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E6DF" w14:textId="52E2BC4A" w:rsidR="00B22026" w:rsidRDefault="006F6889" w:rsidP="0052155C">
      <w:pPr>
        <w:pStyle w:val="NoSpacing"/>
      </w:pPr>
      <w:r>
        <w:rPr>
          <w:rFonts w:ascii="Arial" w:hAnsi="Arial" w:cs="Arial"/>
          <w:b/>
          <w:noProof/>
          <w:sz w:val="32"/>
          <w:szCs w:val="32"/>
        </w:rPr>
        <mc:AlternateContent>
          <mc:Choice Requires="wps">
            <w:drawing>
              <wp:anchor distT="0" distB="0" distL="114300" distR="114300" simplePos="0" relativeHeight="251659264" behindDoc="1" locked="0" layoutInCell="1" allowOverlap="1" wp14:anchorId="5F5E4A48" wp14:editId="4EF1C9A9">
                <wp:simplePos x="0" y="0"/>
                <wp:positionH relativeFrom="page">
                  <wp:posOffset>0</wp:posOffset>
                </wp:positionH>
                <wp:positionV relativeFrom="paragraph">
                  <wp:posOffset>-577850</wp:posOffset>
                </wp:positionV>
                <wp:extent cx="7545705" cy="10741660"/>
                <wp:effectExtent l="0" t="0" r="0" b="2540"/>
                <wp:wrapNone/>
                <wp:docPr id="4" name="Rectangle 4"/>
                <wp:cNvGraphicFramePr/>
                <a:graphic xmlns:a="http://schemas.openxmlformats.org/drawingml/2006/main">
                  <a:graphicData uri="http://schemas.microsoft.com/office/word/2010/wordprocessingShape">
                    <wps:wsp>
                      <wps:cNvSpPr/>
                      <wps:spPr>
                        <a:xfrm>
                          <a:off x="0" y="0"/>
                          <a:ext cx="7545705" cy="10741660"/>
                        </a:xfrm>
                        <a:prstGeom prst="rect">
                          <a:avLst/>
                        </a:prstGeom>
                        <a:solidFill>
                          <a:srgbClr val="FFF0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96B71" id="Rectangle 4" o:spid="_x0000_s1026" style="position:absolute;margin-left:0;margin-top:-45.5pt;width:594.15pt;height:84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YomQIAAIcFAAAOAAAAZHJzL2Uyb0RvYy54bWysVEtvEzEQviPxHyzf6e5GSQNRN1XUEoRU&#10;laot6tnx2slKXo8ZO9mEX8/Y+2gpFQdEDo7H8/72m7m4PDaGHRT6GmzJi7OcM2UlVLXdlvz74/rD&#10;R858ELYSBqwq+Ul5frl8/+6idQs1gR2YSiGjINYvWlfyXQhukWVe7lQj/Bk4ZUmpARsRSMRtVqFo&#10;KXpjskmen2ctYOUQpPKeXq87JV+m+ForGb5p7VVgpuRUW0gnpnMTz2x5IRZbFG5Xy74M8Q9VNKK2&#10;lHQMdS2CYHus/wjV1BLBgw5nEpoMtK6lSj1QN0X+qpuHnXAq9ULgeDfC5P9fWHl7uENWVyWfcmZF&#10;Q5/onkATdmsUm0Z4WucXZPXg7rCXPF1jr0eNTfynLtgxQXoaIVXHwCQ9zmfT2TyfcSZJV+TzaXF+&#10;nlDPnv0d+vBFQcPipeRI+ROW4nDjA+Uk08EkpvNg6mpdG5ME3G6uDLKDoA+8Xq/zz/NYNLn8ZmZs&#10;NLYQ3Tp1fMlib1036RZORkU7Y++VJlCo/kmqJNFRjXmElMqGolPtRKW69LOcfkP2SODokWpJAWNk&#10;TfnH2H2AwbILMsTuquzto6tKbB6d878V1jmPHikz2DA6N7UFfCuAoa76zJ39AFIHTURpA9WJKIPQ&#10;zZJ3cl3Td7sRPtwJpOGhMaOFEL7RoQ20JYf+xtkO8Odb79GeOE1azloaxpL7H3uBijPz1RLbPxXT&#10;aZzeJBChJiTgS83mpcbumysgOhS0epxM12gfzHDVCM0T7Y1VzEoqYSXlLrkMOAhXoVsStHmkWq2S&#10;GU2sE+HGPjgZg0dUIy8fj08CXU/eQMS/hWFwxeIVhzvb6GlhtQ+g60TwZ1x7vGnaE3H6zRTXyUs5&#10;WT3vz+UvAAAA//8DAFBLAwQUAAYACAAAACEAupXHu98AAAAKAQAADwAAAGRycy9kb3ducmV2Lnht&#10;bEyPzU7DMBCE70i8g7VIXKrWCZXSEOJUiB8J0VMLgusmNklEvI5stwlvz/YEt1nNauabcjvbQZyM&#10;D70jBekqAWGocbqnVsH72/MyBxEiksbBkVHwYwJsq8uLEgvtJtqb0yG2gkMoFKigi3EspAxNZyyG&#10;lRsNsfflvMXIp2+l9jhxuB3kTZJk0mJP3NDhaB4603wfjlZBtnh5XG9e95+75mnabXrvPxZYK3V9&#10;Nd/fgYhmjn/PcMZndKiYqXZH0kEMCnhIVLC8TVmc7TTP1yBqVhn3gqxK+X9C9QsAAP//AwBQSwEC&#10;LQAUAAYACAAAACEAtoM4kv4AAADhAQAAEwAAAAAAAAAAAAAAAAAAAAAAW0NvbnRlbnRfVHlwZXNd&#10;LnhtbFBLAQItABQABgAIAAAAIQA4/SH/1gAAAJQBAAALAAAAAAAAAAAAAAAAAC8BAABfcmVscy8u&#10;cmVsc1BLAQItABQABgAIAAAAIQDYVWYomQIAAIcFAAAOAAAAAAAAAAAAAAAAAC4CAABkcnMvZTJv&#10;RG9jLnhtbFBLAQItABQABgAIAAAAIQC6lce73wAAAAoBAAAPAAAAAAAAAAAAAAAAAPMEAABkcnMv&#10;ZG93bnJldi54bWxQSwUGAAAAAAQABADzAAAA/wUAAAAA&#10;" fillcolor="#fff0e7" stroked="f" strokeweight="1pt">
                <w10:wrap anchorx="page"/>
              </v:rect>
            </w:pict>
          </mc:Fallback>
        </mc:AlternateContent>
      </w:r>
    </w:p>
    <w:p w14:paraId="563D5D69" w14:textId="77777777" w:rsidR="009239E5" w:rsidRPr="00003449" w:rsidRDefault="009239E5" w:rsidP="00801E1D">
      <w:pPr>
        <w:spacing w:after="160" w:line="259" w:lineRule="auto"/>
        <w:rPr>
          <w:rFonts w:ascii="Arial" w:hAnsi="Arial" w:cs="Arial"/>
          <w:b/>
          <w:sz w:val="32"/>
          <w:szCs w:val="32"/>
        </w:rPr>
      </w:pPr>
    </w:p>
    <w:p w14:paraId="3A43F1A8" w14:textId="77777777" w:rsidR="00186C2C" w:rsidRPr="009F07E3" w:rsidRDefault="00186C2C" w:rsidP="00801E1D">
      <w:pPr>
        <w:pStyle w:val="NoParagraphStyle"/>
        <w:suppressAutoHyphens/>
        <w:bidi w:val="0"/>
        <w:spacing w:line="240" w:lineRule="auto"/>
        <w:jc w:val="both"/>
        <w:rPr>
          <w:rFonts w:ascii="Arial" w:hAnsi="Arial" w:cs="Arial"/>
          <w:b/>
          <w:bCs/>
          <w:color w:val="6C0819" w:themeColor="accent6" w:themeShade="BF"/>
          <w:spacing w:val="-19"/>
          <w:sz w:val="64"/>
          <w:szCs w:val="64"/>
          <w:lang w:val="en-US"/>
        </w:rPr>
      </w:pPr>
      <w:r w:rsidRPr="009F07E3">
        <w:rPr>
          <w:rFonts w:ascii="Arial" w:hAnsi="Arial" w:cs="Arial"/>
          <w:b/>
          <w:bCs/>
          <w:color w:val="6C0819" w:themeColor="accent6" w:themeShade="BF"/>
          <w:spacing w:val="-19"/>
          <w:sz w:val="64"/>
          <w:szCs w:val="64"/>
          <w:lang w:val="en-US"/>
        </w:rPr>
        <w:t>Alcohol and other Drug</w:t>
      </w:r>
    </w:p>
    <w:p w14:paraId="5B9A8316" w14:textId="77777777" w:rsidR="00186C2C" w:rsidRPr="009F07E3" w:rsidRDefault="00186C2C" w:rsidP="00801E1D">
      <w:pPr>
        <w:pStyle w:val="NoParagraphStyle"/>
        <w:suppressAutoHyphens/>
        <w:bidi w:val="0"/>
        <w:spacing w:line="240" w:lineRule="auto"/>
        <w:jc w:val="both"/>
        <w:rPr>
          <w:rFonts w:ascii="Arial" w:hAnsi="Arial" w:cs="Arial"/>
          <w:b/>
          <w:bCs/>
          <w:color w:val="6C0819" w:themeColor="accent6" w:themeShade="BF"/>
          <w:spacing w:val="-19"/>
          <w:sz w:val="64"/>
          <w:szCs w:val="64"/>
          <w:lang w:val="en-US"/>
        </w:rPr>
      </w:pPr>
      <w:r w:rsidRPr="009F07E3">
        <w:rPr>
          <w:rFonts w:ascii="Arial" w:hAnsi="Arial" w:cs="Arial"/>
          <w:b/>
          <w:bCs/>
          <w:color w:val="6C0819" w:themeColor="accent6" w:themeShade="BF"/>
          <w:spacing w:val="-19"/>
          <w:sz w:val="64"/>
          <w:szCs w:val="64"/>
          <w:lang w:val="en-US"/>
        </w:rPr>
        <w:t>and Human Services</w:t>
      </w:r>
    </w:p>
    <w:p w14:paraId="1FFF4B4D" w14:textId="77777777" w:rsidR="00186C2C" w:rsidRPr="009F07E3" w:rsidRDefault="00186C2C" w:rsidP="00801E1D">
      <w:pPr>
        <w:spacing w:after="160" w:line="240" w:lineRule="auto"/>
        <w:rPr>
          <w:rFonts w:ascii="Arial" w:hAnsi="Arial" w:cs="Arial"/>
          <w:b/>
          <w:bCs/>
          <w:color w:val="6C0819" w:themeColor="accent6" w:themeShade="BF"/>
          <w:spacing w:val="-19"/>
          <w:sz w:val="64"/>
          <w:szCs w:val="64"/>
          <w:lang w:val="en-US"/>
        </w:rPr>
      </w:pPr>
      <w:r w:rsidRPr="009F07E3">
        <w:rPr>
          <w:rFonts w:ascii="Arial" w:hAnsi="Arial" w:cs="Arial"/>
          <w:b/>
          <w:bCs/>
          <w:color w:val="6C0819" w:themeColor="accent6" w:themeShade="BF"/>
          <w:spacing w:val="-19"/>
          <w:sz w:val="64"/>
          <w:szCs w:val="64"/>
          <w:lang w:val="en-US"/>
        </w:rPr>
        <w:t xml:space="preserve">Standard: </w:t>
      </w:r>
    </w:p>
    <w:p w14:paraId="03ABB6C2" w14:textId="57135797" w:rsidR="00186C2C" w:rsidRPr="009F07E3" w:rsidRDefault="00186C2C" w:rsidP="00801E1D">
      <w:pPr>
        <w:spacing w:after="160" w:line="259" w:lineRule="auto"/>
        <w:rPr>
          <w:rFonts w:ascii="Arial" w:hAnsi="Arial" w:cs="Arial"/>
          <w:b/>
          <w:bCs/>
          <w:i/>
          <w:color w:val="6C0819" w:themeColor="accent6" w:themeShade="BF"/>
          <w:spacing w:val="-19"/>
          <w:sz w:val="48"/>
          <w:szCs w:val="64"/>
          <w:lang w:val="en-US"/>
        </w:rPr>
      </w:pPr>
      <w:r w:rsidRPr="009F07E3">
        <w:rPr>
          <w:rFonts w:ascii="Arial" w:hAnsi="Arial" w:cs="Arial"/>
          <w:b/>
          <w:bCs/>
          <w:i/>
          <w:color w:val="6C0819" w:themeColor="accent6" w:themeShade="BF"/>
          <w:spacing w:val="-19"/>
          <w:sz w:val="48"/>
          <w:szCs w:val="64"/>
          <w:lang w:val="en-US"/>
        </w:rPr>
        <w:t>Interpretive Guide and Self-Assessment Tool</w:t>
      </w:r>
    </w:p>
    <w:p w14:paraId="1EAEEF19" w14:textId="77777777" w:rsidR="00186C2C" w:rsidRPr="00003449" w:rsidRDefault="00186C2C" w:rsidP="00801E1D">
      <w:pPr>
        <w:pStyle w:val="NoParagraphStyle"/>
        <w:suppressAutoHyphens/>
        <w:bidi w:val="0"/>
        <w:jc w:val="both"/>
        <w:rPr>
          <w:rFonts w:ascii="Arial" w:hAnsi="Arial" w:cs="Arial"/>
          <w:b/>
          <w:bCs/>
          <w:spacing w:val="-3"/>
          <w:sz w:val="32"/>
          <w:szCs w:val="32"/>
          <w:lang w:val="en-US"/>
        </w:rPr>
      </w:pPr>
    </w:p>
    <w:p w14:paraId="2A010317" w14:textId="097D4FC6" w:rsidR="00186C2C" w:rsidRPr="00B47FA6" w:rsidRDefault="00186C2C" w:rsidP="00B47FA6">
      <w:pPr>
        <w:pStyle w:val="NoParagraphStyle"/>
        <w:suppressAutoHyphens/>
        <w:bidi w:val="0"/>
        <w:jc w:val="both"/>
        <w:rPr>
          <w:rFonts w:ascii="Arial" w:hAnsi="Arial" w:cs="Arial"/>
          <w:b/>
          <w:bCs/>
          <w:spacing w:val="-3"/>
          <w:sz w:val="32"/>
          <w:szCs w:val="32"/>
          <w:lang w:val="en-US"/>
        </w:rPr>
      </w:pPr>
      <w:r w:rsidRPr="00003449">
        <w:rPr>
          <w:rFonts w:ascii="Arial" w:hAnsi="Arial" w:cs="Arial"/>
          <w:b/>
          <w:bCs/>
          <w:spacing w:val="-3"/>
          <w:sz w:val="32"/>
          <w:szCs w:val="32"/>
          <w:lang w:val="en-US"/>
        </w:rPr>
        <w:t>Evidence Informed | Culturally Responsive</w:t>
      </w:r>
    </w:p>
    <w:p w14:paraId="2D0E7D69" w14:textId="77777777" w:rsidR="00B47FA6" w:rsidRDefault="00B47FA6" w:rsidP="00801E1D">
      <w:pPr>
        <w:spacing w:after="160" w:line="259" w:lineRule="auto"/>
        <w:rPr>
          <w:rFonts w:ascii="Arial" w:hAnsi="Arial" w:cs="Arial"/>
          <w:spacing w:val="-3"/>
          <w:sz w:val="28"/>
          <w:szCs w:val="28"/>
          <w:lang w:val="en-US"/>
        </w:rPr>
      </w:pPr>
    </w:p>
    <w:p w14:paraId="5D456D21" w14:textId="43AD6772" w:rsidR="00FE52C3" w:rsidRDefault="00FE52C3" w:rsidP="00801E1D">
      <w:pPr>
        <w:spacing w:after="160" w:line="259" w:lineRule="auto"/>
        <w:rPr>
          <w:rFonts w:ascii="Arial" w:hAnsi="Arial" w:cs="Arial"/>
          <w:spacing w:val="-3"/>
          <w:sz w:val="28"/>
          <w:szCs w:val="28"/>
          <w:lang w:val="en-US"/>
        </w:rPr>
      </w:pPr>
      <w:r w:rsidRPr="00003449">
        <w:rPr>
          <w:rFonts w:ascii="Arial" w:hAnsi="Arial" w:cs="Arial"/>
          <w:spacing w:val="-3"/>
          <w:sz w:val="28"/>
          <w:szCs w:val="28"/>
          <w:lang w:val="en-US"/>
        </w:rPr>
        <w:t xml:space="preserve">Version </w:t>
      </w:r>
      <w:r w:rsidR="00DA3550">
        <w:rPr>
          <w:rFonts w:ascii="Arial" w:hAnsi="Arial" w:cs="Arial"/>
          <w:spacing w:val="-3"/>
          <w:sz w:val="28"/>
          <w:szCs w:val="28"/>
          <w:lang w:val="en-US"/>
        </w:rPr>
        <w:t>6</w:t>
      </w:r>
      <w:r w:rsidR="00A37236">
        <w:rPr>
          <w:rFonts w:ascii="Arial" w:hAnsi="Arial" w:cs="Arial"/>
          <w:spacing w:val="-3"/>
          <w:sz w:val="28"/>
          <w:szCs w:val="28"/>
          <w:lang w:val="en-US"/>
        </w:rPr>
        <w:t>.</w:t>
      </w:r>
      <w:r w:rsidR="00E00297">
        <w:rPr>
          <w:rFonts w:ascii="Arial" w:hAnsi="Arial" w:cs="Arial"/>
          <w:spacing w:val="-3"/>
          <w:sz w:val="28"/>
          <w:szCs w:val="28"/>
          <w:lang w:val="en-US"/>
        </w:rPr>
        <w:t>5</w:t>
      </w:r>
      <w:r w:rsidRPr="00003449">
        <w:rPr>
          <w:rFonts w:ascii="Arial" w:hAnsi="Arial" w:cs="Arial"/>
          <w:spacing w:val="-3"/>
          <w:sz w:val="28"/>
          <w:szCs w:val="28"/>
          <w:lang w:val="en-US"/>
        </w:rPr>
        <w:t xml:space="preserve"> (</w:t>
      </w:r>
      <w:r w:rsidR="00AC48BB">
        <w:rPr>
          <w:rFonts w:ascii="Arial" w:hAnsi="Arial" w:cs="Arial"/>
          <w:spacing w:val="-3"/>
          <w:sz w:val="28"/>
          <w:szCs w:val="28"/>
          <w:lang w:val="en-US"/>
        </w:rPr>
        <w:t>19</w:t>
      </w:r>
      <w:r w:rsidR="00793340">
        <w:rPr>
          <w:rFonts w:ascii="Arial" w:hAnsi="Arial" w:cs="Arial"/>
          <w:spacing w:val="-3"/>
          <w:sz w:val="28"/>
          <w:szCs w:val="28"/>
          <w:lang w:val="en-US"/>
        </w:rPr>
        <w:t xml:space="preserve"> </w:t>
      </w:r>
      <w:r w:rsidR="00AC48BB">
        <w:rPr>
          <w:rFonts w:ascii="Arial" w:hAnsi="Arial" w:cs="Arial"/>
          <w:spacing w:val="-3"/>
          <w:sz w:val="28"/>
          <w:szCs w:val="28"/>
          <w:lang w:val="en-US"/>
        </w:rPr>
        <w:t>May</w:t>
      </w:r>
      <w:r w:rsidR="00EA7B60">
        <w:rPr>
          <w:rFonts w:ascii="Arial" w:hAnsi="Arial" w:cs="Arial"/>
          <w:spacing w:val="-3"/>
          <w:sz w:val="28"/>
          <w:szCs w:val="28"/>
          <w:lang w:val="en-US"/>
        </w:rPr>
        <w:t xml:space="preserve"> </w:t>
      </w:r>
      <w:r w:rsidRPr="00003449">
        <w:rPr>
          <w:rFonts w:ascii="Arial" w:hAnsi="Arial" w:cs="Arial"/>
          <w:spacing w:val="-3"/>
          <w:sz w:val="28"/>
          <w:szCs w:val="28"/>
          <w:lang w:val="en-US"/>
        </w:rPr>
        <w:t>20</w:t>
      </w:r>
      <w:r w:rsidR="006C0B1A">
        <w:rPr>
          <w:rFonts w:ascii="Arial" w:hAnsi="Arial" w:cs="Arial"/>
          <w:spacing w:val="-3"/>
          <w:sz w:val="28"/>
          <w:szCs w:val="28"/>
          <w:lang w:val="en-US"/>
        </w:rPr>
        <w:t>2</w:t>
      </w:r>
      <w:r w:rsidR="00AC48BB">
        <w:rPr>
          <w:rFonts w:ascii="Arial" w:hAnsi="Arial" w:cs="Arial"/>
          <w:spacing w:val="-3"/>
          <w:sz w:val="28"/>
          <w:szCs w:val="28"/>
          <w:lang w:val="en-US"/>
        </w:rPr>
        <w:t>1</w:t>
      </w:r>
      <w:r w:rsidRPr="00003449">
        <w:rPr>
          <w:rFonts w:ascii="Arial" w:hAnsi="Arial" w:cs="Arial"/>
          <w:spacing w:val="-3"/>
          <w:sz w:val="28"/>
          <w:szCs w:val="28"/>
          <w:lang w:val="en-US"/>
        </w:rPr>
        <w:t>)</w:t>
      </w:r>
    </w:p>
    <w:p w14:paraId="4F6AD9D1" w14:textId="77777777" w:rsidR="00FE52C3" w:rsidRPr="00003449" w:rsidRDefault="00FE52C3" w:rsidP="00801E1D">
      <w:pPr>
        <w:spacing w:after="160" w:line="259" w:lineRule="auto"/>
        <w:ind w:left="-709" w:hanging="141"/>
        <w:rPr>
          <w:rFonts w:ascii="Arial" w:hAnsi="Arial" w:cs="Arial"/>
          <w:noProof/>
          <w:sz w:val="18"/>
          <w:szCs w:val="18"/>
          <w:lang w:eastAsia="en-AU"/>
        </w:rPr>
      </w:pPr>
    </w:p>
    <w:p w14:paraId="647233C3" w14:textId="101803CF" w:rsidR="00186C2C" w:rsidRPr="00003449" w:rsidRDefault="00186C2C" w:rsidP="00801E1D">
      <w:pPr>
        <w:spacing w:after="160" w:line="259" w:lineRule="auto"/>
        <w:ind w:left="-709" w:hanging="141"/>
        <w:rPr>
          <w:rFonts w:ascii="Arial" w:hAnsi="Arial" w:cs="Arial"/>
          <w:sz w:val="18"/>
          <w:szCs w:val="18"/>
          <w:lang w:val="en-US"/>
        </w:rPr>
      </w:pPr>
      <w:r w:rsidRPr="00003449">
        <w:rPr>
          <w:rFonts w:ascii="Arial" w:hAnsi="Arial" w:cs="Arial"/>
          <w:noProof/>
          <w:sz w:val="18"/>
          <w:szCs w:val="18"/>
          <w:lang w:eastAsia="en-AU"/>
        </w:rPr>
        <w:drawing>
          <wp:inline distT="0" distB="0" distL="0" distR="0" wp14:anchorId="0456D7EC" wp14:editId="6FD4BD30">
            <wp:extent cx="7534068" cy="3884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 Ribbon.png"/>
                    <pic:cNvPicPr/>
                  </pic:nvPicPr>
                  <pic:blipFill rotWithShape="1">
                    <a:blip r:embed="rId8" cstate="print">
                      <a:extLst>
                        <a:ext uri="{28A0092B-C50C-407E-A947-70E740481C1C}">
                          <a14:useLocalDpi xmlns:a14="http://schemas.microsoft.com/office/drawing/2010/main" val="0"/>
                        </a:ext>
                      </a:extLst>
                    </a:blip>
                    <a:srcRect l="13080" t="3824" r="11376" b="-1299"/>
                    <a:stretch/>
                  </pic:blipFill>
                  <pic:spPr bwMode="auto">
                    <a:xfrm>
                      <a:off x="0" y="0"/>
                      <a:ext cx="7562821" cy="3899119"/>
                    </a:xfrm>
                    <a:prstGeom prst="rect">
                      <a:avLst/>
                    </a:prstGeom>
                    <a:ln>
                      <a:noFill/>
                    </a:ln>
                    <a:extLst>
                      <a:ext uri="{53640926-AAD7-44D8-BBD7-CCE9431645EC}">
                        <a14:shadowObscured xmlns:a14="http://schemas.microsoft.com/office/drawing/2010/main"/>
                      </a:ext>
                    </a:extLst>
                  </pic:spPr>
                </pic:pic>
              </a:graphicData>
            </a:graphic>
          </wp:inline>
        </w:drawing>
      </w:r>
    </w:p>
    <w:p w14:paraId="6D899CD6" w14:textId="35E73C1C" w:rsidR="00110D9B" w:rsidRDefault="00110D9B" w:rsidP="00801E1D">
      <w:pPr>
        <w:pStyle w:val="NoParagraphStyle"/>
        <w:suppressAutoHyphens/>
        <w:bidi w:val="0"/>
        <w:jc w:val="both"/>
        <w:rPr>
          <w:rFonts w:ascii="Arial" w:hAnsi="Arial" w:cs="Arial"/>
          <w:sz w:val="22"/>
          <w:szCs w:val="22"/>
          <w:highlight w:val="yellow"/>
          <w:lang w:val="en-US"/>
        </w:rPr>
      </w:pPr>
    </w:p>
    <w:p w14:paraId="02F9C249" w14:textId="429F2244" w:rsidR="00B47FA6" w:rsidRDefault="00B47FA6" w:rsidP="00B47FA6">
      <w:pPr>
        <w:pStyle w:val="NoParagraphStyle"/>
        <w:suppressAutoHyphens/>
        <w:bidi w:val="0"/>
        <w:jc w:val="both"/>
        <w:rPr>
          <w:rFonts w:ascii="Arial" w:hAnsi="Arial" w:cs="Arial"/>
          <w:sz w:val="22"/>
          <w:szCs w:val="22"/>
          <w:highlight w:val="yellow"/>
          <w:lang w:val="en-US"/>
        </w:rPr>
      </w:pPr>
    </w:p>
    <w:p w14:paraId="6DF269F0" w14:textId="07D707DD" w:rsidR="00B47FA6" w:rsidRDefault="00B47FA6" w:rsidP="00B47FA6">
      <w:pPr>
        <w:pStyle w:val="NoParagraphStyle"/>
        <w:suppressAutoHyphens/>
        <w:bidi w:val="0"/>
        <w:jc w:val="both"/>
        <w:rPr>
          <w:rFonts w:ascii="Arial" w:hAnsi="Arial" w:cs="Arial"/>
          <w:sz w:val="22"/>
          <w:szCs w:val="22"/>
          <w:highlight w:val="yellow"/>
          <w:lang w:val="en-US"/>
        </w:rPr>
      </w:pPr>
    </w:p>
    <w:p w14:paraId="5F555D82" w14:textId="77777777" w:rsidR="00B47FA6" w:rsidRPr="00003449" w:rsidRDefault="00B47FA6" w:rsidP="00B47FA6">
      <w:pPr>
        <w:pStyle w:val="NoParagraphStyle"/>
        <w:suppressAutoHyphens/>
        <w:bidi w:val="0"/>
        <w:jc w:val="both"/>
        <w:rPr>
          <w:rFonts w:ascii="Arial" w:hAnsi="Arial" w:cs="Arial"/>
          <w:sz w:val="22"/>
          <w:szCs w:val="22"/>
          <w:highlight w:val="yellow"/>
          <w:lang w:val="en-US"/>
        </w:rPr>
      </w:pPr>
    </w:p>
    <w:p w14:paraId="33804ADB" w14:textId="47C63709" w:rsidR="00FE52C3" w:rsidRPr="00003449" w:rsidRDefault="00186C2C" w:rsidP="009F07E3">
      <w:pPr>
        <w:pStyle w:val="NoParagraphStyle"/>
        <w:suppressAutoHyphens/>
        <w:bidi w:val="0"/>
        <w:jc w:val="both"/>
        <w:rPr>
          <w:rFonts w:ascii="Arial" w:hAnsi="Arial" w:cs="Arial"/>
          <w:sz w:val="22"/>
          <w:szCs w:val="22"/>
          <w:lang w:val="en-US"/>
        </w:rPr>
      </w:pPr>
      <w:r w:rsidRPr="008026D0">
        <w:rPr>
          <w:rFonts w:ascii="Arial" w:hAnsi="Arial" w:cs="Arial"/>
          <w:sz w:val="22"/>
          <w:szCs w:val="22"/>
          <w:lang w:val="en-US"/>
        </w:rPr>
        <w:t>The WANADA office is based on Whadjuk Noongar land. WANADA acknowledges Aboriginal and Torres Strait Islander peoples as the Traditional Custodians of this country and its waters. We pay our respect to Elders past and present, and extend this to all Aboriginal and Torres Strait Islander peoples.</w:t>
      </w:r>
      <w:r w:rsidR="00FE52C3" w:rsidRPr="00003449">
        <w:rPr>
          <w:rFonts w:ascii="Arial" w:hAnsi="Arial" w:cs="Arial"/>
          <w:b/>
          <w:sz w:val="22"/>
          <w:szCs w:val="22"/>
        </w:rPr>
        <w:t xml:space="preserve"> </w:t>
      </w:r>
      <w:r w:rsidR="00FE52C3" w:rsidRPr="00003449">
        <w:rPr>
          <w:rFonts w:ascii="Arial" w:hAnsi="Arial" w:cs="Arial"/>
          <w:b/>
          <w:sz w:val="22"/>
          <w:szCs w:val="22"/>
        </w:rPr>
        <w:br w:type="page"/>
      </w:r>
    </w:p>
    <w:p w14:paraId="6E8E1F05" w14:textId="77777777" w:rsidR="004341C3" w:rsidRPr="00003449" w:rsidRDefault="004341C3" w:rsidP="00801E1D">
      <w:pPr>
        <w:pStyle w:val="PRA"/>
        <w:jc w:val="both"/>
      </w:pPr>
    </w:p>
    <w:p w14:paraId="18F4CFB4" w14:textId="77777777" w:rsidR="004341C3" w:rsidRPr="00003449" w:rsidRDefault="004341C3" w:rsidP="00801E1D">
      <w:pPr>
        <w:pStyle w:val="PRA"/>
        <w:jc w:val="both"/>
      </w:pPr>
    </w:p>
    <w:p w14:paraId="02D0DB60" w14:textId="77777777" w:rsidR="004341C3" w:rsidRPr="00003449" w:rsidRDefault="004341C3" w:rsidP="00801E1D">
      <w:pPr>
        <w:pStyle w:val="PRA"/>
        <w:jc w:val="both"/>
      </w:pPr>
    </w:p>
    <w:p w14:paraId="217CA115" w14:textId="77777777" w:rsidR="004341C3" w:rsidRPr="00003449" w:rsidRDefault="004341C3" w:rsidP="00801E1D">
      <w:pPr>
        <w:pStyle w:val="PRA"/>
        <w:jc w:val="both"/>
      </w:pPr>
    </w:p>
    <w:p w14:paraId="453C66BE" w14:textId="77777777" w:rsidR="004341C3" w:rsidRPr="00003449" w:rsidRDefault="004341C3" w:rsidP="00801E1D">
      <w:pPr>
        <w:pStyle w:val="PRA"/>
        <w:jc w:val="both"/>
      </w:pPr>
    </w:p>
    <w:p w14:paraId="393E55C6" w14:textId="77777777" w:rsidR="004341C3" w:rsidRPr="00003449" w:rsidRDefault="004341C3" w:rsidP="00801E1D">
      <w:pPr>
        <w:pStyle w:val="PRA"/>
        <w:jc w:val="both"/>
      </w:pPr>
    </w:p>
    <w:p w14:paraId="276D6319" w14:textId="77777777" w:rsidR="004341C3" w:rsidRPr="00003449" w:rsidRDefault="004341C3" w:rsidP="00801E1D">
      <w:pPr>
        <w:pStyle w:val="PRA"/>
        <w:jc w:val="both"/>
      </w:pPr>
    </w:p>
    <w:p w14:paraId="2A7F8B94" w14:textId="77777777" w:rsidR="004341C3" w:rsidRPr="00003449" w:rsidRDefault="004341C3" w:rsidP="00801E1D">
      <w:pPr>
        <w:pStyle w:val="PRA"/>
        <w:jc w:val="both"/>
      </w:pPr>
    </w:p>
    <w:p w14:paraId="7A1A69E7" w14:textId="77777777" w:rsidR="004341C3" w:rsidRPr="00003449" w:rsidRDefault="004341C3" w:rsidP="00801E1D">
      <w:pPr>
        <w:pStyle w:val="PRA"/>
        <w:jc w:val="both"/>
      </w:pPr>
    </w:p>
    <w:p w14:paraId="625DCB83" w14:textId="77777777" w:rsidR="004341C3" w:rsidRPr="00003449" w:rsidRDefault="004341C3" w:rsidP="00801E1D">
      <w:pPr>
        <w:pStyle w:val="PRA"/>
        <w:jc w:val="both"/>
      </w:pPr>
    </w:p>
    <w:p w14:paraId="43553F86" w14:textId="77777777" w:rsidR="004341C3" w:rsidRPr="00003449" w:rsidRDefault="004341C3" w:rsidP="00801E1D">
      <w:pPr>
        <w:pStyle w:val="PRA"/>
        <w:jc w:val="both"/>
      </w:pPr>
    </w:p>
    <w:p w14:paraId="3872D6D7" w14:textId="77777777" w:rsidR="004341C3" w:rsidRPr="00003449" w:rsidRDefault="004341C3" w:rsidP="00801E1D">
      <w:pPr>
        <w:pStyle w:val="PRA"/>
        <w:jc w:val="both"/>
      </w:pPr>
    </w:p>
    <w:p w14:paraId="28A8C3CF" w14:textId="43E846C7" w:rsidR="004341C3" w:rsidRDefault="004341C3" w:rsidP="00801E1D">
      <w:pPr>
        <w:pStyle w:val="PRA"/>
        <w:jc w:val="both"/>
      </w:pPr>
    </w:p>
    <w:p w14:paraId="40F00FCB" w14:textId="549AADDF" w:rsidR="009F07E3" w:rsidRDefault="009F07E3" w:rsidP="00801E1D">
      <w:pPr>
        <w:pStyle w:val="PRA"/>
        <w:jc w:val="both"/>
      </w:pPr>
    </w:p>
    <w:p w14:paraId="4D0D16A8" w14:textId="0A2B1249" w:rsidR="009F07E3" w:rsidRDefault="009F07E3" w:rsidP="00801E1D">
      <w:pPr>
        <w:pStyle w:val="PRA"/>
        <w:jc w:val="both"/>
      </w:pPr>
    </w:p>
    <w:p w14:paraId="31693989" w14:textId="2CD10D65" w:rsidR="009F07E3" w:rsidRDefault="009F07E3" w:rsidP="00801E1D">
      <w:pPr>
        <w:pStyle w:val="PRA"/>
        <w:jc w:val="both"/>
      </w:pPr>
    </w:p>
    <w:p w14:paraId="6AFBA040" w14:textId="523F98CE" w:rsidR="009F07E3" w:rsidRDefault="009F07E3" w:rsidP="00801E1D">
      <w:pPr>
        <w:pStyle w:val="PRA"/>
        <w:jc w:val="both"/>
      </w:pPr>
    </w:p>
    <w:p w14:paraId="6CD603DB" w14:textId="695ECD69" w:rsidR="009F07E3" w:rsidRDefault="009F07E3" w:rsidP="00801E1D">
      <w:pPr>
        <w:pStyle w:val="PRA"/>
        <w:jc w:val="both"/>
      </w:pPr>
    </w:p>
    <w:p w14:paraId="74FB21DD" w14:textId="614F0AA0" w:rsidR="009F07E3" w:rsidRDefault="009F07E3" w:rsidP="00801E1D">
      <w:pPr>
        <w:pStyle w:val="PRA"/>
        <w:jc w:val="both"/>
      </w:pPr>
    </w:p>
    <w:p w14:paraId="30579955" w14:textId="2BA2195D" w:rsidR="009F07E3" w:rsidRDefault="009F07E3" w:rsidP="00801E1D">
      <w:pPr>
        <w:pStyle w:val="PRA"/>
        <w:jc w:val="both"/>
      </w:pPr>
    </w:p>
    <w:p w14:paraId="04B3C334" w14:textId="7F546120" w:rsidR="009F07E3" w:rsidRDefault="009F07E3" w:rsidP="00801E1D">
      <w:pPr>
        <w:pStyle w:val="PRA"/>
        <w:jc w:val="both"/>
      </w:pPr>
    </w:p>
    <w:p w14:paraId="631F1484" w14:textId="77777777" w:rsidR="009F07E3" w:rsidRPr="00003449" w:rsidRDefault="009F07E3" w:rsidP="00801E1D">
      <w:pPr>
        <w:pStyle w:val="PRA"/>
        <w:jc w:val="both"/>
      </w:pPr>
    </w:p>
    <w:p w14:paraId="6D6C9D89" w14:textId="77777777" w:rsidR="004341C3" w:rsidRPr="00003449" w:rsidRDefault="004341C3" w:rsidP="00801E1D">
      <w:pPr>
        <w:pStyle w:val="PRA"/>
        <w:jc w:val="both"/>
      </w:pPr>
    </w:p>
    <w:p w14:paraId="7AE47997" w14:textId="77777777" w:rsidR="004341C3" w:rsidRPr="00003449" w:rsidRDefault="004341C3" w:rsidP="00801E1D">
      <w:pPr>
        <w:pStyle w:val="PRA"/>
        <w:jc w:val="both"/>
      </w:pPr>
    </w:p>
    <w:p w14:paraId="2A199A8E" w14:textId="77777777" w:rsidR="004341C3" w:rsidRPr="00003449" w:rsidRDefault="004341C3" w:rsidP="00801E1D">
      <w:pPr>
        <w:pStyle w:val="PRA"/>
        <w:jc w:val="both"/>
      </w:pPr>
    </w:p>
    <w:p w14:paraId="334B0770" w14:textId="77777777" w:rsidR="004341C3" w:rsidRPr="00003449" w:rsidRDefault="004341C3" w:rsidP="00801E1D">
      <w:pPr>
        <w:pStyle w:val="PRA"/>
        <w:jc w:val="both"/>
      </w:pPr>
    </w:p>
    <w:p w14:paraId="3282CCC0" w14:textId="77777777" w:rsidR="007D7712" w:rsidRPr="00003449" w:rsidRDefault="007D7712" w:rsidP="00801E1D">
      <w:pPr>
        <w:pStyle w:val="PRA"/>
        <w:jc w:val="both"/>
      </w:pPr>
    </w:p>
    <w:p w14:paraId="606922F6" w14:textId="77777777" w:rsidR="004341C3" w:rsidRPr="00003449" w:rsidRDefault="004341C3" w:rsidP="00801E1D">
      <w:pPr>
        <w:pStyle w:val="PRA"/>
        <w:jc w:val="both"/>
      </w:pPr>
    </w:p>
    <w:p w14:paraId="1703B55D" w14:textId="4CCBC3B3" w:rsidR="004341C3" w:rsidRPr="00003449" w:rsidRDefault="004341C3" w:rsidP="00801E1D">
      <w:pPr>
        <w:pStyle w:val="PRA"/>
        <w:jc w:val="both"/>
      </w:pPr>
      <w:r w:rsidRPr="00003449">
        <w:rPr>
          <w:noProof/>
          <w:lang w:val="en-AU" w:eastAsia="en-AU"/>
        </w:rPr>
        <w:drawing>
          <wp:inline distT="0" distB="0" distL="0" distR="0" wp14:anchorId="401F96F9" wp14:editId="03F0DD34">
            <wp:extent cx="1276350" cy="732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CORP-WANADA LOGO VERTICAL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1086" cy="740999"/>
                    </a:xfrm>
                    <a:prstGeom prst="rect">
                      <a:avLst/>
                    </a:prstGeom>
                  </pic:spPr>
                </pic:pic>
              </a:graphicData>
            </a:graphic>
          </wp:inline>
        </w:drawing>
      </w:r>
    </w:p>
    <w:p w14:paraId="07231553" w14:textId="77777777" w:rsidR="004341C3" w:rsidRPr="00003449" w:rsidRDefault="004341C3" w:rsidP="00801E1D">
      <w:pPr>
        <w:pStyle w:val="PRA"/>
        <w:jc w:val="both"/>
      </w:pPr>
    </w:p>
    <w:p w14:paraId="4A62B35C" w14:textId="77777777" w:rsidR="004341C3" w:rsidRPr="00003449" w:rsidRDefault="004341C3" w:rsidP="00801E1D">
      <w:pPr>
        <w:pStyle w:val="PRA"/>
        <w:jc w:val="both"/>
        <w:rPr>
          <w:sz w:val="20"/>
        </w:rPr>
      </w:pPr>
    </w:p>
    <w:p w14:paraId="788B667D" w14:textId="77777777" w:rsidR="004341C3" w:rsidRPr="00003449" w:rsidRDefault="004341C3" w:rsidP="00801E1D">
      <w:pPr>
        <w:pStyle w:val="PRA"/>
        <w:jc w:val="both"/>
        <w:rPr>
          <w:sz w:val="20"/>
        </w:rPr>
      </w:pPr>
      <w:r w:rsidRPr="00003449">
        <w:rPr>
          <w:sz w:val="20"/>
        </w:rPr>
        <w:t>This work is copyright. Apart from any use permitted under the Copyright Act 1968, no part may be reproduced by any process without prior written permission from the Western Australian Network of Alcohol and other Drug Agencies (WANADA). Requests and enquiries regarding reproduction and rights should be directed to WANADA.</w:t>
      </w:r>
    </w:p>
    <w:p w14:paraId="16E7BA68" w14:textId="77777777" w:rsidR="004341C3" w:rsidRPr="00003449" w:rsidRDefault="004341C3" w:rsidP="00801E1D">
      <w:pPr>
        <w:pStyle w:val="PRA"/>
        <w:jc w:val="both"/>
        <w:rPr>
          <w:sz w:val="20"/>
        </w:rPr>
      </w:pPr>
    </w:p>
    <w:p w14:paraId="7CF7CA56" w14:textId="77777777" w:rsidR="004341C3" w:rsidRPr="00003449" w:rsidRDefault="004341C3" w:rsidP="00801E1D">
      <w:pPr>
        <w:pStyle w:val="PRA"/>
        <w:jc w:val="both"/>
        <w:rPr>
          <w:sz w:val="20"/>
        </w:rPr>
      </w:pPr>
    </w:p>
    <w:p w14:paraId="491A3A81" w14:textId="77777777" w:rsidR="004341C3" w:rsidRPr="00003449" w:rsidRDefault="004341C3" w:rsidP="00801E1D">
      <w:pPr>
        <w:pStyle w:val="PRA"/>
        <w:rPr>
          <w:sz w:val="20"/>
        </w:rPr>
      </w:pPr>
      <w:r w:rsidRPr="00003449">
        <w:rPr>
          <w:sz w:val="20"/>
        </w:rPr>
        <w:t>Responsible Body:</w:t>
      </w:r>
      <w:r w:rsidRPr="00003449">
        <w:rPr>
          <w:sz w:val="20"/>
        </w:rPr>
        <w:tab/>
        <w:t>Western Australian Network of Alcohol and other Drug Agencies (WANADA)</w:t>
      </w:r>
      <w:r w:rsidRPr="00003449">
        <w:rPr>
          <w:sz w:val="20"/>
        </w:rPr>
        <w:tab/>
      </w:r>
      <w:r w:rsidRPr="00003449">
        <w:rPr>
          <w:sz w:val="20"/>
        </w:rPr>
        <w:tab/>
      </w:r>
      <w:r w:rsidRPr="00003449">
        <w:rPr>
          <w:sz w:val="20"/>
        </w:rPr>
        <w:tab/>
      </w:r>
    </w:p>
    <w:p w14:paraId="0E434B0C" w14:textId="77777777" w:rsidR="004341C3" w:rsidRPr="00003449" w:rsidRDefault="004341C3" w:rsidP="00801E1D">
      <w:pPr>
        <w:pStyle w:val="PRA"/>
        <w:rPr>
          <w:sz w:val="20"/>
        </w:rPr>
      </w:pPr>
      <w:r w:rsidRPr="00003449">
        <w:rPr>
          <w:sz w:val="20"/>
        </w:rPr>
        <w:t xml:space="preserve">Enquiries to: </w:t>
      </w:r>
      <w:r w:rsidRPr="00003449">
        <w:rPr>
          <w:sz w:val="20"/>
        </w:rPr>
        <w:tab/>
      </w:r>
      <w:r w:rsidRPr="00003449">
        <w:rPr>
          <w:sz w:val="20"/>
        </w:rPr>
        <w:tab/>
        <w:t xml:space="preserve">Western Australian Network of Alcohol and other Drug Agencies (WANADA) </w:t>
      </w:r>
    </w:p>
    <w:p w14:paraId="46A2B937" w14:textId="77777777" w:rsidR="004341C3" w:rsidRPr="00003449" w:rsidRDefault="004341C3" w:rsidP="00801E1D">
      <w:pPr>
        <w:pStyle w:val="PRA"/>
        <w:rPr>
          <w:sz w:val="20"/>
        </w:rPr>
      </w:pPr>
      <w:r w:rsidRPr="00003449">
        <w:rPr>
          <w:sz w:val="20"/>
        </w:rPr>
        <w:tab/>
      </w:r>
      <w:r w:rsidRPr="00003449">
        <w:rPr>
          <w:sz w:val="20"/>
        </w:rPr>
        <w:tab/>
      </w:r>
      <w:r w:rsidRPr="00003449">
        <w:rPr>
          <w:sz w:val="20"/>
        </w:rPr>
        <w:tab/>
        <w:t xml:space="preserve">PO Box 8048 </w:t>
      </w:r>
    </w:p>
    <w:p w14:paraId="6BA8531C" w14:textId="77777777" w:rsidR="004341C3" w:rsidRPr="00003449" w:rsidRDefault="004341C3" w:rsidP="00801E1D">
      <w:pPr>
        <w:pStyle w:val="PRA"/>
        <w:rPr>
          <w:sz w:val="20"/>
        </w:rPr>
      </w:pPr>
      <w:r w:rsidRPr="00003449">
        <w:rPr>
          <w:sz w:val="20"/>
        </w:rPr>
        <w:tab/>
      </w:r>
      <w:r w:rsidRPr="00003449">
        <w:rPr>
          <w:sz w:val="20"/>
        </w:rPr>
        <w:tab/>
      </w:r>
      <w:r w:rsidRPr="00003449">
        <w:rPr>
          <w:sz w:val="20"/>
        </w:rPr>
        <w:tab/>
        <w:t xml:space="preserve">Perth WA 6849 </w:t>
      </w:r>
    </w:p>
    <w:p w14:paraId="33895B19" w14:textId="77777777" w:rsidR="004341C3" w:rsidRPr="00003449" w:rsidRDefault="004341C3" w:rsidP="00801E1D">
      <w:pPr>
        <w:pStyle w:val="PRA"/>
        <w:rPr>
          <w:sz w:val="20"/>
        </w:rPr>
      </w:pPr>
      <w:r w:rsidRPr="00003449">
        <w:rPr>
          <w:sz w:val="20"/>
        </w:rPr>
        <w:tab/>
      </w:r>
      <w:r w:rsidRPr="00003449">
        <w:rPr>
          <w:sz w:val="20"/>
        </w:rPr>
        <w:tab/>
      </w:r>
      <w:r w:rsidRPr="00003449">
        <w:rPr>
          <w:sz w:val="20"/>
        </w:rPr>
        <w:tab/>
        <w:t xml:space="preserve">Telephone: 08 6557 9400 </w:t>
      </w:r>
    </w:p>
    <w:p w14:paraId="45F0F469" w14:textId="77777777" w:rsidR="004341C3" w:rsidRPr="00003449" w:rsidRDefault="004341C3" w:rsidP="00801E1D">
      <w:pPr>
        <w:pStyle w:val="PRA"/>
        <w:rPr>
          <w:sz w:val="20"/>
        </w:rPr>
      </w:pPr>
      <w:r w:rsidRPr="00003449">
        <w:rPr>
          <w:sz w:val="20"/>
        </w:rPr>
        <w:tab/>
      </w:r>
      <w:r w:rsidRPr="00003449">
        <w:rPr>
          <w:sz w:val="20"/>
        </w:rPr>
        <w:tab/>
      </w:r>
      <w:r w:rsidRPr="00003449">
        <w:rPr>
          <w:sz w:val="20"/>
        </w:rPr>
        <w:tab/>
        <w:t xml:space="preserve">Website: </w:t>
      </w:r>
      <w:hyperlink r:id="rId10" w:history="1">
        <w:r w:rsidRPr="00850F62">
          <w:rPr>
            <w:rStyle w:val="Hyperlink"/>
            <w:color w:val="0070C0"/>
            <w:sz w:val="20"/>
          </w:rPr>
          <w:t>www.wanada.org.au</w:t>
        </w:r>
      </w:hyperlink>
      <w:r w:rsidRPr="00850F62">
        <w:rPr>
          <w:color w:val="0070C0"/>
          <w:sz w:val="20"/>
        </w:rPr>
        <w:t xml:space="preserve"> </w:t>
      </w:r>
    </w:p>
    <w:p w14:paraId="538176A5" w14:textId="12AEE006" w:rsidR="00B47FA6" w:rsidRDefault="004341C3" w:rsidP="00801E1D">
      <w:pPr>
        <w:pStyle w:val="PRA"/>
        <w:ind w:left="1440" w:firstLine="720"/>
        <w:rPr>
          <w:sz w:val="20"/>
        </w:rPr>
      </w:pPr>
      <w:r w:rsidRPr="00003449">
        <w:rPr>
          <w:sz w:val="20"/>
        </w:rPr>
        <w:t xml:space="preserve">Email: </w:t>
      </w:r>
      <w:hyperlink r:id="rId11" w:history="1">
        <w:r w:rsidRPr="00850F62">
          <w:rPr>
            <w:rStyle w:val="Hyperlink"/>
            <w:color w:val="0070C0"/>
            <w:sz w:val="20"/>
          </w:rPr>
          <w:t>culturalstandard@wanada.org.au</w:t>
        </w:r>
      </w:hyperlink>
      <w:r w:rsidRPr="00003449">
        <w:rPr>
          <w:sz w:val="20"/>
        </w:rPr>
        <w:t xml:space="preserve"> </w:t>
      </w:r>
    </w:p>
    <w:p w14:paraId="248EBB29" w14:textId="5D9F4F7E" w:rsidR="004341C3" w:rsidRPr="00B47FA6" w:rsidRDefault="00B47FA6" w:rsidP="00B47FA6">
      <w:pPr>
        <w:spacing w:after="160" w:line="259" w:lineRule="auto"/>
        <w:rPr>
          <w:rFonts w:ascii="Arial" w:hAnsi="Arial" w:cs="Arial"/>
          <w:color w:val="000000"/>
          <w:sz w:val="20"/>
          <w:lang w:val="en-US"/>
        </w:rPr>
      </w:pPr>
      <w:r>
        <w:rPr>
          <w:sz w:val="20"/>
        </w:rPr>
        <w:br w:type="page"/>
      </w:r>
    </w:p>
    <w:sdt>
      <w:sdtPr>
        <w:rPr>
          <w:rFonts w:ascii="Arial" w:hAnsi="Arial" w:cs="Arial"/>
          <w:b w:val="0"/>
          <w:bCs w:val="0"/>
          <w:color w:val="auto"/>
          <w:spacing w:val="0"/>
          <w:sz w:val="22"/>
          <w:szCs w:val="22"/>
          <w:lang w:val="en-AU"/>
        </w:rPr>
        <w:id w:val="-555236958"/>
        <w:docPartObj>
          <w:docPartGallery w:val="Table of Contents"/>
          <w:docPartUnique/>
        </w:docPartObj>
      </w:sdtPr>
      <w:sdtEndPr>
        <w:rPr>
          <w:noProof/>
        </w:rPr>
      </w:sdtEndPr>
      <w:sdtContent>
        <w:p w14:paraId="4AC9537F" w14:textId="77777777" w:rsidR="00296A20" w:rsidRPr="005B5004" w:rsidRDefault="00DE6073" w:rsidP="00DE6073">
          <w:pPr>
            <w:pStyle w:val="TOCHeading"/>
            <w:spacing w:before="100" w:beforeAutospacing="1" w:after="100" w:afterAutospacing="1"/>
            <w:rPr>
              <w:rFonts w:ascii="Arial" w:hAnsi="Arial" w:cs="Arial"/>
              <w:noProof/>
            </w:rPr>
          </w:pPr>
          <w:r w:rsidRPr="00A9083B">
            <w:rPr>
              <w:rStyle w:val="Heading1Char"/>
              <w:rFonts w:ascii="Arial" w:hAnsi="Arial" w:cs="Arial"/>
              <w:b/>
              <w:color w:val="6C0819" w:themeColor="accent6" w:themeShade="BF"/>
            </w:rPr>
            <w:t>Contents</w:t>
          </w:r>
          <w:r w:rsidRPr="00F91EEE">
            <w:rPr>
              <w:rFonts w:ascii="Arial" w:hAnsi="Arial" w:cs="Arial"/>
              <w:bCs w:val="0"/>
              <w:noProof/>
            </w:rPr>
            <w:fldChar w:fldCharType="begin"/>
          </w:r>
          <w:r w:rsidRPr="00F91EEE">
            <w:rPr>
              <w:rFonts w:ascii="Arial" w:hAnsi="Arial" w:cs="Arial"/>
              <w:bCs w:val="0"/>
              <w:noProof/>
            </w:rPr>
            <w:instrText xml:space="preserve"> TOC \o "1-2" \h \z \u </w:instrText>
          </w:r>
          <w:r w:rsidRPr="00F91EEE">
            <w:rPr>
              <w:rFonts w:ascii="Arial" w:hAnsi="Arial" w:cs="Arial"/>
              <w:bCs w:val="0"/>
              <w:noProof/>
            </w:rPr>
            <w:fldChar w:fldCharType="separate"/>
          </w:r>
        </w:p>
        <w:p w14:paraId="2894FBCA" w14:textId="2C7FBA58" w:rsidR="00296A20" w:rsidRPr="005B5004" w:rsidRDefault="00A91D2C">
          <w:pPr>
            <w:pStyle w:val="TOC1"/>
            <w:tabs>
              <w:tab w:val="right" w:leader="dot" w:pos="10196"/>
            </w:tabs>
            <w:rPr>
              <w:rFonts w:ascii="Arial" w:eastAsiaTheme="minorEastAsia" w:hAnsi="Arial" w:cs="Arial"/>
              <w:noProof/>
              <w:lang w:val="en-US"/>
            </w:rPr>
          </w:pPr>
          <w:hyperlink w:anchor="_Toc46318041" w:history="1">
            <w:r w:rsidR="00296A20" w:rsidRPr="005B5004">
              <w:rPr>
                <w:rStyle w:val="Hyperlink"/>
                <w:rFonts w:ascii="Arial" w:hAnsi="Arial" w:cs="Arial"/>
                <w:noProof/>
              </w:rPr>
              <w:t>Acknowledgements</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_Toc46318041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4</w:t>
            </w:r>
            <w:r w:rsidR="00296A20" w:rsidRPr="005B5004">
              <w:rPr>
                <w:rFonts w:ascii="Arial" w:hAnsi="Arial" w:cs="Arial"/>
                <w:noProof/>
                <w:webHidden/>
              </w:rPr>
              <w:fldChar w:fldCharType="end"/>
            </w:r>
          </w:hyperlink>
        </w:p>
        <w:p w14:paraId="768C4740" w14:textId="3CFFC11C" w:rsidR="00296A20" w:rsidRPr="005B5004" w:rsidRDefault="00A91D2C">
          <w:pPr>
            <w:pStyle w:val="TOC1"/>
            <w:tabs>
              <w:tab w:val="right" w:leader="dot" w:pos="10196"/>
            </w:tabs>
            <w:rPr>
              <w:rFonts w:ascii="Arial" w:eastAsiaTheme="minorEastAsia" w:hAnsi="Arial" w:cs="Arial"/>
              <w:noProof/>
              <w:lang w:val="en-US"/>
            </w:rPr>
          </w:pPr>
          <w:hyperlink w:anchor="_Toc46318042" w:history="1">
            <w:r w:rsidR="00296A20" w:rsidRPr="005B5004">
              <w:rPr>
                <w:rStyle w:val="Hyperlink"/>
                <w:rFonts w:ascii="Arial" w:hAnsi="Arial" w:cs="Arial"/>
                <w:noProof/>
              </w:rPr>
              <w:t>Introduction</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_Toc46318042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5</w:t>
            </w:r>
            <w:r w:rsidR="00296A20" w:rsidRPr="005B5004">
              <w:rPr>
                <w:rFonts w:ascii="Arial" w:hAnsi="Arial" w:cs="Arial"/>
                <w:noProof/>
                <w:webHidden/>
              </w:rPr>
              <w:fldChar w:fldCharType="end"/>
            </w:r>
          </w:hyperlink>
        </w:p>
        <w:p w14:paraId="7E965E67" w14:textId="0B1E6CC7" w:rsidR="00296A20" w:rsidRPr="005B5004" w:rsidRDefault="00A91D2C">
          <w:pPr>
            <w:pStyle w:val="TOC1"/>
            <w:tabs>
              <w:tab w:val="right" w:leader="dot" w:pos="10196"/>
            </w:tabs>
            <w:rPr>
              <w:rFonts w:ascii="Arial" w:eastAsiaTheme="minorEastAsia" w:hAnsi="Arial" w:cs="Arial"/>
              <w:noProof/>
              <w:lang w:val="en-US"/>
            </w:rPr>
          </w:pPr>
          <w:hyperlink w:anchor="_Toc46318043" w:history="1">
            <w:r w:rsidR="00296A20" w:rsidRPr="005B5004">
              <w:rPr>
                <w:rStyle w:val="Hyperlink"/>
                <w:rFonts w:ascii="Arial" w:hAnsi="Arial" w:cs="Arial"/>
                <w:noProof/>
              </w:rPr>
              <w:t>How to use the Self-Assessment Tool</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_Toc46318043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6</w:t>
            </w:r>
            <w:r w:rsidR="00296A20" w:rsidRPr="005B5004">
              <w:rPr>
                <w:rFonts w:ascii="Arial" w:hAnsi="Arial" w:cs="Arial"/>
                <w:noProof/>
                <w:webHidden/>
              </w:rPr>
              <w:fldChar w:fldCharType="end"/>
            </w:r>
          </w:hyperlink>
        </w:p>
        <w:p w14:paraId="69B094DE" w14:textId="613A183C" w:rsidR="00296A20" w:rsidRPr="005B5004" w:rsidRDefault="00A91D2C">
          <w:pPr>
            <w:pStyle w:val="TOC1"/>
            <w:tabs>
              <w:tab w:val="right" w:leader="dot" w:pos="10196"/>
            </w:tabs>
            <w:rPr>
              <w:rFonts w:ascii="Arial" w:eastAsiaTheme="minorEastAsia" w:hAnsi="Arial" w:cs="Arial"/>
              <w:noProof/>
              <w:lang w:val="en-US"/>
            </w:rPr>
          </w:pPr>
          <w:hyperlink w:anchor="_Toc46318044" w:history="1">
            <w:r w:rsidR="00296A20" w:rsidRPr="005B5004">
              <w:rPr>
                <w:rStyle w:val="Hyperlink"/>
                <w:rFonts w:ascii="Arial" w:hAnsi="Arial" w:cs="Arial"/>
                <w:noProof/>
              </w:rPr>
              <w:t>PERFORMANCE EXPECTATION 1: Understanding and Responding to Community Needs and Expectations</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_Toc46318044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7</w:t>
            </w:r>
            <w:r w:rsidR="00296A20" w:rsidRPr="005B5004">
              <w:rPr>
                <w:rFonts w:ascii="Arial" w:hAnsi="Arial" w:cs="Arial"/>
                <w:noProof/>
                <w:webHidden/>
              </w:rPr>
              <w:fldChar w:fldCharType="end"/>
            </w:r>
          </w:hyperlink>
        </w:p>
        <w:p w14:paraId="364C07CD" w14:textId="7D602742" w:rsidR="00296A20" w:rsidRPr="005B5004" w:rsidRDefault="00A91D2C">
          <w:pPr>
            <w:pStyle w:val="TOC2"/>
            <w:rPr>
              <w:rFonts w:ascii="Arial" w:eastAsiaTheme="minorEastAsia" w:hAnsi="Arial" w:cs="Arial"/>
              <w:noProof/>
              <w:lang w:val="en-US"/>
            </w:rPr>
          </w:pPr>
          <w:hyperlink w:anchor="_Toc46318045" w:history="1">
            <w:r w:rsidR="00296A20" w:rsidRPr="005B5004">
              <w:rPr>
                <w:rStyle w:val="Hyperlink"/>
                <w:rFonts w:ascii="Arial" w:hAnsi="Arial" w:cs="Arial"/>
                <w:noProof/>
              </w:rPr>
              <w:t>Performance Objective 1.1 Understanding Community Needs and Expectations</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_Toc46318045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7</w:t>
            </w:r>
            <w:r w:rsidR="00296A20" w:rsidRPr="005B5004">
              <w:rPr>
                <w:rFonts w:ascii="Arial" w:hAnsi="Arial" w:cs="Arial"/>
                <w:noProof/>
                <w:webHidden/>
              </w:rPr>
              <w:fldChar w:fldCharType="end"/>
            </w:r>
          </w:hyperlink>
        </w:p>
        <w:p w14:paraId="1DD426AE" w14:textId="077C7ED8" w:rsidR="00296A20" w:rsidRPr="005B5004" w:rsidRDefault="00A91D2C">
          <w:pPr>
            <w:pStyle w:val="TOC2"/>
            <w:rPr>
              <w:rFonts w:ascii="Arial" w:eastAsiaTheme="minorEastAsia" w:hAnsi="Arial" w:cs="Arial"/>
              <w:noProof/>
              <w:lang w:val="en-US"/>
            </w:rPr>
          </w:pPr>
          <w:hyperlink w:anchor="_Toc46318046" w:history="1">
            <w:r w:rsidR="00296A20" w:rsidRPr="005B5004">
              <w:rPr>
                <w:rStyle w:val="Hyperlink"/>
                <w:rFonts w:ascii="Arial" w:hAnsi="Arial" w:cs="Arial"/>
                <w:noProof/>
              </w:rPr>
              <w:t>Performance Objective 1.2 Responding to Community Needs and Expectations</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_Toc46318046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13</w:t>
            </w:r>
            <w:r w:rsidR="00296A20" w:rsidRPr="005B5004">
              <w:rPr>
                <w:rFonts w:ascii="Arial" w:hAnsi="Arial" w:cs="Arial"/>
                <w:noProof/>
                <w:webHidden/>
              </w:rPr>
              <w:fldChar w:fldCharType="end"/>
            </w:r>
          </w:hyperlink>
        </w:p>
        <w:p w14:paraId="6EDCA791" w14:textId="52411B34" w:rsidR="00296A20" w:rsidRPr="005B5004" w:rsidRDefault="00A91D2C">
          <w:pPr>
            <w:pStyle w:val="TOC1"/>
            <w:tabs>
              <w:tab w:val="right" w:leader="dot" w:pos="10196"/>
            </w:tabs>
            <w:rPr>
              <w:rFonts w:ascii="Arial" w:eastAsiaTheme="minorEastAsia" w:hAnsi="Arial" w:cs="Arial"/>
              <w:noProof/>
              <w:lang w:val="en-US"/>
            </w:rPr>
          </w:pPr>
          <w:hyperlink w:anchor="_Toc46318047" w:history="1">
            <w:r w:rsidR="00296A20" w:rsidRPr="005B5004">
              <w:rPr>
                <w:rStyle w:val="Hyperlink"/>
                <w:rFonts w:ascii="Arial" w:hAnsi="Arial" w:cs="Arial"/>
                <w:noProof/>
              </w:rPr>
              <w:t>PERFORMANCE EXPECTATION 2: Rights and Responsibilities, and Inclusive Practice</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_Toc46318047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17</w:t>
            </w:r>
            <w:r w:rsidR="00296A20" w:rsidRPr="005B5004">
              <w:rPr>
                <w:rFonts w:ascii="Arial" w:hAnsi="Arial" w:cs="Arial"/>
                <w:noProof/>
                <w:webHidden/>
              </w:rPr>
              <w:fldChar w:fldCharType="end"/>
            </w:r>
          </w:hyperlink>
        </w:p>
        <w:p w14:paraId="22155505" w14:textId="51EF7511" w:rsidR="00296A20" w:rsidRPr="005B5004" w:rsidRDefault="00A91D2C">
          <w:pPr>
            <w:pStyle w:val="TOC2"/>
            <w:rPr>
              <w:rFonts w:ascii="Arial" w:eastAsiaTheme="minorEastAsia" w:hAnsi="Arial" w:cs="Arial"/>
              <w:noProof/>
              <w:lang w:val="en-US"/>
            </w:rPr>
          </w:pPr>
          <w:hyperlink w:anchor="_Toc46318048" w:history="1">
            <w:r w:rsidR="00296A20" w:rsidRPr="005B5004">
              <w:rPr>
                <w:rStyle w:val="Hyperlink"/>
                <w:rFonts w:ascii="Arial" w:hAnsi="Arial" w:cs="Arial"/>
                <w:noProof/>
              </w:rPr>
              <w:t>Performance Objective 2.1 Rights and Responsibilities</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_Toc46318048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17</w:t>
            </w:r>
            <w:r w:rsidR="00296A20" w:rsidRPr="005B5004">
              <w:rPr>
                <w:rFonts w:ascii="Arial" w:hAnsi="Arial" w:cs="Arial"/>
                <w:noProof/>
                <w:webHidden/>
              </w:rPr>
              <w:fldChar w:fldCharType="end"/>
            </w:r>
          </w:hyperlink>
        </w:p>
        <w:p w14:paraId="276B77A9" w14:textId="164C3EDC" w:rsidR="00296A20" w:rsidRPr="005B5004" w:rsidRDefault="00A91D2C">
          <w:pPr>
            <w:pStyle w:val="TOC2"/>
            <w:rPr>
              <w:rFonts w:ascii="Arial" w:eastAsiaTheme="minorEastAsia" w:hAnsi="Arial" w:cs="Arial"/>
              <w:noProof/>
              <w:lang w:val="en-US"/>
            </w:rPr>
          </w:pPr>
          <w:hyperlink w:anchor="_Toc46318049" w:history="1">
            <w:r w:rsidR="00296A20" w:rsidRPr="005B5004">
              <w:rPr>
                <w:rStyle w:val="Hyperlink"/>
                <w:rFonts w:ascii="Arial" w:hAnsi="Arial" w:cs="Arial"/>
                <w:noProof/>
              </w:rPr>
              <w:t>Performance Objective 2.2 Active Inclusion and Non-Discriminatory Practice</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_Toc46318049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21</w:t>
            </w:r>
            <w:r w:rsidR="00296A20" w:rsidRPr="005B5004">
              <w:rPr>
                <w:rFonts w:ascii="Arial" w:hAnsi="Arial" w:cs="Arial"/>
                <w:noProof/>
                <w:webHidden/>
              </w:rPr>
              <w:fldChar w:fldCharType="end"/>
            </w:r>
          </w:hyperlink>
        </w:p>
        <w:p w14:paraId="60DA55E0" w14:textId="201BFA0F" w:rsidR="00296A20" w:rsidRPr="005B5004" w:rsidRDefault="00A91D2C">
          <w:pPr>
            <w:pStyle w:val="TOC2"/>
            <w:rPr>
              <w:rFonts w:ascii="Arial" w:eastAsiaTheme="minorEastAsia" w:hAnsi="Arial" w:cs="Arial"/>
              <w:noProof/>
              <w:lang w:val="en-US"/>
            </w:rPr>
          </w:pPr>
          <w:hyperlink w:anchor="_Toc46318050" w:history="1">
            <w:r w:rsidR="00296A20" w:rsidRPr="005B5004">
              <w:rPr>
                <w:rStyle w:val="Hyperlink"/>
                <w:rFonts w:ascii="Arial" w:hAnsi="Arial" w:cs="Arial"/>
                <w:noProof/>
              </w:rPr>
              <w:t>Performance Objective 2.3 Involving People who Use the Service</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_Toc46318050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26</w:t>
            </w:r>
            <w:r w:rsidR="00296A20" w:rsidRPr="005B5004">
              <w:rPr>
                <w:rFonts w:ascii="Arial" w:hAnsi="Arial" w:cs="Arial"/>
                <w:noProof/>
                <w:webHidden/>
              </w:rPr>
              <w:fldChar w:fldCharType="end"/>
            </w:r>
          </w:hyperlink>
        </w:p>
        <w:p w14:paraId="331D5728" w14:textId="113AB576" w:rsidR="00296A20" w:rsidRPr="005B5004" w:rsidRDefault="00A91D2C">
          <w:pPr>
            <w:pStyle w:val="TOC1"/>
            <w:tabs>
              <w:tab w:val="right" w:leader="dot" w:pos="10196"/>
            </w:tabs>
            <w:rPr>
              <w:rFonts w:ascii="Arial" w:eastAsiaTheme="minorEastAsia" w:hAnsi="Arial" w:cs="Arial"/>
              <w:noProof/>
              <w:lang w:val="en-US"/>
            </w:rPr>
          </w:pPr>
          <w:hyperlink w:anchor="_Toc46318051" w:history="1">
            <w:r w:rsidR="00296A20" w:rsidRPr="005B5004">
              <w:rPr>
                <w:rStyle w:val="Hyperlink"/>
                <w:rFonts w:ascii="Arial" w:hAnsi="Arial" w:cs="Arial"/>
                <w:noProof/>
              </w:rPr>
              <w:t>PERFORMANCE EXPECTATION 3: Evidence Informed Practice</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_Toc46318051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30</w:t>
            </w:r>
            <w:r w:rsidR="00296A20" w:rsidRPr="005B5004">
              <w:rPr>
                <w:rFonts w:ascii="Arial" w:hAnsi="Arial" w:cs="Arial"/>
                <w:noProof/>
                <w:webHidden/>
              </w:rPr>
              <w:fldChar w:fldCharType="end"/>
            </w:r>
          </w:hyperlink>
        </w:p>
        <w:p w14:paraId="07A558C6" w14:textId="77C6AEDB" w:rsidR="00296A20" w:rsidRPr="005B5004" w:rsidRDefault="00A91D2C">
          <w:pPr>
            <w:pStyle w:val="TOC2"/>
            <w:rPr>
              <w:rFonts w:ascii="Arial" w:eastAsiaTheme="minorEastAsia" w:hAnsi="Arial" w:cs="Arial"/>
              <w:noProof/>
              <w:lang w:val="en-US"/>
            </w:rPr>
          </w:pPr>
          <w:hyperlink w:anchor="_Toc46318052" w:history="1">
            <w:r w:rsidR="00296A20" w:rsidRPr="005B5004">
              <w:rPr>
                <w:rStyle w:val="Hyperlink"/>
                <w:rFonts w:ascii="Arial" w:hAnsi="Arial" w:cs="Arial"/>
                <w:noProof/>
              </w:rPr>
              <w:t>Performance Objective 3.1 Service Model</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_Toc46318052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30</w:t>
            </w:r>
            <w:r w:rsidR="00296A20" w:rsidRPr="005B5004">
              <w:rPr>
                <w:rFonts w:ascii="Arial" w:hAnsi="Arial" w:cs="Arial"/>
                <w:noProof/>
                <w:webHidden/>
              </w:rPr>
              <w:fldChar w:fldCharType="end"/>
            </w:r>
          </w:hyperlink>
        </w:p>
        <w:p w14:paraId="6D4B6318" w14:textId="2BBA7041" w:rsidR="00296A20" w:rsidRPr="005B5004" w:rsidRDefault="00A91D2C">
          <w:pPr>
            <w:pStyle w:val="TOC2"/>
            <w:rPr>
              <w:rFonts w:ascii="Arial" w:eastAsiaTheme="minorEastAsia" w:hAnsi="Arial" w:cs="Arial"/>
              <w:noProof/>
              <w:lang w:val="en-US"/>
            </w:rPr>
          </w:pPr>
          <w:hyperlink w:anchor="_Toc46318053" w:history="1">
            <w:r w:rsidR="00296A20" w:rsidRPr="005B5004">
              <w:rPr>
                <w:rStyle w:val="Hyperlink"/>
                <w:rFonts w:ascii="Arial" w:hAnsi="Arial" w:cs="Arial"/>
                <w:noProof/>
              </w:rPr>
              <w:t>Performance Objective 3.2 Service Entry</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_Toc46318053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34</w:t>
            </w:r>
            <w:r w:rsidR="00296A20" w:rsidRPr="005B5004">
              <w:rPr>
                <w:rFonts w:ascii="Arial" w:hAnsi="Arial" w:cs="Arial"/>
                <w:noProof/>
                <w:webHidden/>
              </w:rPr>
              <w:fldChar w:fldCharType="end"/>
            </w:r>
          </w:hyperlink>
        </w:p>
        <w:p w14:paraId="00256E48" w14:textId="62D8FBEF" w:rsidR="00296A20" w:rsidRPr="005B5004" w:rsidRDefault="00A91D2C">
          <w:pPr>
            <w:pStyle w:val="TOC2"/>
            <w:rPr>
              <w:rFonts w:ascii="Arial" w:eastAsiaTheme="minorEastAsia" w:hAnsi="Arial" w:cs="Arial"/>
              <w:noProof/>
              <w:lang w:val="en-US"/>
            </w:rPr>
          </w:pPr>
          <w:hyperlink w:anchor="_Toc46318054" w:history="1">
            <w:r w:rsidR="00296A20" w:rsidRPr="005B5004">
              <w:rPr>
                <w:rStyle w:val="Hyperlink"/>
                <w:rFonts w:ascii="Arial" w:hAnsi="Arial" w:cs="Arial"/>
                <w:noProof/>
              </w:rPr>
              <w:t>Performance Objective 3.3 Screening, Assessment, and Service Matching</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_Toc46318054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39</w:t>
            </w:r>
            <w:r w:rsidR="00296A20" w:rsidRPr="005B5004">
              <w:rPr>
                <w:rFonts w:ascii="Arial" w:hAnsi="Arial" w:cs="Arial"/>
                <w:noProof/>
                <w:webHidden/>
              </w:rPr>
              <w:fldChar w:fldCharType="end"/>
            </w:r>
          </w:hyperlink>
        </w:p>
        <w:p w14:paraId="37047CA0" w14:textId="2A973550" w:rsidR="00296A20" w:rsidRPr="005B5004" w:rsidRDefault="00A91D2C">
          <w:pPr>
            <w:pStyle w:val="TOC2"/>
            <w:rPr>
              <w:rFonts w:ascii="Arial" w:eastAsiaTheme="minorEastAsia" w:hAnsi="Arial" w:cs="Arial"/>
              <w:noProof/>
              <w:lang w:val="en-US"/>
            </w:rPr>
          </w:pPr>
          <w:hyperlink w:anchor="_Toc46318055" w:history="1">
            <w:r w:rsidR="00296A20" w:rsidRPr="005B5004">
              <w:rPr>
                <w:rStyle w:val="Hyperlink"/>
                <w:rFonts w:ascii="Arial" w:hAnsi="Arial" w:cs="Arial"/>
                <w:noProof/>
              </w:rPr>
              <w:t>Performance Objective 3.4 Treatment and Care</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_Toc46318055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45</w:t>
            </w:r>
            <w:r w:rsidR="00296A20" w:rsidRPr="005B5004">
              <w:rPr>
                <w:rFonts w:ascii="Arial" w:hAnsi="Arial" w:cs="Arial"/>
                <w:noProof/>
                <w:webHidden/>
              </w:rPr>
              <w:fldChar w:fldCharType="end"/>
            </w:r>
          </w:hyperlink>
        </w:p>
        <w:p w14:paraId="422DD002" w14:textId="74546EF3" w:rsidR="00296A20" w:rsidRPr="005B5004" w:rsidRDefault="00A91D2C">
          <w:pPr>
            <w:pStyle w:val="TOC2"/>
            <w:rPr>
              <w:rFonts w:ascii="Arial" w:eastAsiaTheme="minorEastAsia" w:hAnsi="Arial" w:cs="Arial"/>
              <w:noProof/>
              <w:lang w:val="en-US"/>
            </w:rPr>
          </w:pPr>
          <w:hyperlink w:anchor="_Toc46318056" w:history="1">
            <w:r w:rsidR="00296A20" w:rsidRPr="005B5004">
              <w:rPr>
                <w:rStyle w:val="Hyperlink"/>
                <w:rFonts w:ascii="Arial" w:hAnsi="Arial" w:cs="Arial"/>
                <w:noProof/>
              </w:rPr>
              <w:t>Performance Objective 3.5 Case Management and Shared Care, Through Care, and Referral</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_Toc46318056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53</w:t>
            </w:r>
            <w:r w:rsidR="00296A20" w:rsidRPr="005B5004">
              <w:rPr>
                <w:rFonts w:ascii="Arial" w:hAnsi="Arial" w:cs="Arial"/>
                <w:noProof/>
                <w:webHidden/>
              </w:rPr>
              <w:fldChar w:fldCharType="end"/>
            </w:r>
          </w:hyperlink>
        </w:p>
        <w:p w14:paraId="7291A255" w14:textId="589FF4B8" w:rsidR="00296A20" w:rsidRPr="005B5004" w:rsidRDefault="00A91D2C">
          <w:pPr>
            <w:pStyle w:val="TOC2"/>
            <w:rPr>
              <w:rFonts w:ascii="Arial" w:eastAsiaTheme="minorEastAsia" w:hAnsi="Arial" w:cs="Arial"/>
              <w:noProof/>
              <w:lang w:val="en-US"/>
            </w:rPr>
          </w:pPr>
          <w:hyperlink w:anchor="_Toc46318057" w:history="1">
            <w:r w:rsidR="00296A20" w:rsidRPr="005B5004">
              <w:rPr>
                <w:rStyle w:val="Hyperlink"/>
                <w:rFonts w:ascii="Arial" w:hAnsi="Arial" w:cs="Arial"/>
                <w:noProof/>
              </w:rPr>
              <w:t>Performance Objective 3.6 Harm Reduction</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_Toc46318057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59</w:t>
            </w:r>
            <w:r w:rsidR="00296A20" w:rsidRPr="005B5004">
              <w:rPr>
                <w:rFonts w:ascii="Arial" w:hAnsi="Arial" w:cs="Arial"/>
                <w:noProof/>
                <w:webHidden/>
              </w:rPr>
              <w:fldChar w:fldCharType="end"/>
            </w:r>
          </w:hyperlink>
        </w:p>
        <w:p w14:paraId="580D8D44" w14:textId="14649F03" w:rsidR="00296A20" w:rsidRPr="005B5004" w:rsidRDefault="00A91D2C">
          <w:pPr>
            <w:pStyle w:val="TOC1"/>
            <w:tabs>
              <w:tab w:val="right" w:leader="dot" w:pos="10196"/>
            </w:tabs>
            <w:rPr>
              <w:rFonts w:ascii="Arial" w:eastAsiaTheme="minorEastAsia" w:hAnsi="Arial" w:cs="Arial"/>
              <w:noProof/>
              <w:lang w:val="en-US"/>
            </w:rPr>
          </w:pPr>
          <w:hyperlink w:anchor="_Toc46318058" w:history="1">
            <w:r w:rsidR="00296A20" w:rsidRPr="005B5004">
              <w:rPr>
                <w:rStyle w:val="Hyperlink"/>
                <w:rFonts w:ascii="Arial" w:hAnsi="Arial" w:cs="Arial"/>
                <w:noProof/>
              </w:rPr>
              <w:t>PERFORMANCE EXPECTATION 4: Human Resource Management</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_Toc46318058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62</w:t>
            </w:r>
            <w:r w:rsidR="00296A20" w:rsidRPr="005B5004">
              <w:rPr>
                <w:rFonts w:ascii="Arial" w:hAnsi="Arial" w:cs="Arial"/>
                <w:noProof/>
                <w:webHidden/>
              </w:rPr>
              <w:fldChar w:fldCharType="end"/>
            </w:r>
          </w:hyperlink>
        </w:p>
        <w:p w14:paraId="1AF1433F" w14:textId="5D396458" w:rsidR="00296A20" w:rsidRPr="005B5004" w:rsidRDefault="00A91D2C">
          <w:pPr>
            <w:pStyle w:val="TOC2"/>
            <w:rPr>
              <w:rFonts w:ascii="Arial" w:eastAsiaTheme="minorEastAsia" w:hAnsi="Arial" w:cs="Arial"/>
              <w:noProof/>
              <w:lang w:val="en-US"/>
            </w:rPr>
          </w:pPr>
          <w:hyperlink w:anchor="_Toc46318059" w:history="1">
            <w:r w:rsidR="00296A20" w:rsidRPr="005B5004">
              <w:rPr>
                <w:rStyle w:val="Hyperlink"/>
                <w:rFonts w:ascii="Arial" w:hAnsi="Arial" w:cs="Arial"/>
                <w:noProof/>
              </w:rPr>
              <w:t>Performance Objective 4.1 Workforce</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_Toc46318059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62</w:t>
            </w:r>
            <w:r w:rsidR="00296A20" w:rsidRPr="005B5004">
              <w:rPr>
                <w:rFonts w:ascii="Arial" w:hAnsi="Arial" w:cs="Arial"/>
                <w:noProof/>
                <w:webHidden/>
              </w:rPr>
              <w:fldChar w:fldCharType="end"/>
            </w:r>
          </w:hyperlink>
        </w:p>
        <w:p w14:paraId="34AD7DB0" w14:textId="254A6801" w:rsidR="00296A20" w:rsidRPr="005B5004" w:rsidRDefault="00A91D2C">
          <w:pPr>
            <w:pStyle w:val="TOC2"/>
            <w:rPr>
              <w:rFonts w:ascii="Arial" w:eastAsiaTheme="minorEastAsia" w:hAnsi="Arial" w:cs="Arial"/>
              <w:noProof/>
              <w:lang w:val="en-US"/>
            </w:rPr>
          </w:pPr>
          <w:hyperlink w:anchor="_Toc46318060" w:history="1">
            <w:r w:rsidR="00296A20" w:rsidRPr="005B5004">
              <w:rPr>
                <w:rStyle w:val="Hyperlink"/>
                <w:rFonts w:ascii="Arial" w:hAnsi="Arial" w:cs="Arial"/>
                <w:noProof/>
              </w:rPr>
              <w:t>Performance Objective 4.2 Worker and Team Development</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_Toc46318060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71</w:t>
            </w:r>
            <w:r w:rsidR="00296A20" w:rsidRPr="005B5004">
              <w:rPr>
                <w:rFonts w:ascii="Arial" w:hAnsi="Arial" w:cs="Arial"/>
                <w:noProof/>
                <w:webHidden/>
              </w:rPr>
              <w:fldChar w:fldCharType="end"/>
            </w:r>
          </w:hyperlink>
        </w:p>
        <w:p w14:paraId="7EBB8C72" w14:textId="67504331" w:rsidR="00296A20" w:rsidRPr="005B5004" w:rsidRDefault="00A91D2C">
          <w:pPr>
            <w:pStyle w:val="TOC2"/>
            <w:rPr>
              <w:rFonts w:ascii="Arial" w:eastAsiaTheme="minorEastAsia" w:hAnsi="Arial" w:cs="Arial"/>
              <w:noProof/>
              <w:lang w:val="en-US"/>
            </w:rPr>
          </w:pPr>
          <w:hyperlink w:anchor="_Toc46318061" w:history="1">
            <w:r w:rsidR="00296A20" w:rsidRPr="005B5004">
              <w:rPr>
                <w:rStyle w:val="Hyperlink"/>
                <w:rFonts w:ascii="Arial" w:hAnsi="Arial" w:cs="Arial"/>
                <w:noProof/>
              </w:rPr>
              <w:t>Performance Objective 4.3 Worker Health, Safety and Wellbeing</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_Toc46318061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79</w:t>
            </w:r>
            <w:r w:rsidR="00296A20" w:rsidRPr="005B5004">
              <w:rPr>
                <w:rFonts w:ascii="Arial" w:hAnsi="Arial" w:cs="Arial"/>
                <w:noProof/>
                <w:webHidden/>
              </w:rPr>
              <w:fldChar w:fldCharType="end"/>
            </w:r>
          </w:hyperlink>
        </w:p>
        <w:p w14:paraId="7C07E480" w14:textId="7122E5BB" w:rsidR="00296A20" w:rsidRPr="005B5004" w:rsidRDefault="00A91D2C">
          <w:pPr>
            <w:pStyle w:val="TOC1"/>
            <w:tabs>
              <w:tab w:val="right" w:leader="dot" w:pos="10196"/>
            </w:tabs>
            <w:rPr>
              <w:rFonts w:ascii="Arial" w:eastAsiaTheme="minorEastAsia" w:hAnsi="Arial" w:cs="Arial"/>
              <w:noProof/>
              <w:lang w:val="en-US"/>
            </w:rPr>
          </w:pPr>
          <w:hyperlink w:anchor="_Toc46318062" w:history="1">
            <w:r w:rsidR="00296A20" w:rsidRPr="005B5004">
              <w:rPr>
                <w:rStyle w:val="Hyperlink"/>
                <w:rFonts w:ascii="Arial" w:hAnsi="Arial" w:cs="Arial"/>
                <w:noProof/>
              </w:rPr>
              <w:t>PERFORMANCE EXPECTATION 5: Service Management</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_Toc46318062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84</w:t>
            </w:r>
            <w:r w:rsidR="00296A20" w:rsidRPr="005B5004">
              <w:rPr>
                <w:rFonts w:ascii="Arial" w:hAnsi="Arial" w:cs="Arial"/>
                <w:noProof/>
                <w:webHidden/>
              </w:rPr>
              <w:fldChar w:fldCharType="end"/>
            </w:r>
          </w:hyperlink>
        </w:p>
        <w:p w14:paraId="55D602B4" w14:textId="32A27A0D" w:rsidR="00296A20" w:rsidRPr="005B5004" w:rsidRDefault="00A91D2C">
          <w:pPr>
            <w:pStyle w:val="TOC2"/>
            <w:rPr>
              <w:rFonts w:ascii="Arial" w:eastAsiaTheme="minorEastAsia" w:hAnsi="Arial" w:cs="Arial"/>
              <w:noProof/>
              <w:lang w:val="en-US"/>
            </w:rPr>
          </w:pPr>
          <w:hyperlink w:anchor="_Toc46318063" w:history="1">
            <w:r w:rsidR="00296A20" w:rsidRPr="005B5004">
              <w:rPr>
                <w:rStyle w:val="Hyperlink"/>
                <w:rFonts w:ascii="Arial" w:hAnsi="Arial" w:cs="Arial"/>
                <w:noProof/>
              </w:rPr>
              <w:t>Performance Objective 5.1 Compliance</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_Toc46318063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84</w:t>
            </w:r>
            <w:r w:rsidR="00296A20" w:rsidRPr="005B5004">
              <w:rPr>
                <w:rFonts w:ascii="Arial" w:hAnsi="Arial" w:cs="Arial"/>
                <w:noProof/>
                <w:webHidden/>
              </w:rPr>
              <w:fldChar w:fldCharType="end"/>
            </w:r>
          </w:hyperlink>
        </w:p>
        <w:p w14:paraId="0E328524" w14:textId="77C81D2C" w:rsidR="00296A20" w:rsidRPr="005B5004" w:rsidRDefault="00A91D2C">
          <w:pPr>
            <w:pStyle w:val="TOC2"/>
            <w:rPr>
              <w:rFonts w:ascii="Arial" w:eastAsiaTheme="minorEastAsia" w:hAnsi="Arial" w:cs="Arial"/>
              <w:noProof/>
              <w:lang w:val="en-US"/>
            </w:rPr>
          </w:pPr>
          <w:hyperlink w:anchor="_Toc46318064" w:history="1">
            <w:r w:rsidR="00296A20" w:rsidRPr="005B5004">
              <w:rPr>
                <w:rStyle w:val="Hyperlink"/>
                <w:rFonts w:ascii="Arial" w:hAnsi="Arial" w:cs="Arial"/>
                <w:noProof/>
              </w:rPr>
              <w:t>Performance Objective 5.2 Financial and Facilities Management</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_Toc46318064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88</w:t>
            </w:r>
            <w:r w:rsidR="00296A20" w:rsidRPr="005B5004">
              <w:rPr>
                <w:rFonts w:ascii="Arial" w:hAnsi="Arial" w:cs="Arial"/>
                <w:noProof/>
                <w:webHidden/>
              </w:rPr>
              <w:fldChar w:fldCharType="end"/>
            </w:r>
          </w:hyperlink>
        </w:p>
        <w:p w14:paraId="432A7013" w14:textId="3FB78CC2" w:rsidR="00296A20" w:rsidRPr="005B5004" w:rsidRDefault="00A91D2C">
          <w:pPr>
            <w:pStyle w:val="TOC2"/>
            <w:rPr>
              <w:rFonts w:ascii="Arial" w:eastAsiaTheme="minorEastAsia" w:hAnsi="Arial" w:cs="Arial"/>
              <w:noProof/>
              <w:lang w:val="en-US"/>
            </w:rPr>
          </w:pPr>
          <w:hyperlink w:anchor="_Toc46318065" w:history="1">
            <w:r w:rsidR="00296A20" w:rsidRPr="005B5004">
              <w:rPr>
                <w:rStyle w:val="Hyperlink"/>
                <w:rFonts w:ascii="Arial" w:hAnsi="Arial" w:cs="Arial"/>
                <w:noProof/>
              </w:rPr>
              <w:t>Performance Objective 5.3 Risk and Incident Management</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_Toc46318065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93</w:t>
            </w:r>
            <w:r w:rsidR="00296A20" w:rsidRPr="005B5004">
              <w:rPr>
                <w:rFonts w:ascii="Arial" w:hAnsi="Arial" w:cs="Arial"/>
                <w:noProof/>
                <w:webHidden/>
              </w:rPr>
              <w:fldChar w:fldCharType="end"/>
            </w:r>
          </w:hyperlink>
        </w:p>
        <w:p w14:paraId="4E1A5302" w14:textId="7E779A72" w:rsidR="00296A20" w:rsidRPr="005B5004" w:rsidRDefault="00A91D2C">
          <w:pPr>
            <w:pStyle w:val="TOC2"/>
            <w:rPr>
              <w:rFonts w:ascii="Arial" w:eastAsiaTheme="minorEastAsia" w:hAnsi="Arial" w:cs="Arial"/>
              <w:noProof/>
              <w:lang w:val="en-US"/>
            </w:rPr>
          </w:pPr>
          <w:hyperlink w:anchor="_Toc46318066" w:history="1">
            <w:r w:rsidR="00296A20" w:rsidRPr="005B5004">
              <w:rPr>
                <w:rStyle w:val="Hyperlink"/>
                <w:rFonts w:ascii="Arial" w:hAnsi="Arial" w:cs="Arial"/>
                <w:noProof/>
              </w:rPr>
              <w:t>Performance Objective 5.4 Policies, Procedures, and Documents</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_Toc46318066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97</w:t>
            </w:r>
            <w:r w:rsidR="00296A20" w:rsidRPr="005B5004">
              <w:rPr>
                <w:rFonts w:ascii="Arial" w:hAnsi="Arial" w:cs="Arial"/>
                <w:noProof/>
                <w:webHidden/>
              </w:rPr>
              <w:fldChar w:fldCharType="end"/>
            </w:r>
          </w:hyperlink>
        </w:p>
        <w:p w14:paraId="62EF3FDA" w14:textId="48F91D74" w:rsidR="00296A20" w:rsidRPr="005B5004" w:rsidRDefault="00A91D2C">
          <w:pPr>
            <w:pStyle w:val="TOC2"/>
            <w:rPr>
              <w:rFonts w:ascii="Arial" w:eastAsiaTheme="minorEastAsia" w:hAnsi="Arial" w:cs="Arial"/>
              <w:noProof/>
              <w:lang w:val="en-US"/>
            </w:rPr>
          </w:pPr>
          <w:hyperlink w:anchor="_Toc46318067" w:history="1">
            <w:r w:rsidR="00296A20" w:rsidRPr="005B5004">
              <w:rPr>
                <w:rStyle w:val="Hyperlink"/>
                <w:rFonts w:ascii="Arial" w:hAnsi="Arial" w:cs="Arial"/>
                <w:noProof/>
              </w:rPr>
              <w:t>Performance Objective 5.5 Internal Communication and Records</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_Toc46318067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101</w:t>
            </w:r>
            <w:r w:rsidR="00296A20" w:rsidRPr="005B5004">
              <w:rPr>
                <w:rFonts w:ascii="Arial" w:hAnsi="Arial" w:cs="Arial"/>
                <w:noProof/>
                <w:webHidden/>
              </w:rPr>
              <w:fldChar w:fldCharType="end"/>
            </w:r>
          </w:hyperlink>
        </w:p>
        <w:p w14:paraId="0F717D04" w14:textId="121AF6EE" w:rsidR="00296A20" w:rsidRPr="005B5004" w:rsidRDefault="00A91D2C">
          <w:pPr>
            <w:pStyle w:val="TOC2"/>
            <w:rPr>
              <w:rFonts w:ascii="Arial" w:eastAsiaTheme="minorEastAsia" w:hAnsi="Arial" w:cs="Arial"/>
              <w:noProof/>
              <w:lang w:val="en-US"/>
            </w:rPr>
          </w:pPr>
          <w:hyperlink w:anchor="_Toc46318068" w:history="1">
            <w:r w:rsidR="00296A20" w:rsidRPr="005B5004">
              <w:rPr>
                <w:rStyle w:val="Hyperlink"/>
                <w:rFonts w:ascii="Arial" w:hAnsi="Arial" w:cs="Arial"/>
                <w:noProof/>
              </w:rPr>
              <w:t>Performance Objective 5.6 Information and Data Management</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_Toc46318068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105</w:t>
            </w:r>
            <w:r w:rsidR="00296A20" w:rsidRPr="005B5004">
              <w:rPr>
                <w:rFonts w:ascii="Arial" w:hAnsi="Arial" w:cs="Arial"/>
                <w:noProof/>
                <w:webHidden/>
              </w:rPr>
              <w:fldChar w:fldCharType="end"/>
            </w:r>
          </w:hyperlink>
        </w:p>
        <w:p w14:paraId="0FD5CEBC" w14:textId="13F5D91D" w:rsidR="00296A20" w:rsidRPr="005B5004" w:rsidRDefault="00A91D2C">
          <w:pPr>
            <w:pStyle w:val="TOC2"/>
            <w:rPr>
              <w:rFonts w:ascii="Arial" w:eastAsiaTheme="minorEastAsia" w:hAnsi="Arial" w:cs="Arial"/>
              <w:noProof/>
              <w:lang w:val="en-US"/>
            </w:rPr>
          </w:pPr>
          <w:hyperlink w:anchor="_Toc46318069" w:history="1">
            <w:r w:rsidR="00296A20" w:rsidRPr="005B5004">
              <w:rPr>
                <w:rStyle w:val="Hyperlink"/>
                <w:rFonts w:ascii="Arial" w:hAnsi="Arial" w:cs="Arial"/>
                <w:noProof/>
              </w:rPr>
              <w:t>Performance Objective 5.7 Planning, Monitoring, Measurement, and Evaluation</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_Toc46318069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110</w:t>
            </w:r>
            <w:r w:rsidR="00296A20" w:rsidRPr="005B5004">
              <w:rPr>
                <w:rFonts w:ascii="Arial" w:hAnsi="Arial" w:cs="Arial"/>
                <w:noProof/>
                <w:webHidden/>
              </w:rPr>
              <w:fldChar w:fldCharType="end"/>
            </w:r>
          </w:hyperlink>
        </w:p>
        <w:p w14:paraId="1868B254" w14:textId="6E261229" w:rsidR="00296A20" w:rsidRPr="005B5004" w:rsidRDefault="00A91D2C">
          <w:pPr>
            <w:pStyle w:val="TOC2"/>
            <w:rPr>
              <w:rFonts w:ascii="Arial" w:eastAsiaTheme="minorEastAsia" w:hAnsi="Arial" w:cs="Arial"/>
              <w:noProof/>
              <w:lang w:val="en-US"/>
            </w:rPr>
          </w:pPr>
          <w:hyperlink w:anchor="_Toc46318070" w:history="1">
            <w:r w:rsidR="00296A20" w:rsidRPr="005B5004">
              <w:rPr>
                <w:rStyle w:val="Hyperlink"/>
                <w:rFonts w:ascii="Arial" w:hAnsi="Arial" w:cs="Arial"/>
                <w:noProof/>
              </w:rPr>
              <w:t>Performance Objective 5.8 Continuous Quality Improvement</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_Toc46318070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114</w:t>
            </w:r>
            <w:r w:rsidR="00296A20" w:rsidRPr="005B5004">
              <w:rPr>
                <w:rFonts w:ascii="Arial" w:hAnsi="Arial" w:cs="Arial"/>
                <w:noProof/>
                <w:webHidden/>
              </w:rPr>
              <w:fldChar w:fldCharType="end"/>
            </w:r>
          </w:hyperlink>
        </w:p>
        <w:p w14:paraId="038E048E" w14:textId="06605624" w:rsidR="00296A20" w:rsidRPr="005B5004" w:rsidRDefault="00A91D2C">
          <w:pPr>
            <w:pStyle w:val="TOC1"/>
            <w:tabs>
              <w:tab w:val="right" w:leader="dot" w:pos="10196"/>
            </w:tabs>
            <w:rPr>
              <w:rFonts w:ascii="Arial" w:eastAsiaTheme="minorEastAsia" w:hAnsi="Arial" w:cs="Arial"/>
              <w:noProof/>
              <w:lang w:val="en-US"/>
            </w:rPr>
          </w:pPr>
          <w:hyperlink w:anchor="_Toc46318071" w:history="1">
            <w:r w:rsidR="00296A20" w:rsidRPr="005B5004">
              <w:rPr>
                <w:rStyle w:val="Hyperlink"/>
                <w:rFonts w:ascii="Arial" w:hAnsi="Arial" w:cs="Arial"/>
                <w:noProof/>
              </w:rPr>
              <w:t>PERFORMANCE EXPECTATION 6: Organisational Governance</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_Toc46318071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118</w:t>
            </w:r>
            <w:r w:rsidR="00296A20" w:rsidRPr="005B5004">
              <w:rPr>
                <w:rFonts w:ascii="Arial" w:hAnsi="Arial" w:cs="Arial"/>
                <w:noProof/>
                <w:webHidden/>
              </w:rPr>
              <w:fldChar w:fldCharType="end"/>
            </w:r>
          </w:hyperlink>
        </w:p>
        <w:p w14:paraId="7A516C5C" w14:textId="268A0B88" w:rsidR="00296A20" w:rsidRPr="005B5004" w:rsidRDefault="00A91D2C">
          <w:pPr>
            <w:pStyle w:val="TOC2"/>
            <w:rPr>
              <w:rFonts w:ascii="Arial" w:eastAsiaTheme="minorEastAsia" w:hAnsi="Arial" w:cs="Arial"/>
              <w:noProof/>
              <w:lang w:val="en-US"/>
            </w:rPr>
          </w:pPr>
          <w:hyperlink w:anchor="_Toc46318072" w:history="1">
            <w:r w:rsidR="00296A20" w:rsidRPr="005B5004">
              <w:rPr>
                <w:rStyle w:val="Hyperlink"/>
                <w:rFonts w:ascii="Arial" w:hAnsi="Arial" w:cs="Arial"/>
                <w:noProof/>
              </w:rPr>
              <w:t>Performance Objective 6.1 Governing Body Composition, Roles, and Responsibilities</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_Toc46318072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118</w:t>
            </w:r>
            <w:r w:rsidR="00296A20" w:rsidRPr="005B5004">
              <w:rPr>
                <w:rFonts w:ascii="Arial" w:hAnsi="Arial" w:cs="Arial"/>
                <w:noProof/>
                <w:webHidden/>
              </w:rPr>
              <w:fldChar w:fldCharType="end"/>
            </w:r>
          </w:hyperlink>
        </w:p>
        <w:p w14:paraId="20B70F24" w14:textId="04BC07F4" w:rsidR="00296A20" w:rsidRPr="005B5004" w:rsidRDefault="00A91D2C">
          <w:pPr>
            <w:pStyle w:val="TOC2"/>
            <w:rPr>
              <w:rFonts w:ascii="Arial" w:eastAsiaTheme="minorEastAsia" w:hAnsi="Arial" w:cs="Arial"/>
              <w:noProof/>
              <w:lang w:val="en-US"/>
            </w:rPr>
          </w:pPr>
          <w:hyperlink w:anchor="_Toc46318073" w:history="1">
            <w:r w:rsidR="00296A20" w:rsidRPr="005B5004">
              <w:rPr>
                <w:rStyle w:val="Hyperlink"/>
                <w:rFonts w:ascii="Arial" w:hAnsi="Arial" w:cs="Arial"/>
                <w:noProof/>
              </w:rPr>
              <w:t>Performance Objective 6.2 Accountability and Oversight</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_Toc46318073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125</w:t>
            </w:r>
            <w:r w:rsidR="00296A20" w:rsidRPr="005B5004">
              <w:rPr>
                <w:rFonts w:ascii="Arial" w:hAnsi="Arial" w:cs="Arial"/>
                <w:noProof/>
                <w:webHidden/>
              </w:rPr>
              <w:fldChar w:fldCharType="end"/>
            </w:r>
          </w:hyperlink>
        </w:p>
        <w:p w14:paraId="29CCAC86" w14:textId="66E48380" w:rsidR="00296A20" w:rsidRPr="005B5004" w:rsidRDefault="00A91D2C">
          <w:pPr>
            <w:pStyle w:val="TOC1"/>
            <w:tabs>
              <w:tab w:val="right" w:leader="dot" w:pos="10196"/>
            </w:tabs>
            <w:rPr>
              <w:rFonts w:ascii="Arial" w:eastAsiaTheme="minorEastAsia" w:hAnsi="Arial" w:cs="Arial"/>
              <w:noProof/>
              <w:lang w:val="en-US"/>
            </w:rPr>
          </w:pPr>
          <w:hyperlink w:anchor="_Toc46318074" w:history="1">
            <w:r w:rsidR="00296A20" w:rsidRPr="005B5004">
              <w:rPr>
                <w:rStyle w:val="Hyperlink"/>
                <w:rFonts w:ascii="Arial" w:hAnsi="Arial" w:cs="Arial"/>
                <w:noProof/>
              </w:rPr>
              <w:t>Terms and Definitions</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_Toc46318074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133</w:t>
            </w:r>
            <w:r w:rsidR="00296A20" w:rsidRPr="005B5004">
              <w:rPr>
                <w:rFonts w:ascii="Arial" w:hAnsi="Arial" w:cs="Arial"/>
                <w:noProof/>
                <w:webHidden/>
              </w:rPr>
              <w:fldChar w:fldCharType="end"/>
            </w:r>
          </w:hyperlink>
        </w:p>
        <w:p w14:paraId="2C035F5B" w14:textId="6EB65087" w:rsidR="00296A20" w:rsidRDefault="00A91D2C">
          <w:pPr>
            <w:pStyle w:val="TOC1"/>
            <w:tabs>
              <w:tab w:val="right" w:leader="dot" w:pos="10196"/>
            </w:tabs>
            <w:rPr>
              <w:rFonts w:eastAsiaTheme="minorEastAsia"/>
              <w:noProof/>
              <w:lang w:val="en-US"/>
            </w:rPr>
          </w:pPr>
          <w:hyperlink w:anchor="_Toc46318075" w:history="1">
            <w:r w:rsidR="00296A20" w:rsidRPr="005B5004">
              <w:rPr>
                <w:rStyle w:val="Hyperlink"/>
                <w:rFonts w:ascii="Arial" w:hAnsi="Arial" w:cs="Arial"/>
                <w:noProof/>
              </w:rPr>
              <w:t>Tools and Resources</w:t>
            </w:r>
            <w:r w:rsidR="00296A20" w:rsidRPr="005B5004">
              <w:rPr>
                <w:rFonts w:ascii="Arial" w:hAnsi="Arial" w:cs="Arial"/>
                <w:noProof/>
                <w:webHidden/>
              </w:rPr>
              <w:tab/>
            </w:r>
            <w:r w:rsidR="00296A20" w:rsidRPr="005B5004">
              <w:rPr>
                <w:rFonts w:ascii="Arial" w:hAnsi="Arial" w:cs="Arial"/>
                <w:noProof/>
                <w:webHidden/>
              </w:rPr>
              <w:fldChar w:fldCharType="begin"/>
            </w:r>
            <w:r w:rsidR="00296A20" w:rsidRPr="005B5004">
              <w:rPr>
                <w:rFonts w:ascii="Arial" w:hAnsi="Arial" w:cs="Arial"/>
                <w:noProof/>
                <w:webHidden/>
              </w:rPr>
              <w:instrText xml:space="preserve"> PAGEREF _Toc46318075 \h </w:instrText>
            </w:r>
            <w:r w:rsidR="00296A20" w:rsidRPr="005B5004">
              <w:rPr>
                <w:rFonts w:ascii="Arial" w:hAnsi="Arial" w:cs="Arial"/>
                <w:noProof/>
                <w:webHidden/>
              </w:rPr>
            </w:r>
            <w:r w:rsidR="00296A20" w:rsidRPr="005B5004">
              <w:rPr>
                <w:rFonts w:ascii="Arial" w:hAnsi="Arial" w:cs="Arial"/>
                <w:noProof/>
                <w:webHidden/>
              </w:rPr>
              <w:fldChar w:fldCharType="separate"/>
            </w:r>
            <w:r w:rsidR="00E00297">
              <w:rPr>
                <w:rFonts w:ascii="Arial" w:hAnsi="Arial" w:cs="Arial"/>
                <w:noProof/>
                <w:webHidden/>
              </w:rPr>
              <w:t>136</w:t>
            </w:r>
            <w:r w:rsidR="00296A20" w:rsidRPr="005B5004">
              <w:rPr>
                <w:rFonts w:ascii="Arial" w:hAnsi="Arial" w:cs="Arial"/>
                <w:noProof/>
                <w:webHidden/>
              </w:rPr>
              <w:fldChar w:fldCharType="end"/>
            </w:r>
          </w:hyperlink>
        </w:p>
        <w:p w14:paraId="1C1DC4DD" w14:textId="77777777" w:rsidR="005B5004" w:rsidRDefault="00DE6073" w:rsidP="00DE6073">
          <w:pPr>
            <w:pStyle w:val="TOC1"/>
            <w:tabs>
              <w:tab w:val="right" w:leader="dot" w:pos="10196"/>
            </w:tabs>
            <w:spacing w:line="240" w:lineRule="auto"/>
            <w:rPr>
              <w:rFonts w:ascii="Arial" w:hAnsi="Arial" w:cs="Arial"/>
              <w:bCs/>
              <w:noProof/>
            </w:rPr>
          </w:pPr>
          <w:r w:rsidRPr="00F91EEE">
            <w:rPr>
              <w:rFonts w:ascii="Arial" w:hAnsi="Arial" w:cs="Arial"/>
              <w:bCs/>
              <w:noProof/>
            </w:rPr>
            <w:fldChar w:fldCharType="end"/>
          </w:r>
        </w:p>
        <w:p w14:paraId="3B7203A0" w14:textId="632BA31F" w:rsidR="00DE6073" w:rsidRPr="005B5004" w:rsidRDefault="00A91D2C" w:rsidP="005B5004"/>
      </w:sdtContent>
    </w:sdt>
    <w:p w14:paraId="7E24FA71" w14:textId="116386BD" w:rsidR="004341C3" w:rsidRPr="00EB2330" w:rsidRDefault="004341C3" w:rsidP="00801E1D">
      <w:pPr>
        <w:pStyle w:val="Heading1"/>
        <w:rPr>
          <w:rFonts w:ascii="Arial" w:hAnsi="Arial" w:cs="Arial"/>
          <w:color w:val="6C0819"/>
        </w:rPr>
      </w:pPr>
      <w:bookmarkStart w:id="0" w:name="_Toc46318041"/>
      <w:r w:rsidRPr="00EB2330">
        <w:rPr>
          <w:rFonts w:ascii="Arial" w:hAnsi="Arial" w:cs="Arial"/>
          <w:color w:val="6C0819"/>
        </w:rPr>
        <w:lastRenderedPageBreak/>
        <w:t>Acknowled</w:t>
      </w:r>
      <w:r w:rsidRPr="00EB2330">
        <w:rPr>
          <w:rStyle w:val="Heading1Char"/>
          <w:rFonts w:ascii="Arial" w:hAnsi="Arial" w:cs="Arial"/>
          <w:b/>
          <w:bCs/>
          <w:color w:val="6C0819"/>
        </w:rPr>
        <w:t>gem</w:t>
      </w:r>
      <w:r w:rsidRPr="00EB2330">
        <w:rPr>
          <w:rFonts w:ascii="Arial" w:hAnsi="Arial" w:cs="Arial"/>
          <w:color w:val="6C0819"/>
        </w:rPr>
        <w:t>ents</w:t>
      </w:r>
      <w:bookmarkEnd w:id="0"/>
    </w:p>
    <w:p w14:paraId="5AB16627" w14:textId="29635A0A" w:rsidR="004341C3" w:rsidRPr="00003449" w:rsidRDefault="00F83804" w:rsidP="00801E1D">
      <w:pPr>
        <w:rPr>
          <w:rFonts w:ascii="Arial" w:hAnsi="Arial" w:cs="Arial"/>
          <w:sz w:val="20"/>
          <w:szCs w:val="20"/>
        </w:rPr>
      </w:pPr>
      <w:r w:rsidRPr="00003449">
        <w:rPr>
          <w:rFonts w:ascii="Arial" w:hAnsi="Arial" w:cs="Arial"/>
          <w:sz w:val="20"/>
          <w:szCs w:val="20"/>
        </w:rPr>
        <w:br/>
      </w:r>
      <w:r w:rsidR="004341C3" w:rsidRPr="00003449">
        <w:rPr>
          <w:rFonts w:ascii="Arial" w:hAnsi="Arial" w:cs="Arial"/>
          <w:sz w:val="20"/>
          <w:szCs w:val="20"/>
        </w:rPr>
        <w:t>The Alcohol and other Drug and Human Services Standard was developed in consultation with the WA alcohol and other drug sector and other human service sector representatives.</w:t>
      </w:r>
    </w:p>
    <w:p w14:paraId="62A8DBA7" w14:textId="77777777" w:rsidR="004341C3" w:rsidRPr="00003449" w:rsidRDefault="004341C3" w:rsidP="00801E1D">
      <w:pPr>
        <w:rPr>
          <w:rFonts w:ascii="Arial" w:hAnsi="Arial" w:cs="Arial"/>
          <w:sz w:val="20"/>
          <w:szCs w:val="20"/>
        </w:rPr>
      </w:pPr>
      <w:r w:rsidRPr="00003449">
        <w:rPr>
          <w:rFonts w:ascii="Arial" w:hAnsi="Arial" w:cs="Arial"/>
          <w:sz w:val="20"/>
          <w:szCs w:val="20"/>
        </w:rPr>
        <w:t>WANADA acknowledges the support provided by the Joint Accreditation System of Australia and New Zealand (JAS-ANZ) and the Institute for Healthy Communities Australia (IHCA) in the development of the Alcohol and other Drug and Human Services Standard and the WANADA Scheme.</w:t>
      </w:r>
    </w:p>
    <w:p w14:paraId="02FF8EAE" w14:textId="77777777" w:rsidR="004341C3" w:rsidRPr="00003449" w:rsidRDefault="004341C3" w:rsidP="00801E1D">
      <w:pPr>
        <w:spacing w:after="60"/>
        <w:rPr>
          <w:rFonts w:ascii="Arial" w:hAnsi="Arial" w:cs="Arial"/>
          <w:sz w:val="20"/>
          <w:szCs w:val="20"/>
        </w:rPr>
      </w:pPr>
      <w:r w:rsidRPr="00003449">
        <w:rPr>
          <w:rFonts w:ascii="Arial" w:hAnsi="Arial" w:cs="Arial"/>
          <w:sz w:val="20"/>
          <w:szCs w:val="20"/>
        </w:rPr>
        <w:t>The Standard and/or previous versions have been supported with funding from:</w:t>
      </w:r>
    </w:p>
    <w:p w14:paraId="21116A1A" w14:textId="77777777" w:rsidR="004341C3" w:rsidRPr="00003449" w:rsidRDefault="004341C3" w:rsidP="00C3460E">
      <w:pPr>
        <w:pStyle w:val="ListParagraph"/>
        <w:numPr>
          <w:ilvl w:val="0"/>
          <w:numId w:val="6"/>
        </w:numPr>
        <w:spacing w:after="60"/>
        <w:ind w:left="360"/>
        <w:rPr>
          <w:rFonts w:ascii="Arial" w:hAnsi="Arial" w:cs="Arial"/>
          <w:sz w:val="20"/>
          <w:szCs w:val="20"/>
        </w:rPr>
      </w:pPr>
      <w:r w:rsidRPr="00003449">
        <w:rPr>
          <w:rFonts w:ascii="Arial" w:hAnsi="Arial" w:cs="Arial"/>
          <w:sz w:val="20"/>
          <w:szCs w:val="20"/>
        </w:rPr>
        <w:t>Australian Government Department of Health</w:t>
      </w:r>
    </w:p>
    <w:p w14:paraId="34202677" w14:textId="77777777" w:rsidR="004341C3" w:rsidRPr="00003449" w:rsidRDefault="004341C3" w:rsidP="00C3460E">
      <w:pPr>
        <w:pStyle w:val="ListParagraph"/>
        <w:numPr>
          <w:ilvl w:val="0"/>
          <w:numId w:val="6"/>
        </w:numPr>
        <w:spacing w:after="60"/>
        <w:ind w:left="360"/>
        <w:rPr>
          <w:rFonts w:ascii="Arial" w:hAnsi="Arial" w:cs="Arial"/>
          <w:sz w:val="20"/>
          <w:szCs w:val="20"/>
        </w:rPr>
      </w:pPr>
      <w:r w:rsidRPr="00003449">
        <w:rPr>
          <w:rFonts w:ascii="Arial" w:hAnsi="Arial" w:cs="Arial"/>
          <w:sz w:val="20"/>
          <w:szCs w:val="20"/>
        </w:rPr>
        <w:t>Western Australian Mental Health Commission (formerly Drug and Alcohol Office)</w:t>
      </w:r>
    </w:p>
    <w:p w14:paraId="5070647E" w14:textId="77777777" w:rsidR="004341C3" w:rsidRPr="00003449" w:rsidRDefault="004341C3" w:rsidP="00C3460E">
      <w:pPr>
        <w:pStyle w:val="ListParagraph"/>
        <w:numPr>
          <w:ilvl w:val="0"/>
          <w:numId w:val="6"/>
        </w:numPr>
        <w:spacing w:after="60"/>
        <w:ind w:left="360"/>
        <w:rPr>
          <w:rFonts w:ascii="Arial" w:hAnsi="Arial" w:cs="Arial"/>
          <w:sz w:val="20"/>
          <w:szCs w:val="20"/>
        </w:rPr>
      </w:pPr>
      <w:r w:rsidRPr="00003449">
        <w:rPr>
          <w:rFonts w:ascii="Arial" w:hAnsi="Arial" w:cs="Arial"/>
          <w:sz w:val="20"/>
          <w:szCs w:val="20"/>
        </w:rPr>
        <w:t>Lotterywest</w:t>
      </w:r>
    </w:p>
    <w:p w14:paraId="783702EB" w14:textId="77777777" w:rsidR="004341C3" w:rsidRPr="00003449" w:rsidRDefault="004341C3" w:rsidP="00801E1D">
      <w:pPr>
        <w:spacing w:after="160" w:line="259" w:lineRule="auto"/>
        <w:rPr>
          <w:rFonts w:ascii="Arial" w:hAnsi="Arial" w:cs="Arial"/>
          <w:b/>
          <w:sz w:val="32"/>
          <w:szCs w:val="32"/>
        </w:rPr>
      </w:pPr>
    </w:p>
    <w:p w14:paraId="4D8956EC" w14:textId="63820626" w:rsidR="004341C3" w:rsidRPr="00A9083B" w:rsidRDefault="004341C3" w:rsidP="00801E1D">
      <w:pPr>
        <w:pStyle w:val="Title"/>
        <w:rPr>
          <w:caps/>
          <w:color w:val="6C0819" w:themeColor="accent6" w:themeShade="BF"/>
          <w:sz w:val="28"/>
          <w:szCs w:val="28"/>
        </w:rPr>
      </w:pPr>
      <w:r w:rsidRPr="00A9083B">
        <w:rPr>
          <w:color w:val="6C0819" w:themeColor="accent6" w:themeShade="BF"/>
          <w:sz w:val="28"/>
          <w:szCs w:val="28"/>
        </w:rPr>
        <w:t>The Standard Review Steering Group</w:t>
      </w:r>
      <w:r w:rsidR="00B8752D" w:rsidRPr="00A9083B">
        <w:rPr>
          <w:caps/>
          <w:color w:val="6C0819" w:themeColor="accent6" w:themeShade="BF"/>
          <w:sz w:val="28"/>
          <w:szCs w:val="28"/>
        </w:rPr>
        <w:t xml:space="preserve"> </w:t>
      </w:r>
    </w:p>
    <w:p w14:paraId="08AE9C05" w14:textId="77777777" w:rsidR="00A9083B" w:rsidRPr="00003449" w:rsidRDefault="00A9083B" w:rsidP="00801E1D">
      <w:pPr>
        <w:pStyle w:val="Title"/>
        <w:rPr>
          <w:caps/>
          <w:sz w:val="20"/>
          <w:szCs w:val="28"/>
        </w:rPr>
      </w:pPr>
    </w:p>
    <w:tbl>
      <w:tblPr>
        <w:tblStyle w:val="TableGrid"/>
        <w:tblW w:w="1060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5130"/>
      </w:tblGrid>
      <w:tr w:rsidR="008D3B86" w:rsidRPr="00003449" w14:paraId="3F08570D" w14:textId="77777777" w:rsidTr="00B47FA6">
        <w:trPr>
          <w:trHeight w:val="8592"/>
        </w:trPr>
        <w:tc>
          <w:tcPr>
            <w:tcW w:w="5477" w:type="dxa"/>
          </w:tcPr>
          <w:p w14:paraId="54F8F476" w14:textId="134CB96C" w:rsidR="008D3B86" w:rsidRPr="00003449" w:rsidRDefault="004341C3" w:rsidP="0071555B">
            <w:pPr>
              <w:spacing w:before="120" w:after="120"/>
              <w:ind w:right="29"/>
              <w:rPr>
                <w:rFonts w:ascii="Arial" w:hAnsi="Arial" w:cs="Arial"/>
                <w:sz w:val="20"/>
              </w:rPr>
            </w:pPr>
            <w:r w:rsidRPr="00003449">
              <w:rPr>
                <w:rFonts w:ascii="Arial" w:hAnsi="Arial" w:cs="Arial"/>
                <w:sz w:val="20"/>
              </w:rPr>
              <w:t>Jill Rundle (Chairperson)</w:t>
            </w:r>
            <w:r w:rsidR="008D3B86" w:rsidRPr="00003449">
              <w:rPr>
                <w:rFonts w:ascii="Arial" w:hAnsi="Arial" w:cs="Arial"/>
                <w:sz w:val="20"/>
              </w:rPr>
              <w:t xml:space="preserve"> </w:t>
            </w:r>
            <w:r w:rsidRPr="00003449">
              <w:rPr>
                <w:rFonts w:ascii="Arial" w:hAnsi="Arial" w:cs="Arial"/>
                <w:sz w:val="20"/>
              </w:rPr>
              <w:br/>
            </w:r>
            <w:r w:rsidR="008D3B86" w:rsidRPr="00003449">
              <w:rPr>
                <w:rFonts w:ascii="Arial" w:hAnsi="Arial" w:cs="Arial"/>
                <w:i/>
                <w:sz w:val="20"/>
              </w:rPr>
              <w:t>CEO, WANADA</w:t>
            </w:r>
          </w:p>
          <w:p w14:paraId="6DC74162" w14:textId="5C382327" w:rsidR="008D3B86" w:rsidRPr="00003449" w:rsidRDefault="004341C3" w:rsidP="00801E1D">
            <w:pPr>
              <w:spacing w:before="120" w:after="120"/>
              <w:ind w:right="34"/>
              <w:rPr>
                <w:rFonts w:ascii="Arial" w:hAnsi="Arial" w:cs="Arial"/>
                <w:sz w:val="20"/>
              </w:rPr>
            </w:pPr>
            <w:r w:rsidRPr="00003449">
              <w:rPr>
                <w:rFonts w:ascii="Arial" w:hAnsi="Arial" w:cs="Arial"/>
                <w:sz w:val="20"/>
              </w:rPr>
              <w:t>Andrew Amor</w:t>
            </w:r>
            <w:r w:rsidRPr="00003449">
              <w:rPr>
                <w:rFonts w:ascii="Arial" w:hAnsi="Arial" w:cs="Arial"/>
                <w:sz w:val="20"/>
              </w:rPr>
              <w:br/>
            </w:r>
            <w:r w:rsidR="008D3B86" w:rsidRPr="00003449">
              <w:rPr>
                <w:rFonts w:ascii="Arial" w:hAnsi="Arial" w:cs="Arial"/>
                <w:i/>
                <w:sz w:val="20"/>
              </w:rPr>
              <w:t>CEO, Milliya Rumurra</w:t>
            </w:r>
          </w:p>
          <w:p w14:paraId="102449BC" w14:textId="0960DBA1" w:rsidR="008D3B86" w:rsidRPr="00003449" w:rsidRDefault="008D3B86" w:rsidP="00801E1D">
            <w:pPr>
              <w:spacing w:before="120" w:after="120"/>
              <w:ind w:right="34"/>
              <w:rPr>
                <w:rFonts w:ascii="Arial" w:hAnsi="Arial" w:cs="Arial"/>
                <w:sz w:val="20"/>
              </w:rPr>
            </w:pPr>
            <w:r w:rsidRPr="00003449">
              <w:rPr>
                <w:rFonts w:ascii="Arial" w:hAnsi="Arial" w:cs="Arial"/>
                <w:sz w:val="20"/>
              </w:rPr>
              <w:t>A</w:t>
            </w:r>
            <w:r w:rsidR="004341C3" w:rsidRPr="00003449">
              <w:rPr>
                <w:rFonts w:ascii="Arial" w:hAnsi="Arial" w:cs="Arial"/>
                <w:sz w:val="20"/>
              </w:rPr>
              <w:t>nn Annetts</w:t>
            </w:r>
            <w:r w:rsidRPr="00003449">
              <w:rPr>
                <w:rFonts w:ascii="Arial" w:hAnsi="Arial" w:cs="Arial"/>
                <w:sz w:val="20"/>
              </w:rPr>
              <w:t xml:space="preserve"> </w:t>
            </w:r>
            <w:r w:rsidR="004341C3" w:rsidRPr="00003449">
              <w:rPr>
                <w:rFonts w:ascii="Arial" w:hAnsi="Arial" w:cs="Arial"/>
                <w:sz w:val="20"/>
              </w:rPr>
              <w:br/>
            </w:r>
            <w:r w:rsidRPr="00003449">
              <w:rPr>
                <w:rFonts w:ascii="Arial" w:hAnsi="Arial" w:cs="Arial"/>
                <w:i/>
                <w:sz w:val="20"/>
              </w:rPr>
              <w:t>Manager, Drug and Alcohol Withdrawal Network</w:t>
            </w:r>
            <w:r w:rsidR="005B3DEE">
              <w:rPr>
                <w:rFonts w:ascii="Arial" w:hAnsi="Arial" w:cs="Arial"/>
                <w:i/>
                <w:sz w:val="20"/>
              </w:rPr>
              <w:t>,</w:t>
            </w:r>
            <w:r w:rsidRPr="00003449">
              <w:rPr>
                <w:rFonts w:ascii="Arial" w:hAnsi="Arial" w:cs="Arial"/>
                <w:i/>
                <w:sz w:val="20"/>
              </w:rPr>
              <w:t xml:space="preserve"> </w:t>
            </w:r>
            <w:r w:rsidR="004341C3" w:rsidRPr="00003449">
              <w:rPr>
                <w:rFonts w:ascii="Arial" w:hAnsi="Arial" w:cs="Arial"/>
                <w:i/>
                <w:sz w:val="20"/>
              </w:rPr>
              <w:t xml:space="preserve">    </w:t>
            </w:r>
            <w:r w:rsidR="005C0105" w:rsidRPr="00003449">
              <w:rPr>
                <w:rFonts w:ascii="Arial" w:hAnsi="Arial" w:cs="Arial"/>
                <w:i/>
                <w:sz w:val="20"/>
              </w:rPr>
              <w:t xml:space="preserve">       </w:t>
            </w:r>
            <w:r w:rsidR="004341C3" w:rsidRPr="00003449">
              <w:rPr>
                <w:rFonts w:ascii="Arial" w:hAnsi="Arial" w:cs="Arial"/>
                <w:i/>
                <w:sz w:val="20"/>
              </w:rPr>
              <w:t xml:space="preserve"> </w:t>
            </w:r>
            <w:r w:rsidRPr="00003449">
              <w:rPr>
                <w:rFonts w:ascii="Arial" w:hAnsi="Arial" w:cs="Arial"/>
                <w:i/>
                <w:sz w:val="20"/>
              </w:rPr>
              <w:t>St John of God Subiaco Hospital</w:t>
            </w:r>
          </w:p>
          <w:p w14:paraId="77AF3535" w14:textId="77777777" w:rsidR="00B8752D" w:rsidRPr="00003449" w:rsidRDefault="00B8752D" w:rsidP="00801E1D">
            <w:pPr>
              <w:spacing w:before="120" w:after="120"/>
              <w:ind w:right="34"/>
              <w:rPr>
                <w:rFonts w:ascii="Arial" w:hAnsi="Arial" w:cs="Arial"/>
                <w:i/>
                <w:sz w:val="20"/>
              </w:rPr>
            </w:pPr>
            <w:r w:rsidRPr="00003449">
              <w:rPr>
                <w:rFonts w:ascii="Arial" w:hAnsi="Arial" w:cs="Arial"/>
                <w:sz w:val="20"/>
              </w:rPr>
              <w:t>Angela Corry</w:t>
            </w:r>
            <w:r w:rsidRPr="00003449">
              <w:rPr>
                <w:rFonts w:ascii="Arial" w:hAnsi="Arial" w:cs="Arial"/>
                <w:sz w:val="20"/>
              </w:rPr>
              <w:br/>
            </w:r>
            <w:r w:rsidRPr="00003449">
              <w:rPr>
                <w:rFonts w:ascii="Arial" w:hAnsi="Arial" w:cs="Arial"/>
                <w:i/>
                <w:sz w:val="20"/>
              </w:rPr>
              <w:t>CEO, Peer Based Harm Reduction WA</w:t>
            </w:r>
          </w:p>
          <w:p w14:paraId="17993A54" w14:textId="77777777" w:rsidR="00B8752D" w:rsidRPr="00003449" w:rsidRDefault="00B8752D" w:rsidP="00801E1D">
            <w:pPr>
              <w:spacing w:before="120" w:after="120"/>
              <w:ind w:right="34"/>
              <w:rPr>
                <w:rFonts w:ascii="Arial" w:hAnsi="Arial" w:cs="Arial"/>
                <w:sz w:val="20"/>
              </w:rPr>
            </w:pPr>
            <w:r w:rsidRPr="00003449">
              <w:rPr>
                <w:rFonts w:ascii="Arial" w:hAnsi="Arial" w:cs="Arial"/>
                <w:sz w:val="20"/>
              </w:rPr>
              <w:t>Carol Daws</w:t>
            </w:r>
            <w:r w:rsidRPr="00003449">
              <w:rPr>
                <w:rFonts w:ascii="Arial" w:hAnsi="Arial" w:cs="Arial"/>
                <w:sz w:val="20"/>
              </w:rPr>
              <w:br/>
            </w:r>
            <w:r w:rsidRPr="00003449">
              <w:rPr>
                <w:rFonts w:ascii="Arial" w:hAnsi="Arial" w:cs="Arial"/>
                <w:i/>
                <w:sz w:val="20"/>
              </w:rPr>
              <w:t>CEO, Cyrenian House</w:t>
            </w:r>
            <w:r w:rsidRPr="00003449">
              <w:rPr>
                <w:rFonts w:ascii="Arial" w:hAnsi="Arial" w:cs="Arial"/>
                <w:sz w:val="20"/>
              </w:rPr>
              <w:t xml:space="preserve"> </w:t>
            </w:r>
          </w:p>
          <w:p w14:paraId="2089FA42" w14:textId="77777777" w:rsidR="00B8752D" w:rsidRPr="00003449" w:rsidRDefault="00B8752D" w:rsidP="00801E1D">
            <w:pPr>
              <w:spacing w:before="120" w:after="120"/>
              <w:ind w:right="34"/>
              <w:rPr>
                <w:rFonts w:ascii="Arial" w:hAnsi="Arial" w:cs="Arial"/>
                <w:sz w:val="20"/>
              </w:rPr>
            </w:pPr>
            <w:r w:rsidRPr="00003449">
              <w:rPr>
                <w:rFonts w:ascii="Arial" w:hAnsi="Arial" w:cs="Arial"/>
                <w:sz w:val="20"/>
              </w:rPr>
              <w:t>Jeanine Lumsden</w:t>
            </w:r>
            <w:r w:rsidRPr="00003449">
              <w:rPr>
                <w:rFonts w:ascii="Arial" w:hAnsi="Arial" w:cs="Arial"/>
                <w:sz w:val="20"/>
              </w:rPr>
              <w:br/>
            </w:r>
            <w:r w:rsidRPr="00003449">
              <w:rPr>
                <w:rFonts w:ascii="Arial" w:hAnsi="Arial" w:cs="Arial"/>
                <w:i/>
                <w:sz w:val="20"/>
              </w:rPr>
              <w:t>Assistant Divisional Social Programme Secretary, Western Australia, The Salvation Army</w:t>
            </w:r>
          </w:p>
          <w:p w14:paraId="40D1A8B4" w14:textId="77777777" w:rsidR="00B8752D" w:rsidRPr="00003449" w:rsidRDefault="00B8752D" w:rsidP="00801E1D">
            <w:pPr>
              <w:spacing w:before="120" w:after="120"/>
              <w:ind w:right="34"/>
              <w:rPr>
                <w:rFonts w:ascii="Arial" w:hAnsi="Arial" w:cs="Arial"/>
                <w:sz w:val="20"/>
              </w:rPr>
            </w:pPr>
            <w:r w:rsidRPr="00003449">
              <w:rPr>
                <w:rFonts w:ascii="Arial" w:hAnsi="Arial" w:cs="Arial"/>
                <w:sz w:val="20"/>
              </w:rPr>
              <w:t>Josey Hansen</w:t>
            </w:r>
            <w:r w:rsidRPr="00003449">
              <w:rPr>
                <w:rFonts w:ascii="Arial" w:hAnsi="Arial" w:cs="Arial"/>
                <w:sz w:val="20"/>
              </w:rPr>
              <w:br/>
            </w:r>
            <w:r w:rsidRPr="00003449">
              <w:rPr>
                <w:rFonts w:ascii="Arial" w:hAnsi="Arial" w:cs="Arial"/>
                <w:i/>
                <w:sz w:val="20"/>
              </w:rPr>
              <w:t>Cultural Architect, Uniting Care West</w:t>
            </w:r>
          </w:p>
          <w:p w14:paraId="67AC764B" w14:textId="77777777" w:rsidR="00B8752D" w:rsidRPr="00003449" w:rsidRDefault="00B8752D" w:rsidP="00801E1D">
            <w:pPr>
              <w:spacing w:before="120" w:after="120"/>
              <w:ind w:right="34"/>
              <w:rPr>
                <w:rFonts w:ascii="Arial" w:hAnsi="Arial" w:cs="Arial"/>
                <w:sz w:val="20"/>
              </w:rPr>
            </w:pPr>
            <w:r w:rsidRPr="00003449">
              <w:rPr>
                <w:rFonts w:ascii="Arial" w:hAnsi="Arial" w:cs="Arial"/>
                <w:sz w:val="20"/>
              </w:rPr>
              <w:t>Judi Stone</w:t>
            </w:r>
            <w:r w:rsidRPr="00003449">
              <w:rPr>
                <w:rFonts w:ascii="Arial" w:hAnsi="Arial" w:cs="Arial"/>
                <w:sz w:val="20"/>
              </w:rPr>
              <w:br/>
            </w:r>
            <w:r w:rsidRPr="00003449">
              <w:rPr>
                <w:rFonts w:ascii="Arial" w:hAnsi="Arial" w:cs="Arial"/>
                <w:i/>
                <w:sz w:val="20"/>
              </w:rPr>
              <w:t>Manager, Workforce Development, Alcohol, Other Drugs and Prevention Services, WA Mental Health Commission</w:t>
            </w:r>
          </w:p>
          <w:p w14:paraId="4C89FE97" w14:textId="77777777" w:rsidR="00B8752D" w:rsidRPr="00003449" w:rsidRDefault="00B8752D" w:rsidP="00801E1D">
            <w:pPr>
              <w:spacing w:before="120" w:after="120"/>
              <w:ind w:right="34"/>
              <w:rPr>
                <w:rFonts w:ascii="Arial" w:hAnsi="Arial" w:cs="Arial"/>
                <w:sz w:val="20"/>
              </w:rPr>
            </w:pPr>
            <w:r w:rsidRPr="00003449">
              <w:rPr>
                <w:rFonts w:ascii="Arial" w:hAnsi="Arial" w:cs="Arial"/>
                <w:sz w:val="20"/>
              </w:rPr>
              <w:t>Karina Clarkson</w:t>
            </w:r>
            <w:r w:rsidRPr="00003449">
              <w:rPr>
                <w:rFonts w:ascii="Arial" w:hAnsi="Arial" w:cs="Arial"/>
                <w:sz w:val="20"/>
              </w:rPr>
              <w:br/>
            </w:r>
            <w:r w:rsidRPr="00003449">
              <w:rPr>
                <w:rFonts w:ascii="Arial" w:hAnsi="Arial" w:cs="Arial"/>
                <w:i/>
                <w:sz w:val="20"/>
              </w:rPr>
              <w:t>Senior Workforce Development Officer, Strong Spirit Strong Mind Aboriginal Programs, WA Mental Health Commission</w:t>
            </w:r>
          </w:p>
          <w:p w14:paraId="39912B0B" w14:textId="5EF5BEBC" w:rsidR="007D7712" w:rsidRPr="00003449" w:rsidRDefault="00F83804" w:rsidP="00801E1D">
            <w:pPr>
              <w:spacing w:before="120" w:after="120"/>
              <w:ind w:right="34"/>
              <w:rPr>
                <w:rFonts w:ascii="Arial" w:hAnsi="Arial" w:cs="Arial"/>
                <w:sz w:val="20"/>
              </w:rPr>
            </w:pPr>
            <w:r w:rsidRPr="00003449">
              <w:rPr>
                <w:rFonts w:ascii="Arial" w:hAnsi="Arial" w:cs="Arial"/>
                <w:sz w:val="20"/>
              </w:rPr>
              <w:t>Louise Cefalo</w:t>
            </w:r>
            <w:r w:rsidRPr="00003449">
              <w:rPr>
                <w:rFonts w:ascii="Arial" w:hAnsi="Arial" w:cs="Arial"/>
                <w:sz w:val="20"/>
              </w:rPr>
              <w:br/>
            </w:r>
            <w:r w:rsidRPr="00003449">
              <w:rPr>
                <w:rFonts w:ascii="Arial" w:hAnsi="Arial" w:cs="Arial"/>
                <w:i/>
                <w:sz w:val="20"/>
              </w:rPr>
              <w:t>Senior Project Officer Quality Assurance, Non-Government Purchasing and Development Directorate, WA Mental Health Commission</w:t>
            </w:r>
          </w:p>
          <w:p w14:paraId="14A31C19" w14:textId="77777777" w:rsidR="008D3B86" w:rsidRPr="00003449" w:rsidRDefault="008D3B86" w:rsidP="00801E1D">
            <w:pPr>
              <w:rPr>
                <w:rFonts w:ascii="Arial" w:hAnsi="Arial" w:cs="Arial"/>
                <w:sz w:val="20"/>
              </w:rPr>
            </w:pPr>
          </w:p>
        </w:tc>
        <w:tc>
          <w:tcPr>
            <w:tcW w:w="5130" w:type="dxa"/>
          </w:tcPr>
          <w:p w14:paraId="073F9725" w14:textId="77777777" w:rsidR="00F83804" w:rsidRPr="00003449" w:rsidRDefault="00F83804" w:rsidP="0071555B">
            <w:pPr>
              <w:spacing w:before="120" w:after="120"/>
              <w:ind w:right="29"/>
              <w:rPr>
                <w:rFonts w:ascii="Arial" w:hAnsi="Arial" w:cs="Arial"/>
                <w:sz w:val="20"/>
              </w:rPr>
            </w:pPr>
            <w:r w:rsidRPr="00003449">
              <w:rPr>
                <w:rFonts w:ascii="Arial" w:hAnsi="Arial" w:cs="Arial"/>
                <w:sz w:val="20"/>
              </w:rPr>
              <w:t>Melanie Chatfield</w:t>
            </w:r>
            <w:r w:rsidRPr="00003449">
              <w:rPr>
                <w:rFonts w:ascii="Arial" w:hAnsi="Arial" w:cs="Arial"/>
                <w:sz w:val="20"/>
              </w:rPr>
              <w:br/>
            </w:r>
            <w:r w:rsidRPr="00003449">
              <w:rPr>
                <w:rFonts w:ascii="Arial" w:hAnsi="Arial" w:cs="Arial"/>
                <w:i/>
                <w:sz w:val="20"/>
              </w:rPr>
              <w:t>Health Policy Manager, WA Primary Health Alliance</w:t>
            </w:r>
          </w:p>
          <w:p w14:paraId="4B9DBD62" w14:textId="3FF31273" w:rsidR="008D3B86" w:rsidRPr="00003449" w:rsidRDefault="008D3B86" w:rsidP="00801E1D">
            <w:pPr>
              <w:spacing w:before="120" w:after="120"/>
              <w:ind w:right="34"/>
              <w:rPr>
                <w:rFonts w:ascii="Arial" w:hAnsi="Arial" w:cs="Arial"/>
                <w:sz w:val="20"/>
              </w:rPr>
            </w:pPr>
            <w:r w:rsidRPr="00003449">
              <w:rPr>
                <w:rFonts w:ascii="Arial" w:hAnsi="Arial" w:cs="Arial"/>
                <w:sz w:val="20"/>
              </w:rPr>
              <w:t>Michael Gray</w:t>
            </w:r>
            <w:r w:rsidR="004341C3" w:rsidRPr="00003449">
              <w:rPr>
                <w:rFonts w:ascii="Arial" w:hAnsi="Arial" w:cs="Arial"/>
                <w:sz w:val="20"/>
              </w:rPr>
              <w:br/>
            </w:r>
            <w:r w:rsidRPr="00003449">
              <w:rPr>
                <w:rFonts w:ascii="Arial" w:hAnsi="Arial" w:cs="Arial"/>
                <w:i/>
                <w:sz w:val="20"/>
              </w:rPr>
              <w:t>Manager Harry Hunter Recovery Centre – Alcohol and other Drug Services, Western Australia, The Salvation Army</w:t>
            </w:r>
          </w:p>
          <w:p w14:paraId="71B52651" w14:textId="77777777" w:rsidR="00F83804" w:rsidRPr="00003449" w:rsidRDefault="00F83804" w:rsidP="00801E1D">
            <w:pPr>
              <w:spacing w:before="120" w:after="120"/>
              <w:ind w:right="34"/>
              <w:rPr>
                <w:rFonts w:ascii="Arial" w:hAnsi="Arial" w:cs="Arial"/>
                <w:sz w:val="20"/>
              </w:rPr>
            </w:pPr>
            <w:r w:rsidRPr="00003449">
              <w:rPr>
                <w:rFonts w:ascii="Arial" w:hAnsi="Arial" w:cs="Arial"/>
                <w:sz w:val="20"/>
              </w:rPr>
              <w:t>Suzanne Caren</w:t>
            </w:r>
            <w:r w:rsidRPr="00003449">
              <w:rPr>
                <w:rFonts w:ascii="Arial" w:hAnsi="Arial" w:cs="Arial"/>
                <w:sz w:val="20"/>
              </w:rPr>
              <w:br/>
            </w:r>
            <w:r w:rsidRPr="00003449">
              <w:rPr>
                <w:rFonts w:ascii="Arial" w:hAnsi="Arial" w:cs="Arial"/>
                <w:i/>
                <w:sz w:val="20"/>
              </w:rPr>
              <w:t>Area Manager – Youth Services, Drug and Alcohol Youth Service, Youth Accommodation Support Service and Youthbeat, Mission Australia</w:t>
            </w:r>
          </w:p>
          <w:p w14:paraId="7BD46EA8" w14:textId="77777777" w:rsidR="00F83804" w:rsidRPr="00003449" w:rsidRDefault="00F83804" w:rsidP="00801E1D">
            <w:pPr>
              <w:spacing w:before="120" w:after="120"/>
              <w:ind w:right="34"/>
              <w:rPr>
                <w:rFonts w:ascii="Arial" w:hAnsi="Arial" w:cs="Arial"/>
                <w:sz w:val="20"/>
              </w:rPr>
            </w:pPr>
            <w:r w:rsidRPr="00003449">
              <w:rPr>
                <w:rFonts w:ascii="Arial" w:hAnsi="Arial" w:cs="Arial"/>
                <w:sz w:val="20"/>
              </w:rPr>
              <w:t>Tahnya Wood</w:t>
            </w:r>
            <w:r w:rsidRPr="00003449">
              <w:rPr>
                <w:rFonts w:ascii="Arial" w:hAnsi="Arial" w:cs="Arial"/>
                <w:sz w:val="20"/>
              </w:rPr>
              <w:br/>
            </w:r>
            <w:r w:rsidRPr="00003449">
              <w:rPr>
                <w:rFonts w:ascii="Arial" w:hAnsi="Arial" w:cs="Arial"/>
                <w:i/>
                <w:sz w:val="20"/>
              </w:rPr>
              <w:t>A/Assistant Director Offender Management Strategy and Development, Offender Management, Corrective Services, Department of Justice</w:t>
            </w:r>
            <w:r w:rsidRPr="00003449">
              <w:rPr>
                <w:rFonts w:ascii="Arial" w:hAnsi="Arial" w:cs="Arial"/>
                <w:sz w:val="20"/>
              </w:rPr>
              <w:t xml:space="preserve"> </w:t>
            </w:r>
          </w:p>
          <w:p w14:paraId="4069EEFA" w14:textId="4A0032E1" w:rsidR="00F83804" w:rsidRPr="00003449" w:rsidRDefault="00F83804" w:rsidP="00801E1D">
            <w:pPr>
              <w:spacing w:before="120" w:after="120"/>
              <w:ind w:right="34"/>
              <w:rPr>
                <w:rFonts w:ascii="Arial" w:hAnsi="Arial" w:cs="Arial"/>
                <w:i/>
                <w:sz w:val="20"/>
              </w:rPr>
            </w:pPr>
            <w:r w:rsidRPr="00640099">
              <w:rPr>
                <w:rFonts w:ascii="Arial" w:hAnsi="Arial" w:cs="Arial"/>
                <w:sz w:val="20"/>
              </w:rPr>
              <w:t>Wayne Flugge</w:t>
            </w:r>
            <w:r w:rsidRPr="00003449">
              <w:rPr>
                <w:rFonts w:ascii="Arial" w:hAnsi="Arial" w:cs="Arial"/>
                <w:i/>
                <w:sz w:val="20"/>
              </w:rPr>
              <w:br/>
              <w:t>Workforce Development Officer, Strong Spirit Strong Mind Aboriginal Programs, WA Mental Health Commission</w:t>
            </w:r>
          </w:p>
          <w:p w14:paraId="7D77476B" w14:textId="0478A065" w:rsidR="008D3B86" w:rsidRPr="00003449" w:rsidRDefault="008D3B86" w:rsidP="00801E1D">
            <w:pPr>
              <w:spacing w:before="120" w:after="120"/>
              <w:ind w:right="34"/>
              <w:rPr>
                <w:rFonts w:ascii="Arial" w:hAnsi="Arial" w:cs="Arial"/>
                <w:sz w:val="20"/>
              </w:rPr>
            </w:pPr>
            <w:r w:rsidRPr="00003449">
              <w:rPr>
                <w:rFonts w:ascii="Arial" w:hAnsi="Arial" w:cs="Arial"/>
                <w:sz w:val="20"/>
              </w:rPr>
              <w:t>Wendy Shannon</w:t>
            </w:r>
            <w:r w:rsidR="004341C3" w:rsidRPr="00003449">
              <w:rPr>
                <w:rFonts w:ascii="Arial" w:hAnsi="Arial" w:cs="Arial"/>
                <w:sz w:val="20"/>
              </w:rPr>
              <w:br/>
            </w:r>
            <w:r w:rsidRPr="00003449">
              <w:rPr>
                <w:rFonts w:ascii="Arial" w:hAnsi="Arial" w:cs="Arial"/>
                <w:i/>
                <w:sz w:val="20"/>
              </w:rPr>
              <w:t>Manager Residential Services, Farm Therapeutic Community and Brunswick Junction, Palmerston Association</w:t>
            </w:r>
          </w:p>
          <w:p w14:paraId="6389F852" w14:textId="77777777" w:rsidR="008D3B86" w:rsidRPr="00003449" w:rsidRDefault="008D3B86" w:rsidP="00801E1D">
            <w:pPr>
              <w:spacing w:before="120" w:after="120"/>
              <w:ind w:right="34"/>
              <w:rPr>
                <w:rFonts w:ascii="Arial" w:hAnsi="Arial" w:cs="Arial"/>
                <w:sz w:val="20"/>
              </w:rPr>
            </w:pPr>
            <w:r w:rsidRPr="00003449">
              <w:rPr>
                <w:rFonts w:ascii="Arial" w:hAnsi="Arial" w:cs="Arial"/>
                <w:sz w:val="20"/>
              </w:rPr>
              <w:t xml:space="preserve">Caroline Henson (Standard Review Coordinator), </w:t>
            </w:r>
            <w:r w:rsidRPr="00003449">
              <w:rPr>
                <w:rFonts w:ascii="Arial" w:hAnsi="Arial" w:cs="Arial"/>
                <w:i/>
                <w:sz w:val="20"/>
              </w:rPr>
              <w:t>Sector Quality Coordinator, WANADA</w:t>
            </w:r>
          </w:p>
        </w:tc>
      </w:tr>
    </w:tbl>
    <w:p w14:paraId="093A9424" w14:textId="75E4D8D1" w:rsidR="00B47FA6" w:rsidRDefault="00B47FA6" w:rsidP="00B47FA6">
      <w:bookmarkStart w:id="1" w:name="_Toc9672089"/>
    </w:p>
    <w:p w14:paraId="675EC15C" w14:textId="77777777" w:rsidR="00B47FA6" w:rsidRDefault="00B47FA6">
      <w:pPr>
        <w:spacing w:after="160" w:line="259" w:lineRule="auto"/>
      </w:pPr>
      <w:r>
        <w:br w:type="page"/>
      </w:r>
    </w:p>
    <w:p w14:paraId="52F72638" w14:textId="05E04EC5" w:rsidR="000853ED" w:rsidRPr="00A9083B" w:rsidRDefault="000853ED" w:rsidP="00801E1D">
      <w:pPr>
        <w:pStyle w:val="Heading1"/>
        <w:rPr>
          <w:rFonts w:ascii="Arial" w:hAnsi="Arial" w:cs="Arial"/>
          <w:color w:val="6C0819" w:themeColor="accent6" w:themeShade="BF"/>
        </w:rPr>
      </w:pPr>
      <w:bookmarkStart w:id="2" w:name="_Toc46318042"/>
      <w:r w:rsidRPr="00A9083B">
        <w:rPr>
          <w:rFonts w:ascii="Arial" w:hAnsi="Arial" w:cs="Arial"/>
          <w:color w:val="6C0819" w:themeColor="accent6" w:themeShade="BF"/>
        </w:rPr>
        <w:lastRenderedPageBreak/>
        <w:t>Introduction</w:t>
      </w:r>
      <w:bookmarkEnd w:id="1"/>
      <w:bookmarkEnd w:id="2"/>
    </w:p>
    <w:p w14:paraId="2C194204" w14:textId="77777777" w:rsidR="00017BFF" w:rsidRPr="00003449" w:rsidRDefault="00017BFF" w:rsidP="00801E1D">
      <w:pPr>
        <w:spacing w:after="160" w:line="259" w:lineRule="auto"/>
        <w:rPr>
          <w:rFonts w:ascii="Arial" w:hAnsi="Arial" w:cs="Arial"/>
          <w:sz w:val="20"/>
        </w:rPr>
      </w:pPr>
    </w:p>
    <w:p w14:paraId="6313DA1D" w14:textId="6B9AB478" w:rsidR="00007117" w:rsidRPr="00A9083B" w:rsidRDefault="00007117" w:rsidP="00801E1D">
      <w:pPr>
        <w:spacing w:after="160" w:line="259" w:lineRule="auto"/>
        <w:rPr>
          <w:rFonts w:ascii="Arial" w:hAnsi="Arial" w:cs="Arial"/>
          <w:sz w:val="20"/>
        </w:rPr>
      </w:pPr>
      <w:r w:rsidRPr="00003449">
        <w:rPr>
          <w:rFonts w:ascii="Arial" w:hAnsi="Arial" w:cs="Arial"/>
          <w:sz w:val="20"/>
        </w:rPr>
        <w:t xml:space="preserve">Welcome to the Interpretive Guide and Self-assessment Tool for the Alcohol and other Drug and Human Services </w:t>
      </w:r>
      <w:r w:rsidRPr="00A9083B">
        <w:rPr>
          <w:rFonts w:ascii="Arial" w:hAnsi="Arial" w:cs="Arial"/>
          <w:sz w:val="20"/>
        </w:rPr>
        <w:t>Standard</w:t>
      </w:r>
      <w:r w:rsidR="00746A88" w:rsidRPr="00A9083B">
        <w:rPr>
          <w:rFonts w:ascii="Arial" w:hAnsi="Arial" w:cs="Arial"/>
          <w:sz w:val="20"/>
        </w:rPr>
        <w:t xml:space="preserve"> (the Standard)</w:t>
      </w:r>
      <w:r w:rsidRPr="00A9083B">
        <w:rPr>
          <w:rFonts w:ascii="Arial" w:hAnsi="Arial" w:cs="Arial"/>
          <w:sz w:val="20"/>
        </w:rPr>
        <w:t>.</w:t>
      </w:r>
    </w:p>
    <w:p w14:paraId="307F6B29" w14:textId="77777777" w:rsidR="00D96BA3" w:rsidRPr="00A9083B" w:rsidRDefault="00D96BA3" w:rsidP="00801E1D">
      <w:pPr>
        <w:rPr>
          <w:rFonts w:ascii="Arial" w:eastAsia="Calibri" w:hAnsi="Arial" w:cs="Arial"/>
          <w:sz w:val="20"/>
        </w:rPr>
      </w:pPr>
      <w:r w:rsidRPr="00A9083B">
        <w:rPr>
          <w:rFonts w:ascii="Arial" w:eastAsia="Calibri" w:hAnsi="Arial" w:cs="Arial"/>
          <w:sz w:val="20"/>
        </w:rPr>
        <w:t>This Interpretive Guide and Self-assessment Tool aims to:</w:t>
      </w:r>
    </w:p>
    <w:p w14:paraId="233ED438" w14:textId="32B59F4A" w:rsidR="00D96BA3" w:rsidRPr="00A9083B" w:rsidRDefault="00D96BA3" w:rsidP="00C3460E">
      <w:pPr>
        <w:pStyle w:val="ListParagraph"/>
        <w:numPr>
          <w:ilvl w:val="0"/>
          <w:numId w:val="8"/>
        </w:numPr>
        <w:rPr>
          <w:rFonts w:ascii="Arial" w:eastAsia="Calibri" w:hAnsi="Arial" w:cs="Arial"/>
          <w:sz w:val="20"/>
        </w:rPr>
      </w:pPr>
      <w:r w:rsidRPr="00A9083B">
        <w:rPr>
          <w:rFonts w:ascii="Arial" w:eastAsia="Calibri" w:hAnsi="Arial" w:cs="Arial"/>
          <w:sz w:val="20"/>
        </w:rPr>
        <w:t xml:space="preserve">assist organisations to understand and apply the Standard to their </w:t>
      </w:r>
      <w:r w:rsidR="00E954CB" w:rsidRPr="00A9083B">
        <w:rPr>
          <w:rFonts w:ascii="Arial" w:eastAsia="Calibri" w:hAnsi="Arial" w:cs="Arial"/>
          <w:sz w:val="20"/>
        </w:rPr>
        <w:t>organisation/</w:t>
      </w:r>
      <w:r w:rsidRPr="00A9083B">
        <w:rPr>
          <w:rFonts w:ascii="Arial" w:eastAsia="Calibri" w:hAnsi="Arial" w:cs="Arial"/>
          <w:sz w:val="20"/>
        </w:rPr>
        <w:t>service</w:t>
      </w:r>
      <w:r w:rsidR="00EA2DCF" w:rsidRPr="00A9083B">
        <w:rPr>
          <w:rFonts w:ascii="Arial" w:eastAsia="Calibri" w:hAnsi="Arial" w:cs="Arial"/>
          <w:sz w:val="20"/>
        </w:rPr>
        <w:t>;</w:t>
      </w:r>
    </w:p>
    <w:p w14:paraId="3C603765" w14:textId="566C3B8A" w:rsidR="00D96BA3" w:rsidRPr="00A9083B" w:rsidRDefault="00D96BA3" w:rsidP="00C3460E">
      <w:pPr>
        <w:pStyle w:val="ListParagraph"/>
        <w:numPr>
          <w:ilvl w:val="0"/>
          <w:numId w:val="8"/>
        </w:numPr>
        <w:rPr>
          <w:rFonts w:ascii="Arial" w:eastAsia="Calibri" w:hAnsi="Arial" w:cs="Arial"/>
          <w:sz w:val="20"/>
        </w:rPr>
      </w:pPr>
      <w:r w:rsidRPr="00A9083B">
        <w:rPr>
          <w:rFonts w:ascii="Arial" w:eastAsia="Calibri" w:hAnsi="Arial" w:cs="Arial"/>
          <w:sz w:val="20"/>
        </w:rPr>
        <w:t>provide a framework to guide self-assessment</w:t>
      </w:r>
      <w:r w:rsidR="00EA2DCF" w:rsidRPr="00A9083B">
        <w:rPr>
          <w:rFonts w:ascii="Arial" w:eastAsia="Calibri" w:hAnsi="Arial" w:cs="Arial"/>
          <w:sz w:val="20"/>
        </w:rPr>
        <w:t>; and</w:t>
      </w:r>
    </w:p>
    <w:p w14:paraId="5239E95E" w14:textId="1135055C" w:rsidR="00D96BA3" w:rsidRPr="00A9083B" w:rsidRDefault="00D96BA3" w:rsidP="00C3460E">
      <w:pPr>
        <w:pStyle w:val="ListParagraph"/>
        <w:numPr>
          <w:ilvl w:val="0"/>
          <w:numId w:val="8"/>
        </w:numPr>
        <w:spacing w:after="360"/>
        <w:rPr>
          <w:rFonts w:ascii="Arial" w:eastAsia="Calibri" w:hAnsi="Arial" w:cs="Arial"/>
          <w:sz w:val="20"/>
        </w:rPr>
      </w:pPr>
      <w:r w:rsidRPr="00A9083B">
        <w:rPr>
          <w:rFonts w:ascii="Arial" w:eastAsia="Calibri" w:hAnsi="Arial" w:cs="Arial"/>
          <w:sz w:val="20"/>
        </w:rPr>
        <w:t>support and guide continuous quality improvement</w:t>
      </w:r>
      <w:r w:rsidR="00EA2DCF" w:rsidRPr="00A9083B">
        <w:rPr>
          <w:rFonts w:ascii="Arial" w:eastAsia="Calibri" w:hAnsi="Arial" w:cs="Arial"/>
          <w:sz w:val="20"/>
        </w:rPr>
        <w:t>.</w:t>
      </w:r>
    </w:p>
    <w:p w14:paraId="7479753F" w14:textId="77777777" w:rsidR="00E954CB" w:rsidRPr="00A9083B" w:rsidRDefault="00A074D7" w:rsidP="00801E1D">
      <w:pPr>
        <w:rPr>
          <w:rFonts w:ascii="Arial" w:eastAsia="Calibri" w:hAnsi="Arial" w:cs="Arial"/>
          <w:sz w:val="20"/>
        </w:rPr>
      </w:pPr>
      <w:r w:rsidRPr="00A9083B">
        <w:rPr>
          <w:rFonts w:ascii="Arial" w:eastAsia="Calibri" w:hAnsi="Arial" w:cs="Arial"/>
          <w:sz w:val="20"/>
        </w:rPr>
        <w:t xml:space="preserve">The </w:t>
      </w:r>
      <w:r w:rsidR="00182702" w:rsidRPr="00A9083B">
        <w:rPr>
          <w:rFonts w:ascii="Arial" w:eastAsia="Calibri" w:hAnsi="Arial" w:cs="Arial"/>
          <w:sz w:val="20"/>
        </w:rPr>
        <w:t>document</w:t>
      </w:r>
      <w:r w:rsidRPr="00A9083B">
        <w:rPr>
          <w:rFonts w:ascii="Arial" w:eastAsia="Calibri" w:hAnsi="Arial" w:cs="Arial"/>
          <w:sz w:val="20"/>
        </w:rPr>
        <w:t xml:space="preserve"> </w:t>
      </w:r>
      <w:r w:rsidR="00E954CB" w:rsidRPr="00A9083B">
        <w:rPr>
          <w:rFonts w:ascii="Arial" w:eastAsia="Calibri" w:hAnsi="Arial" w:cs="Arial"/>
          <w:sz w:val="20"/>
        </w:rPr>
        <w:t xml:space="preserve">follows the structure of the Standard, </w:t>
      </w:r>
      <w:r w:rsidR="003F099D" w:rsidRPr="00A9083B">
        <w:rPr>
          <w:rFonts w:ascii="Arial" w:eastAsia="Calibri" w:hAnsi="Arial" w:cs="Arial"/>
          <w:sz w:val="20"/>
        </w:rPr>
        <w:t>compris</w:t>
      </w:r>
      <w:r w:rsidR="00E954CB" w:rsidRPr="00A9083B">
        <w:rPr>
          <w:rFonts w:ascii="Arial" w:eastAsia="Calibri" w:hAnsi="Arial" w:cs="Arial"/>
          <w:sz w:val="20"/>
        </w:rPr>
        <w:t>ing</w:t>
      </w:r>
      <w:r w:rsidR="003F099D" w:rsidRPr="00A9083B">
        <w:rPr>
          <w:rFonts w:ascii="Arial" w:eastAsia="Calibri" w:hAnsi="Arial" w:cs="Arial"/>
          <w:sz w:val="20"/>
        </w:rPr>
        <w:t xml:space="preserve"> six sections </w:t>
      </w:r>
      <w:r w:rsidR="00E954CB" w:rsidRPr="00A9083B">
        <w:rPr>
          <w:rFonts w:ascii="Arial" w:eastAsia="Calibri" w:hAnsi="Arial" w:cs="Arial"/>
          <w:sz w:val="20"/>
        </w:rPr>
        <w:t>related to each Performance Expectation as follows:</w:t>
      </w:r>
    </w:p>
    <w:p w14:paraId="4E9AB763" w14:textId="77777777" w:rsidR="00E954CB" w:rsidRPr="00A9083B" w:rsidRDefault="00A074D7" w:rsidP="00801E1D">
      <w:pPr>
        <w:spacing w:after="60"/>
        <w:ind w:left="360"/>
        <w:rPr>
          <w:rFonts w:ascii="Arial" w:eastAsia="Calibri" w:hAnsi="Arial" w:cs="Arial"/>
          <w:b/>
          <w:color w:val="6C0819" w:themeColor="accent6" w:themeShade="BF"/>
          <w:sz w:val="20"/>
        </w:rPr>
      </w:pPr>
      <w:r w:rsidRPr="00A9083B">
        <w:rPr>
          <w:rFonts w:ascii="Arial" w:eastAsia="Calibri" w:hAnsi="Arial" w:cs="Arial"/>
          <w:b/>
          <w:color w:val="6C0819" w:themeColor="accent6" w:themeShade="BF"/>
          <w:sz w:val="20"/>
        </w:rPr>
        <w:t>Performance Expectation</w:t>
      </w:r>
    </w:p>
    <w:p w14:paraId="2E496A00" w14:textId="6ADEE32A" w:rsidR="00E272FB" w:rsidRPr="00A9083B" w:rsidRDefault="003F099D" w:rsidP="00C3460E">
      <w:pPr>
        <w:pStyle w:val="ListParagraph"/>
        <w:numPr>
          <w:ilvl w:val="0"/>
          <w:numId w:val="9"/>
        </w:numPr>
        <w:ind w:left="1080"/>
        <w:rPr>
          <w:rFonts w:ascii="Arial" w:eastAsia="Calibri" w:hAnsi="Arial" w:cs="Arial"/>
          <w:i/>
          <w:sz w:val="20"/>
        </w:rPr>
      </w:pPr>
      <w:r w:rsidRPr="00A9083B">
        <w:rPr>
          <w:rFonts w:ascii="Arial" w:eastAsia="Calibri" w:hAnsi="Arial" w:cs="Arial"/>
          <w:i/>
          <w:sz w:val="20"/>
        </w:rPr>
        <w:t>statement of intent</w:t>
      </w:r>
    </w:p>
    <w:p w14:paraId="0B474150" w14:textId="1070AC98" w:rsidR="00E954CB" w:rsidRPr="00A9083B" w:rsidRDefault="00E954CB" w:rsidP="00801E1D">
      <w:pPr>
        <w:spacing w:after="60"/>
        <w:ind w:left="360"/>
        <w:rPr>
          <w:rFonts w:ascii="Arial" w:eastAsia="Calibri" w:hAnsi="Arial" w:cs="Arial"/>
          <w:b/>
          <w:color w:val="6C0819" w:themeColor="accent6" w:themeShade="BF"/>
          <w:sz w:val="20"/>
        </w:rPr>
      </w:pPr>
      <w:r w:rsidRPr="00A9083B">
        <w:rPr>
          <w:rFonts w:ascii="Arial" w:eastAsia="Calibri" w:hAnsi="Arial" w:cs="Arial"/>
          <w:b/>
          <w:color w:val="6C0819" w:themeColor="accent6" w:themeShade="BF"/>
          <w:sz w:val="20"/>
        </w:rPr>
        <w:t>Performance Objective</w:t>
      </w:r>
    </w:p>
    <w:p w14:paraId="39483C86" w14:textId="07AD6C7E" w:rsidR="00E954CB" w:rsidRPr="00A9083B" w:rsidRDefault="00E954CB" w:rsidP="00C3460E">
      <w:pPr>
        <w:pStyle w:val="ListParagraph"/>
        <w:numPr>
          <w:ilvl w:val="0"/>
          <w:numId w:val="10"/>
        </w:numPr>
        <w:ind w:left="1080"/>
        <w:rPr>
          <w:rFonts w:ascii="Arial" w:eastAsia="Calibri" w:hAnsi="Arial" w:cs="Arial"/>
          <w:i/>
          <w:sz w:val="20"/>
        </w:rPr>
      </w:pPr>
      <w:r w:rsidRPr="00A9083B">
        <w:rPr>
          <w:rFonts w:ascii="Arial" w:eastAsia="Calibri" w:hAnsi="Arial" w:cs="Arial"/>
          <w:i/>
          <w:sz w:val="20"/>
        </w:rPr>
        <w:t>statement of objective</w:t>
      </w:r>
    </w:p>
    <w:p w14:paraId="47A14213" w14:textId="4C145915" w:rsidR="00E954CB" w:rsidRPr="00A9083B" w:rsidRDefault="00E954CB" w:rsidP="00C3460E">
      <w:pPr>
        <w:pStyle w:val="ListParagraph"/>
        <w:numPr>
          <w:ilvl w:val="0"/>
          <w:numId w:val="10"/>
        </w:numPr>
        <w:ind w:left="1080"/>
        <w:rPr>
          <w:rFonts w:ascii="Arial" w:eastAsia="Calibri" w:hAnsi="Arial" w:cs="Arial"/>
          <w:i/>
          <w:sz w:val="20"/>
        </w:rPr>
      </w:pPr>
      <w:r w:rsidRPr="00A9083B">
        <w:rPr>
          <w:rFonts w:ascii="Arial" w:eastAsia="Calibri" w:hAnsi="Arial" w:cs="Arial"/>
          <w:i/>
          <w:sz w:val="20"/>
        </w:rPr>
        <w:t>list of related performance criteria</w:t>
      </w:r>
    </w:p>
    <w:p w14:paraId="5D1CEA7A" w14:textId="187DE4E3" w:rsidR="00E954CB" w:rsidRPr="00A9083B" w:rsidRDefault="00E954CB" w:rsidP="00C3460E">
      <w:pPr>
        <w:pStyle w:val="ListParagraph"/>
        <w:numPr>
          <w:ilvl w:val="0"/>
          <w:numId w:val="10"/>
        </w:numPr>
        <w:ind w:left="1080"/>
        <w:rPr>
          <w:rFonts w:ascii="Arial" w:eastAsia="Calibri" w:hAnsi="Arial" w:cs="Arial"/>
          <w:i/>
          <w:sz w:val="20"/>
        </w:rPr>
      </w:pPr>
      <w:r w:rsidRPr="00A9083B">
        <w:rPr>
          <w:rFonts w:ascii="Arial" w:eastAsia="Calibri" w:hAnsi="Arial" w:cs="Arial"/>
          <w:i/>
          <w:sz w:val="20"/>
        </w:rPr>
        <w:t>explanatory section ‘About this Performance Objective’</w:t>
      </w:r>
    </w:p>
    <w:p w14:paraId="2327E1F6" w14:textId="2FE77269" w:rsidR="00E954CB" w:rsidRPr="00A9083B" w:rsidRDefault="00E954CB" w:rsidP="00801E1D">
      <w:pPr>
        <w:spacing w:after="60"/>
        <w:ind w:left="360"/>
        <w:rPr>
          <w:rFonts w:ascii="Arial" w:eastAsia="Calibri" w:hAnsi="Arial" w:cs="Arial"/>
          <w:b/>
          <w:color w:val="6C0819" w:themeColor="accent6" w:themeShade="BF"/>
          <w:sz w:val="20"/>
        </w:rPr>
      </w:pPr>
      <w:r w:rsidRPr="00A9083B">
        <w:rPr>
          <w:rFonts w:ascii="Arial" w:eastAsia="Calibri" w:hAnsi="Arial" w:cs="Arial"/>
          <w:b/>
          <w:color w:val="6C0819" w:themeColor="accent6" w:themeShade="BF"/>
          <w:sz w:val="20"/>
        </w:rPr>
        <w:t>Criterion</w:t>
      </w:r>
    </w:p>
    <w:p w14:paraId="502D3EFE" w14:textId="49E6BEF2" w:rsidR="00E954CB" w:rsidRDefault="00E954CB" w:rsidP="00C3460E">
      <w:pPr>
        <w:pStyle w:val="ListParagraph"/>
        <w:numPr>
          <w:ilvl w:val="0"/>
          <w:numId w:val="11"/>
        </w:numPr>
        <w:spacing w:after="360"/>
        <w:ind w:left="1080"/>
        <w:rPr>
          <w:rFonts w:ascii="Arial" w:eastAsia="Calibri" w:hAnsi="Arial" w:cs="Arial"/>
          <w:i/>
          <w:sz w:val="20"/>
        </w:rPr>
      </w:pPr>
      <w:r w:rsidRPr="00A9083B">
        <w:rPr>
          <w:rFonts w:ascii="Arial" w:eastAsia="Calibri" w:hAnsi="Arial" w:cs="Arial"/>
          <w:i/>
          <w:sz w:val="20"/>
        </w:rPr>
        <w:t>g</w:t>
      </w:r>
      <w:r w:rsidR="002D6DE7" w:rsidRPr="00A9083B">
        <w:rPr>
          <w:rFonts w:ascii="Arial" w:eastAsia="Calibri" w:hAnsi="Arial" w:cs="Arial"/>
          <w:i/>
          <w:sz w:val="20"/>
        </w:rPr>
        <w:t xml:space="preserve">uidance </w:t>
      </w:r>
      <w:r w:rsidR="003158A6" w:rsidRPr="00A9083B">
        <w:rPr>
          <w:rFonts w:ascii="Arial" w:eastAsia="Calibri" w:hAnsi="Arial" w:cs="Arial"/>
          <w:i/>
          <w:sz w:val="20"/>
        </w:rPr>
        <w:t>examples</w:t>
      </w:r>
    </w:p>
    <w:p w14:paraId="343820E8" w14:textId="59D9B3EF" w:rsidR="00154FAC" w:rsidRPr="00A9083B" w:rsidRDefault="00154FAC" w:rsidP="00C3460E">
      <w:pPr>
        <w:pStyle w:val="ListParagraph"/>
        <w:numPr>
          <w:ilvl w:val="0"/>
          <w:numId w:val="11"/>
        </w:numPr>
        <w:spacing w:after="360"/>
        <w:ind w:left="1080"/>
        <w:rPr>
          <w:rFonts w:ascii="Arial" w:eastAsia="Calibri" w:hAnsi="Arial" w:cs="Arial"/>
          <w:i/>
          <w:sz w:val="20"/>
        </w:rPr>
      </w:pPr>
      <w:r>
        <w:rPr>
          <w:rFonts w:ascii="Arial" w:eastAsia="Calibri" w:hAnsi="Arial" w:cs="Arial"/>
          <w:i/>
          <w:sz w:val="20"/>
        </w:rPr>
        <w:t>self-assessment template</w:t>
      </w:r>
    </w:p>
    <w:p w14:paraId="122F6E83" w14:textId="69E01C55" w:rsidR="00F1584E" w:rsidRPr="00A9083B" w:rsidRDefault="008E2B45" w:rsidP="00801E1D">
      <w:pPr>
        <w:rPr>
          <w:rFonts w:ascii="Arial" w:eastAsia="Calibri" w:hAnsi="Arial" w:cs="Arial"/>
          <w:sz w:val="20"/>
        </w:rPr>
      </w:pPr>
      <w:r w:rsidRPr="00A9083B">
        <w:rPr>
          <w:rFonts w:ascii="Arial" w:eastAsia="Calibri" w:hAnsi="Arial" w:cs="Arial"/>
          <w:sz w:val="20"/>
        </w:rPr>
        <w:t xml:space="preserve">Please note, the examples in the guidance section under each criterion have been provided for explanatory purposes only and </w:t>
      </w:r>
      <w:r w:rsidR="000A2691" w:rsidRPr="00A9083B">
        <w:rPr>
          <w:rFonts w:ascii="Arial" w:hAnsi="Arial" w:cs="Arial"/>
          <w:color w:val="000000" w:themeColor="text1"/>
          <w:sz w:val="20"/>
        </w:rPr>
        <w:t xml:space="preserve">do not represent mandatory requirements or reflect the only and/or best way to </w:t>
      </w:r>
      <w:r w:rsidR="00F1584E" w:rsidRPr="00A9083B">
        <w:rPr>
          <w:rFonts w:ascii="Arial" w:hAnsi="Arial" w:cs="Arial"/>
          <w:color w:val="000000" w:themeColor="text1"/>
          <w:sz w:val="20"/>
        </w:rPr>
        <w:t>meet the criterion</w:t>
      </w:r>
      <w:r w:rsidR="000A2691" w:rsidRPr="00A9083B">
        <w:rPr>
          <w:rFonts w:ascii="Arial" w:hAnsi="Arial" w:cs="Arial"/>
          <w:color w:val="000000" w:themeColor="text1"/>
          <w:sz w:val="20"/>
        </w:rPr>
        <w:t>.</w:t>
      </w:r>
      <w:r w:rsidR="00F1584E" w:rsidRPr="00A9083B">
        <w:rPr>
          <w:rFonts w:ascii="Arial" w:hAnsi="Arial" w:cs="Arial"/>
          <w:color w:val="000000" w:themeColor="text1"/>
          <w:sz w:val="20"/>
        </w:rPr>
        <w:t xml:space="preserve">  Your way of working may vary </w:t>
      </w:r>
      <w:r w:rsidR="00F1584E" w:rsidRPr="00A9083B">
        <w:rPr>
          <w:rFonts w:ascii="Arial" w:eastAsia="Calibri" w:hAnsi="Arial" w:cs="Arial"/>
          <w:sz w:val="20"/>
        </w:rPr>
        <w:t xml:space="preserve">depending on the size, location and/or structure of your organisation, the </w:t>
      </w:r>
      <w:r w:rsidR="00F81198" w:rsidRPr="00A9083B">
        <w:rPr>
          <w:rFonts w:ascii="Arial" w:eastAsia="Calibri" w:hAnsi="Arial" w:cs="Arial"/>
          <w:sz w:val="20"/>
        </w:rPr>
        <w:t>types</w:t>
      </w:r>
      <w:r w:rsidR="00F1584E" w:rsidRPr="00A9083B">
        <w:rPr>
          <w:rFonts w:ascii="Arial" w:eastAsia="Calibri" w:hAnsi="Arial" w:cs="Arial"/>
          <w:sz w:val="20"/>
        </w:rPr>
        <w:t xml:space="preserve"> of services you provide and the people who use your services.</w:t>
      </w:r>
    </w:p>
    <w:p w14:paraId="4069562D" w14:textId="16658781" w:rsidR="003F099D" w:rsidRPr="00A9083B" w:rsidRDefault="00154FAC" w:rsidP="00801E1D">
      <w:pPr>
        <w:rPr>
          <w:rFonts w:ascii="Arial" w:eastAsia="Calibri" w:hAnsi="Arial" w:cs="Arial"/>
          <w:sz w:val="20"/>
        </w:rPr>
      </w:pPr>
      <w:r>
        <w:rPr>
          <w:rFonts w:ascii="Arial" w:eastAsia="Calibri" w:hAnsi="Arial" w:cs="Arial"/>
          <w:sz w:val="20"/>
        </w:rPr>
        <w:t>The</w:t>
      </w:r>
      <w:r w:rsidR="00517A9D" w:rsidRPr="00A9083B">
        <w:rPr>
          <w:rFonts w:ascii="Arial" w:eastAsia="Calibri" w:hAnsi="Arial" w:cs="Arial"/>
          <w:sz w:val="20"/>
        </w:rPr>
        <w:t xml:space="preserve"> </w:t>
      </w:r>
      <w:r w:rsidR="00165D6A" w:rsidRPr="00A9083B">
        <w:rPr>
          <w:rFonts w:ascii="Arial" w:eastAsia="Calibri" w:hAnsi="Arial" w:cs="Arial"/>
          <w:sz w:val="20"/>
        </w:rPr>
        <w:t xml:space="preserve">self-assessment </w:t>
      </w:r>
      <w:r w:rsidR="002E0FE1" w:rsidRPr="00A9083B">
        <w:rPr>
          <w:rFonts w:ascii="Arial" w:eastAsia="Calibri" w:hAnsi="Arial" w:cs="Arial"/>
          <w:sz w:val="20"/>
        </w:rPr>
        <w:t xml:space="preserve">section under each performance criterion </w:t>
      </w:r>
      <w:r w:rsidR="00314EFE" w:rsidRPr="00A9083B">
        <w:rPr>
          <w:rFonts w:ascii="Arial" w:eastAsia="Calibri" w:hAnsi="Arial" w:cs="Arial"/>
          <w:sz w:val="20"/>
        </w:rPr>
        <w:t>provide</w:t>
      </w:r>
      <w:r w:rsidR="002E0FE1" w:rsidRPr="00A9083B">
        <w:rPr>
          <w:rFonts w:ascii="Arial" w:eastAsia="Calibri" w:hAnsi="Arial" w:cs="Arial"/>
          <w:sz w:val="20"/>
        </w:rPr>
        <w:t>s a mechanism for</w:t>
      </w:r>
      <w:r w:rsidR="00314EFE" w:rsidRPr="00A9083B">
        <w:rPr>
          <w:rFonts w:ascii="Arial" w:eastAsia="Calibri" w:hAnsi="Arial" w:cs="Arial"/>
          <w:sz w:val="20"/>
        </w:rPr>
        <w:t xml:space="preserve"> the o</w:t>
      </w:r>
      <w:r w:rsidR="003F099D" w:rsidRPr="00A9083B">
        <w:rPr>
          <w:rFonts w:ascii="Arial" w:eastAsia="Calibri" w:hAnsi="Arial" w:cs="Arial"/>
          <w:sz w:val="20"/>
        </w:rPr>
        <w:t xml:space="preserve">rganisation/service to </w:t>
      </w:r>
      <w:r w:rsidR="00314EFE" w:rsidRPr="00A9083B">
        <w:rPr>
          <w:rFonts w:ascii="Arial" w:eastAsia="Calibri" w:hAnsi="Arial" w:cs="Arial"/>
          <w:sz w:val="20"/>
        </w:rPr>
        <w:t>assess and</w:t>
      </w:r>
      <w:r w:rsidR="00E95005" w:rsidRPr="00A9083B">
        <w:rPr>
          <w:rFonts w:ascii="Arial" w:eastAsia="Calibri" w:hAnsi="Arial" w:cs="Arial"/>
          <w:sz w:val="20"/>
        </w:rPr>
        <w:t xml:space="preserve"> record</w:t>
      </w:r>
      <w:r w:rsidR="003F099D" w:rsidRPr="00A9083B">
        <w:rPr>
          <w:rFonts w:ascii="Arial" w:eastAsia="Calibri" w:hAnsi="Arial" w:cs="Arial"/>
          <w:sz w:val="20"/>
        </w:rPr>
        <w:t>:</w:t>
      </w:r>
    </w:p>
    <w:p w14:paraId="4AD59F54" w14:textId="704A822F" w:rsidR="003F099D" w:rsidRPr="00A9083B" w:rsidRDefault="003F099D" w:rsidP="00C3460E">
      <w:pPr>
        <w:pStyle w:val="ListParagraph"/>
        <w:numPr>
          <w:ilvl w:val="0"/>
          <w:numId w:val="12"/>
        </w:numPr>
        <w:rPr>
          <w:rFonts w:ascii="Arial" w:eastAsia="Calibri" w:hAnsi="Arial" w:cs="Arial"/>
          <w:sz w:val="20"/>
        </w:rPr>
      </w:pPr>
      <w:r w:rsidRPr="00A9083B">
        <w:rPr>
          <w:rFonts w:ascii="Arial" w:eastAsia="Calibri" w:hAnsi="Arial" w:cs="Arial"/>
          <w:sz w:val="20"/>
        </w:rPr>
        <w:t xml:space="preserve">if and </w:t>
      </w:r>
      <w:r w:rsidR="00E95005" w:rsidRPr="00A9083B">
        <w:rPr>
          <w:rFonts w:ascii="Arial" w:eastAsia="Calibri" w:hAnsi="Arial" w:cs="Arial"/>
          <w:sz w:val="20"/>
        </w:rPr>
        <w:t xml:space="preserve">how </w:t>
      </w:r>
      <w:r w:rsidRPr="00A9083B">
        <w:rPr>
          <w:rFonts w:ascii="Arial" w:eastAsia="Calibri" w:hAnsi="Arial" w:cs="Arial"/>
          <w:sz w:val="20"/>
        </w:rPr>
        <w:t>it</w:t>
      </w:r>
      <w:r w:rsidR="00E95005" w:rsidRPr="00A9083B">
        <w:rPr>
          <w:rFonts w:ascii="Arial" w:eastAsia="Calibri" w:hAnsi="Arial" w:cs="Arial"/>
          <w:sz w:val="20"/>
        </w:rPr>
        <w:t xml:space="preserve"> meets the criteri</w:t>
      </w:r>
      <w:r w:rsidR="002E0FE1" w:rsidRPr="00A9083B">
        <w:rPr>
          <w:rFonts w:ascii="Arial" w:eastAsia="Calibri" w:hAnsi="Arial" w:cs="Arial"/>
          <w:sz w:val="20"/>
        </w:rPr>
        <w:t>on</w:t>
      </w:r>
      <w:r w:rsidRPr="00A9083B">
        <w:rPr>
          <w:rFonts w:ascii="Arial" w:eastAsia="Calibri" w:hAnsi="Arial" w:cs="Arial"/>
          <w:sz w:val="20"/>
        </w:rPr>
        <w:t xml:space="preserve"> and how this can be verified; and</w:t>
      </w:r>
    </w:p>
    <w:p w14:paraId="7FBDFA46" w14:textId="004E311D" w:rsidR="002C1976" w:rsidRPr="00A9083B" w:rsidRDefault="00E95005" w:rsidP="00C3460E">
      <w:pPr>
        <w:pStyle w:val="ListParagraph"/>
        <w:numPr>
          <w:ilvl w:val="0"/>
          <w:numId w:val="12"/>
        </w:numPr>
        <w:rPr>
          <w:rFonts w:ascii="Arial" w:eastAsia="Calibri" w:hAnsi="Arial" w:cs="Arial"/>
          <w:sz w:val="20"/>
        </w:rPr>
      </w:pPr>
      <w:r w:rsidRPr="00A9083B">
        <w:rPr>
          <w:rFonts w:ascii="Arial" w:eastAsia="Calibri" w:hAnsi="Arial" w:cs="Arial"/>
          <w:sz w:val="20"/>
        </w:rPr>
        <w:t>to identify and document for action, any gaps or opportunities for improvement.</w:t>
      </w:r>
    </w:p>
    <w:p w14:paraId="1F720BF0" w14:textId="7FF4CD44" w:rsidR="008D3B86" w:rsidRPr="00A9083B" w:rsidRDefault="008D3B86" w:rsidP="00801E1D">
      <w:pPr>
        <w:rPr>
          <w:rFonts w:ascii="Arial" w:eastAsia="Calibri" w:hAnsi="Arial" w:cs="Arial"/>
          <w:sz w:val="20"/>
        </w:rPr>
      </w:pPr>
      <w:r w:rsidRPr="00A9083B">
        <w:rPr>
          <w:rFonts w:ascii="Arial" w:eastAsia="Calibri" w:hAnsi="Arial" w:cs="Arial"/>
          <w:sz w:val="20"/>
        </w:rPr>
        <w:t xml:space="preserve">An explanation of how to use the self-assessment tool is provided </w:t>
      </w:r>
      <w:r w:rsidR="00B726AF">
        <w:rPr>
          <w:rFonts w:ascii="Arial" w:eastAsia="Calibri" w:hAnsi="Arial" w:cs="Arial"/>
          <w:sz w:val="20"/>
        </w:rPr>
        <w:t>on page 6</w:t>
      </w:r>
      <w:r w:rsidRPr="00A9083B">
        <w:rPr>
          <w:rFonts w:ascii="Arial" w:eastAsia="Calibri" w:hAnsi="Arial" w:cs="Arial"/>
          <w:sz w:val="20"/>
        </w:rPr>
        <w:t>.</w:t>
      </w:r>
    </w:p>
    <w:p w14:paraId="41ACAE50" w14:textId="0DEFF5AF" w:rsidR="00F35764" w:rsidRDefault="00F35764" w:rsidP="00801E1D">
      <w:pPr>
        <w:rPr>
          <w:rFonts w:ascii="Arial" w:eastAsia="Calibri" w:hAnsi="Arial" w:cs="Arial"/>
          <w:sz w:val="20"/>
        </w:rPr>
      </w:pPr>
      <w:r w:rsidRPr="00A9083B">
        <w:rPr>
          <w:rFonts w:ascii="Arial" w:eastAsia="Calibri" w:hAnsi="Arial" w:cs="Arial"/>
          <w:sz w:val="20"/>
        </w:rPr>
        <w:t xml:space="preserve">A glossary of terms and definitions is </w:t>
      </w:r>
      <w:r w:rsidR="0026308B" w:rsidRPr="00A9083B">
        <w:rPr>
          <w:rFonts w:ascii="Arial" w:eastAsia="Calibri" w:hAnsi="Arial" w:cs="Arial"/>
          <w:sz w:val="20"/>
        </w:rPr>
        <w:t>included</w:t>
      </w:r>
      <w:r w:rsidR="00536258" w:rsidRPr="00A9083B">
        <w:rPr>
          <w:rFonts w:ascii="Arial" w:eastAsia="Calibri" w:hAnsi="Arial" w:cs="Arial"/>
          <w:sz w:val="20"/>
        </w:rPr>
        <w:t xml:space="preserve"> at the back of the document</w:t>
      </w:r>
      <w:r w:rsidR="00E36AF5">
        <w:rPr>
          <w:rFonts w:ascii="Arial" w:eastAsia="Calibri" w:hAnsi="Arial" w:cs="Arial"/>
          <w:sz w:val="20"/>
        </w:rPr>
        <w:t xml:space="preserve"> starting on page 13</w:t>
      </w:r>
      <w:r w:rsidR="00886D8B">
        <w:rPr>
          <w:rFonts w:ascii="Arial" w:eastAsia="Calibri" w:hAnsi="Arial" w:cs="Arial"/>
          <w:sz w:val="20"/>
        </w:rPr>
        <w:t>3</w:t>
      </w:r>
      <w:r w:rsidR="00E36AF5">
        <w:rPr>
          <w:rFonts w:ascii="Arial" w:eastAsia="Calibri" w:hAnsi="Arial" w:cs="Arial"/>
          <w:sz w:val="20"/>
        </w:rPr>
        <w:t>.</w:t>
      </w:r>
    </w:p>
    <w:p w14:paraId="71DEEC32" w14:textId="226A28C0" w:rsidR="008B1617" w:rsidRPr="008B1617" w:rsidRDefault="008B1617" w:rsidP="008B1617">
      <w:pPr>
        <w:rPr>
          <w:rFonts w:ascii="Arial" w:eastAsia="Calibri" w:hAnsi="Arial" w:cs="Arial"/>
          <w:sz w:val="20"/>
        </w:rPr>
      </w:pPr>
      <w:r w:rsidRPr="008B1617">
        <w:rPr>
          <w:rFonts w:ascii="Arial" w:eastAsia="Calibri" w:hAnsi="Arial" w:cs="Arial"/>
          <w:sz w:val="20"/>
        </w:rPr>
        <w:t xml:space="preserve">Example </w:t>
      </w:r>
      <w:r w:rsidRPr="008B1617">
        <w:rPr>
          <w:rFonts w:ascii="Arial" w:eastAsia="Calibri" w:hAnsi="Arial" w:cs="Arial"/>
          <w:b/>
          <w:sz w:val="20"/>
        </w:rPr>
        <w:t>support tools/resources</w:t>
      </w:r>
      <w:r w:rsidRPr="008B1617">
        <w:rPr>
          <w:rFonts w:ascii="Arial" w:eastAsia="Calibri" w:hAnsi="Arial" w:cs="Arial"/>
          <w:sz w:val="20"/>
        </w:rPr>
        <w:t xml:space="preserve"> related to </w:t>
      </w:r>
      <w:r>
        <w:rPr>
          <w:rFonts w:ascii="Arial" w:eastAsia="Calibri" w:hAnsi="Arial" w:cs="Arial"/>
          <w:sz w:val="20"/>
        </w:rPr>
        <w:t xml:space="preserve">each </w:t>
      </w:r>
      <w:r w:rsidRPr="008B1617">
        <w:rPr>
          <w:rFonts w:ascii="Arial" w:eastAsia="Calibri" w:hAnsi="Arial" w:cs="Arial"/>
          <w:sz w:val="20"/>
        </w:rPr>
        <w:t>Performance Objective are</w:t>
      </w:r>
      <w:r>
        <w:rPr>
          <w:rFonts w:ascii="Arial" w:eastAsia="Calibri" w:hAnsi="Arial" w:cs="Arial"/>
          <w:sz w:val="20"/>
        </w:rPr>
        <w:t xml:space="preserve"> provided starting on page 13</w:t>
      </w:r>
      <w:r w:rsidR="00886D8B">
        <w:rPr>
          <w:rFonts w:ascii="Arial" w:eastAsia="Calibri" w:hAnsi="Arial" w:cs="Arial"/>
          <w:sz w:val="20"/>
        </w:rPr>
        <w:t>6</w:t>
      </w:r>
      <w:r>
        <w:rPr>
          <w:rFonts w:ascii="Arial" w:eastAsia="Calibri" w:hAnsi="Arial" w:cs="Arial"/>
          <w:sz w:val="20"/>
        </w:rPr>
        <w:t>.</w:t>
      </w:r>
      <w:r w:rsidR="00C3460E">
        <w:rPr>
          <w:rFonts w:ascii="Arial" w:eastAsia="Calibri" w:hAnsi="Arial" w:cs="Arial"/>
          <w:sz w:val="20"/>
        </w:rPr>
        <w:t xml:space="preserve">  A link is provided to the relevant section of the tools/resources list under each Performance Objective.</w:t>
      </w:r>
    </w:p>
    <w:p w14:paraId="06AD18C5" w14:textId="1FB9BCD6" w:rsidR="002C1976" w:rsidRPr="00345FBD" w:rsidRDefault="002C1976" w:rsidP="00801E1D">
      <w:pPr>
        <w:rPr>
          <w:rFonts w:ascii="Arial" w:eastAsia="Calibri" w:hAnsi="Arial" w:cs="Arial"/>
          <w:b/>
          <w:sz w:val="20"/>
        </w:rPr>
      </w:pPr>
      <w:r w:rsidRPr="00345FBD">
        <w:rPr>
          <w:rFonts w:ascii="Arial" w:eastAsia="Calibri" w:hAnsi="Arial" w:cs="Arial"/>
          <w:b/>
          <w:sz w:val="20"/>
        </w:rPr>
        <w:t xml:space="preserve">The Interpretive Guide and Self-Assessment Tool is a working document </w:t>
      </w:r>
      <w:r w:rsidR="007530C2">
        <w:rPr>
          <w:rFonts w:ascii="Arial" w:eastAsia="Calibri" w:hAnsi="Arial" w:cs="Arial"/>
          <w:b/>
          <w:sz w:val="20"/>
        </w:rPr>
        <w:t>that</w:t>
      </w:r>
      <w:r w:rsidRPr="00345FBD">
        <w:rPr>
          <w:rFonts w:ascii="Arial" w:eastAsia="Calibri" w:hAnsi="Arial" w:cs="Arial"/>
          <w:b/>
          <w:sz w:val="20"/>
        </w:rPr>
        <w:t xml:space="preserve"> will be </w:t>
      </w:r>
      <w:r w:rsidR="007530C2">
        <w:rPr>
          <w:rFonts w:ascii="Arial" w:eastAsia="Calibri" w:hAnsi="Arial" w:cs="Arial"/>
          <w:b/>
          <w:sz w:val="20"/>
        </w:rPr>
        <w:t xml:space="preserve">continuously improved and updated </w:t>
      </w:r>
      <w:r w:rsidRPr="00345FBD">
        <w:rPr>
          <w:rFonts w:ascii="Arial" w:eastAsia="Calibri" w:hAnsi="Arial" w:cs="Arial"/>
          <w:b/>
          <w:sz w:val="20"/>
        </w:rPr>
        <w:t xml:space="preserve">by WANADA </w:t>
      </w:r>
      <w:r w:rsidR="007530C2">
        <w:rPr>
          <w:rFonts w:ascii="Arial" w:eastAsia="Calibri" w:hAnsi="Arial" w:cs="Arial"/>
          <w:b/>
          <w:sz w:val="20"/>
        </w:rPr>
        <w:t>based on</w:t>
      </w:r>
      <w:r w:rsidRPr="00345FBD">
        <w:rPr>
          <w:rFonts w:ascii="Arial" w:eastAsia="Calibri" w:hAnsi="Arial" w:cs="Arial"/>
          <w:b/>
          <w:sz w:val="20"/>
        </w:rPr>
        <w:t xml:space="preserve"> feedback from the organisation</w:t>
      </w:r>
      <w:r w:rsidR="00536258" w:rsidRPr="00345FBD">
        <w:rPr>
          <w:rFonts w:ascii="Arial" w:eastAsia="Calibri" w:hAnsi="Arial" w:cs="Arial"/>
          <w:b/>
          <w:sz w:val="20"/>
        </w:rPr>
        <w:t>/service</w:t>
      </w:r>
      <w:r w:rsidRPr="00345FBD">
        <w:rPr>
          <w:rFonts w:ascii="Arial" w:eastAsia="Calibri" w:hAnsi="Arial" w:cs="Arial"/>
          <w:b/>
          <w:sz w:val="20"/>
        </w:rPr>
        <w:t>s that are using it.</w:t>
      </w:r>
    </w:p>
    <w:p w14:paraId="36373B7A" w14:textId="7EEB2EDF" w:rsidR="002C1976" w:rsidRPr="00A9083B" w:rsidRDefault="002C1976" w:rsidP="00801E1D">
      <w:pPr>
        <w:rPr>
          <w:rFonts w:ascii="Arial" w:eastAsia="Calibri" w:hAnsi="Arial" w:cs="Arial"/>
          <w:sz w:val="20"/>
        </w:rPr>
      </w:pPr>
      <w:r w:rsidRPr="00A9083B">
        <w:rPr>
          <w:rFonts w:ascii="Arial" w:eastAsia="Calibri" w:hAnsi="Arial" w:cs="Arial"/>
          <w:sz w:val="20"/>
        </w:rPr>
        <w:t xml:space="preserve">Feedback and queries related to the </w:t>
      </w:r>
      <w:r w:rsidR="00A07AA5" w:rsidRPr="00A9083B">
        <w:rPr>
          <w:rFonts w:ascii="Arial" w:eastAsia="Calibri" w:hAnsi="Arial" w:cs="Arial"/>
          <w:sz w:val="20"/>
        </w:rPr>
        <w:t xml:space="preserve">Alcohol and other Drug and Human Services Standard and the </w:t>
      </w:r>
      <w:r w:rsidRPr="00A9083B">
        <w:rPr>
          <w:rFonts w:ascii="Arial" w:eastAsia="Calibri" w:hAnsi="Arial" w:cs="Arial"/>
          <w:sz w:val="20"/>
        </w:rPr>
        <w:t xml:space="preserve">Interpretive Guide and Self-Assessment Tool can be provided to WANADA at </w:t>
      </w:r>
      <w:hyperlink r:id="rId12" w:history="1">
        <w:r w:rsidR="008D3B86" w:rsidRPr="009B5E9A">
          <w:rPr>
            <w:rStyle w:val="Hyperlink"/>
            <w:rFonts w:ascii="Arial" w:eastAsia="Calibri" w:hAnsi="Arial" w:cs="Arial"/>
            <w:i/>
            <w:color w:val="0070C0"/>
            <w:sz w:val="20"/>
          </w:rPr>
          <w:t>culturalstandard@wanada.org.au</w:t>
        </w:r>
      </w:hyperlink>
      <w:r w:rsidR="008D3B86" w:rsidRPr="00A9083B">
        <w:rPr>
          <w:rFonts w:ascii="Arial" w:eastAsia="Calibri" w:hAnsi="Arial" w:cs="Arial"/>
          <w:sz w:val="20"/>
        </w:rPr>
        <w:t xml:space="preserve"> </w:t>
      </w:r>
      <w:r w:rsidR="00A07AA5" w:rsidRPr="00A9083B">
        <w:rPr>
          <w:rFonts w:ascii="Arial" w:eastAsia="Calibri" w:hAnsi="Arial" w:cs="Arial"/>
          <w:sz w:val="20"/>
        </w:rPr>
        <w:t>or by phone (08) 6557 9400.</w:t>
      </w:r>
    </w:p>
    <w:p w14:paraId="399C0473" w14:textId="77777777" w:rsidR="002C1976" w:rsidRPr="00A9083B" w:rsidRDefault="002C1976" w:rsidP="00801E1D">
      <w:pPr>
        <w:rPr>
          <w:rFonts w:ascii="Arial" w:eastAsia="Calibri" w:hAnsi="Arial" w:cs="Arial"/>
        </w:rPr>
      </w:pPr>
    </w:p>
    <w:p w14:paraId="51AC0F31" w14:textId="77777777" w:rsidR="002C1976" w:rsidRPr="00A9083B" w:rsidRDefault="002C1976" w:rsidP="00801E1D">
      <w:pPr>
        <w:rPr>
          <w:rFonts w:ascii="Arial" w:eastAsia="Calibri" w:hAnsi="Arial" w:cs="Arial"/>
        </w:rPr>
      </w:pPr>
    </w:p>
    <w:p w14:paraId="5C068884" w14:textId="0C30877D" w:rsidR="00102EEA" w:rsidRPr="00003449" w:rsidRDefault="00102EEA" w:rsidP="00801E1D">
      <w:pPr>
        <w:spacing w:before="120" w:after="160" w:line="240" w:lineRule="auto"/>
        <w:rPr>
          <w:rFonts w:ascii="Arial" w:eastAsia="Calibri" w:hAnsi="Arial" w:cs="Arial"/>
        </w:rPr>
        <w:sectPr w:rsidR="00102EEA" w:rsidRPr="00003449" w:rsidSect="00B07CB0">
          <w:footerReference w:type="default" r:id="rId13"/>
          <w:pgSz w:w="11906" w:h="16838"/>
          <w:pgMar w:top="850" w:right="850" w:bottom="850" w:left="850" w:header="720" w:footer="720" w:gutter="0"/>
          <w:pgBorders w:offsetFrom="page">
            <w:top w:val="none" w:sz="0" w:space="0" w:color="706561"/>
            <w:left w:val="none" w:sz="0" w:space="0" w:color="000000"/>
            <w:bottom w:val="none" w:sz="0" w:space="0" w:color="000000"/>
            <w:right w:val="none" w:sz="0" w:space="0" w:color="000000"/>
          </w:pgBorders>
          <w:cols w:space="720"/>
          <w:docGrid w:linePitch="360"/>
        </w:sectPr>
      </w:pPr>
    </w:p>
    <w:p w14:paraId="484B7EA1" w14:textId="515BBBCA" w:rsidR="002C1976" w:rsidRPr="00A9083B" w:rsidRDefault="00FA5B19" w:rsidP="00801E1D">
      <w:pPr>
        <w:pStyle w:val="Heading1"/>
        <w:rPr>
          <w:rFonts w:ascii="Arial" w:hAnsi="Arial" w:cs="Arial"/>
          <w:color w:val="6C0819" w:themeColor="accent6" w:themeShade="BF"/>
        </w:rPr>
      </w:pPr>
      <w:bookmarkStart w:id="3" w:name="_Toc46318043"/>
      <w:r w:rsidRPr="00A9083B">
        <w:rPr>
          <w:rFonts w:ascii="Arial" w:hAnsi="Arial" w:cs="Arial"/>
          <w:color w:val="6C0819" w:themeColor="accent6" w:themeShade="BF"/>
        </w:rPr>
        <w:lastRenderedPageBreak/>
        <w:t xml:space="preserve">How to use </w:t>
      </w:r>
      <w:r w:rsidRPr="0071555B">
        <w:rPr>
          <w:rFonts w:ascii="Arial" w:hAnsi="Arial" w:cs="Arial"/>
          <w:color w:val="6C0819"/>
        </w:rPr>
        <w:t>the S</w:t>
      </w:r>
      <w:r w:rsidRPr="00A9083B">
        <w:rPr>
          <w:rFonts w:ascii="Arial" w:hAnsi="Arial" w:cs="Arial"/>
          <w:color w:val="6C0819" w:themeColor="accent6" w:themeShade="BF"/>
        </w:rPr>
        <w:t>elf-Assessment</w:t>
      </w:r>
      <w:r w:rsidR="00E954CB" w:rsidRPr="00A9083B">
        <w:rPr>
          <w:rFonts w:ascii="Arial" w:hAnsi="Arial" w:cs="Arial"/>
          <w:color w:val="6C0819" w:themeColor="accent6" w:themeShade="BF"/>
        </w:rPr>
        <w:t xml:space="preserve"> Tool</w:t>
      </w:r>
      <w:bookmarkEnd w:id="3"/>
    </w:p>
    <w:p w14:paraId="26C28858" w14:textId="3A96FA35" w:rsidR="0026308B" w:rsidRPr="00003449" w:rsidRDefault="002C1976" w:rsidP="00801E1D">
      <w:pPr>
        <w:spacing w:before="120" w:after="120" w:line="240" w:lineRule="auto"/>
        <w:rPr>
          <w:rFonts w:ascii="Arial" w:eastAsia="Calibri" w:hAnsi="Arial" w:cs="Arial"/>
          <w:sz w:val="20"/>
          <w:szCs w:val="20"/>
        </w:rPr>
      </w:pPr>
      <w:r w:rsidRPr="00003449">
        <w:rPr>
          <w:rFonts w:ascii="Arial" w:eastAsia="Calibri" w:hAnsi="Arial" w:cs="Arial"/>
          <w:sz w:val="20"/>
          <w:szCs w:val="20"/>
        </w:rPr>
        <w:t xml:space="preserve">Compliance with the </w:t>
      </w:r>
      <w:r w:rsidR="003106E4">
        <w:rPr>
          <w:rFonts w:ascii="Arial" w:eastAsia="Calibri" w:hAnsi="Arial" w:cs="Arial"/>
          <w:sz w:val="20"/>
          <w:szCs w:val="20"/>
        </w:rPr>
        <w:t>Standard</w:t>
      </w:r>
      <w:r w:rsidRPr="00003449">
        <w:rPr>
          <w:rFonts w:ascii="Arial" w:eastAsia="Calibri" w:hAnsi="Arial" w:cs="Arial"/>
          <w:sz w:val="20"/>
          <w:szCs w:val="20"/>
        </w:rPr>
        <w:t xml:space="preserve"> can be demonstrated through </w:t>
      </w:r>
      <w:r w:rsidRPr="00003449">
        <w:rPr>
          <w:rFonts w:ascii="Arial" w:eastAsia="Calibri" w:hAnsi="Arial" w:cs="Arial"/>
          <w:b/>
          <w:i/>
          <w:sz w:val="20"/>
          <w:szCs w:val="20"/>
        </w:rPr>
        <w:t>observation</w:t>
      </w:r>
      <w:r w:rsidRPr="00003449">
        <w:rPr>
          <w:rFonts w:ascii="Arial" w:eastAsia="Calibri" w:hAnsi="Arial" w:cs="Arial"/>
          <w:sz w:val="20"/>
          <w:szCs w:val="20"/>
        </w:rPr>
        <w:t xml:space="preserve"> (practice, environment),</w:t>
      </w:r>
      <w:r w:rsidR="0026308B" w:rsidRPr="00003449">
        <w:rPr>
          <w:rFonts w:ascii="Arial" w:eastAsia="Calibri" w:hAnsi="Arial" w:cs="Arial"/>
          <w:sz w:val="20"/>
          <w:szCs w:val="20"/>
        </w:rPr>
        <w:t xml:space="preserve"> and/or</w:t>
      </w:r>
      <w:r w:rsidRPr="00003449">
        <w:rPr>
          <w:rFonts w:ascii="Arial" w:eastAsia="Calibri" w:hAnsi="Arial" w:cs="Arial"/>
          <w:sz w:val="20"/>
          <w:szCs w:val="20"/>
        </w:rPr>
        <w:t xml:space="preserve"> </w:t>
      </w:r>
      <w:r w:rsidRPr="00003449">
        <w:rPr>
          <w:rFonts w:ascii="Arial" w:eastAsia="Calibri" w:hAnsi="Arial" w:cs="Arial"/>
          <w:b/>
          <w:i/>
          <w:sz w:val="20"/>
          <w:szCs w:val="20"/>
        </w:rPr>
        <w:t>interview</w:t>
      </w:r>
      <w:r w:rsidR="0026308B" w:rsidRPr="00003449">
        <w:rPr>
          <w:rFonts w:ascii="Arial" w:eastAsia="Calibri" w:hAnsi="Arial" w:cs="Arial"/>
          <w:sz w:val="20"/>
          <w:szCs w:val="20"/>
        </w:rPr>
        <w:t xml:space="preserve"> (board members, management and workers</w:t>
      </w:r>
      <w:r w:rsidRPr="00003449">
        <w:rPr>
          <w:rFonts w:ascii="Arial" w:eastAsia="Calibri" w:hAnsi="Arial" w:cs="Arial"/>
          <w:sz w:val="20"/>
          <w:szCs w:val="20"/>
        </w:rPr>
        <w:t>, consumers and other stakeholders) and</w:t>
      </w:r>
      <w:r w:rsidR="0026308B" w:rsidRPr="00003449">
        <w:rPr>
          <w:rFonts w:ascii="Arial" w:eastAsia="Calibri" w:hAnsi="Arial" w:cs="Arial"/>
          <w:sz w:val="20"/>
          <w:szCs w:val="20"/>
        </w:rPr>
        <w:t>/or</w:t>
      </w:r>
      <w:r w:rsidRPr="00003449">
        <w:rPr>
          <w:rFonts w:ascii="Arial" w:eastAsia="Calibri" w:hAnsi="Arial" w:cs="Arial"/>
          <w:sz w:val="20"/>
          <w:szCs w:val="20"/>
        </w:rPr>
        <w:t xml:space="preserve"> </w:t>
      </w:r>
      <w:r w:rsidRPr="00003449">
        <w:rPr>
          <w:rFonts w:ascii="Arial" w:eastAsia="Calibri" w:hAnsi="Arial" w:cs="Arial"/>
          <w:b/>
          <w:i/>
          <w:sz w:val="20"/>
          <w:szCs w:val="20"/>
        </w:rPr>
        <w:t>documentation</w:t>
      </w:r>
      <w:r w:rsidRPr="00003449">
        <w:rPr>
          <w:rFonts w:ascii="Arial" w:eastAsia="Calibri" w:hAnsi="Arial" w:cs="Arial"/>
          <w:sz w:val="20"/>
          <w:szCs w:val="20"/>
        </w:rPr>
        <w:t xml:space="preserve"> (policies, procedures, records and forms).  </w:t>
      </w:r>
      <w:r w:rsidR="00F73CAF">
        <w:rPr>
          <w:rFonts w:ascii="Arial" w:eastAsia="Calibri" w:hAnsi="Arial" w:cs="Arial"/>
          <w:sz w:val="20"/>
          <w:szCs w:val="20"/>
        </w:rPr>
        <w:t>Compliance with</w:t>
      </w:r>
      <w:r w:rsidR="0026308B" w:rsidRPr="00003449">
        <w:rPr>
          <w:rFonts w:ascii="Arial" w:eastAsia="Calibri" w:hAnsi="Arial" w:cs="Arial"/>
          <w:sz w:val="20"/>
          <w:szCs w:val="20"/>
        </w:rPr>
        <w:t xml:space="preserve"> </w:t>
      </w:r>
      <w:r w:rsidR="0026308B" w:rsidRPr="00F73CAF">
        <w:rPr>
          <w:rFonts w:ascii="Arial" w:eastAsia="Calibri" w:hAnsi="Arial" w:cs="Arial"/>
          <w:i/>
          <w:sz w:val="20"/>
          <w:szCs w:val="20"/>
        </w:rPr>
        <w:t>most</w:t>
      </w:r>
      <w:r w:rsidR="0026308B" w:rsidRPr="00003449">
        <w:rPr>
          <w:rFonts w:ascii="Arial" w:eastAsia="Calibri" w:hAnsi="Arial" w:cs="Arial"/>
          <w:sz w:val="20"/>
          <w:szCs w:val="20"/>
        </w:rPr>
        <w:t xml:space="preserve"> </w:t>
      </w:r>
      <w:r w:rsidR="005A1AA2" w:rsidRPr="00003449">
        <w:rPr>
          <w:rFonts w:ascii="Arial" w:eastAsia="Calibri" w:hAnsi="Arial" w:cs="Arial"/>
          <w:sz w:val="20"/>
          <w:szCs w:val="20"/>
        </w:rPr>
        <w:t xml:space="preserve">criteria </w:t>
      </w:r>
      <w:r w:rsidR="0026308B" w:rsidRPr="00003449">
        <w:rPr>
          <w:rFonts w:ascii="Arial" w:eastAsia="Calibri" w:hAnsi="Arial" w:cs="Arial"/>
          <w:sz w:val="20"/>
          <w:szCs w:val="20"/>
        </w:rPr>
        <w:t xml:space="preserve">will be verified by the </w:t>
      </w:r>
      <w:r w:rsidR="00F73CAF">
        <w:rPr>
          <w:rFonts w:ascii="Arial" w:eastAsia="Calibri" w:hAnsi="Arial" w:cs="Arial"/>
          <w:sz w:val="20"/>
          <w:szCs w:val="20"/>
        </w:rPr>
        <w:t xml:space="preserve">certification body </w:t>
      </w:r>
      <w:r w:rsidR="0026308B" w:rsidRPr="00003449">
        <w:rPr>
          <w:rFonts w:ascii="Arial" w:eastAsia="Calibri" w:hAnsi="Arial" w:cs="Arial"/>
          <w:sz w:val="20"/>
          <w:szCs w:val="20"/>
        </w:rPr>
        <w:t>auditor using at least two of these methods.</w:t>
      </w:r>
    </w:p>
    <w:p w14:paraId="1345C8B9" w14:textId="28EC6532" w:rsidR="002C1976" w:rsidRPr="00003449" w:rsidRDefault="002C1976" w:rsidP="00801E1D">
      <w:pPr>
        <w:spacing w:before="120" w:after="120" w:line="240" w:lineRule="auto"/>
        <w:rPr>
          <w:rFonts w:ascii="Arial" w:eastAsia="Calibri" w:hAnsi="Arial" w:cs="Arial"/>
          <w:sz w:val="20"/>
          <w:szCs w:val="20"/>
        </w:rPr>
      </w:pPr>
      <w:r w:rsidRPr="00003449">
        <w:rPr>
          <w:rFonts w:ascii="Arial" w:eastAsia="Calibri" w:hAnsi="Arial" w:cs="Arial"/>
          <w:sz w:val="20"/>
          <w:szCs w:val="20"/>
        </w:rPr>
        <w:t xml:space="preserve">Some criteria emphasise a </w:t>
      </w:r>
      <w:r w:rsidR="00BD1D57">
        <w:rPr>
          <w:rFonts w:ascii="Arial" w:eastAsia="Calibri" w:hAnsi="Arial" w:cs="Arial"/>
          <w:sz w:val="20"/>
          <w:szCs w:val="20"/>
        </w:rPr>
        <w:t>specific</w:t>
      </w:r>
      <w:r w:rsidRPr="00003449">
        <w:rPr>
          <w:rFonts w:ascii="Arial" w:eastAsia="Calibri" w:hAnsi="Arial" w:cs="Arial"/>
          <w:sz w:val="20"/>
          <w:szCs w:val="20"/>
        </w:rPr>
        <w:t xml:space="preserve"> a</w:t>
      </w:r>
      <w:r w:rsidR="0026308B" w:rsidRPr="00003449">
        <w:rPr>
          <w:rFonts w:ascii="Arial" w:eastAsia="Calibri" w:hAnsi="Arial" w:cs="Arial"/>
          <w:sz w:val="20"/>
          <w:szCs w:val="20"/>
        </w:rPr>
        <w:t xml:space="preserve">pproach, </w:t>
      </w:r>
      <w:r w:rsidRPr="00003449">
        <w:rPr>
          <w:rFonts w:ascii="Arial" w:eastAsia="Calibri" w:hAnsi="Arial" w:cs="Arial"/>
          <w:sz w:val="20"/>
          <w:szCs w:val="20"/>
        </w:rPr>
        <w:t>for example</w:t>
      </w:r>
      <w:r w:rsidR="00226E24" w:rsidRPr="00003449">
        <w:rPr>
          <w:rFonts w:ascii="Arial" w:eastAsia="Calibri" w:hAnsi="Arial" w:cs="Arial"/>
          <w:sz w:val="20"/>
          <w:szCs w:val="20"/>
        </w:rPr>
        <w:t xml:space="preserve"> </w:t>
      </w:r>
      <w:r w:rsidR="00226E24" w:rsidRPr="00003449">
        <w:rPr>
          <w:rFonts w:ascii="Arial" w:eastAsia="Calibri" w:hAnsi="Arial" w:cs="Arial"/>
          <w:b/>
          <w:i/>
          <w:sz w:val="20"/>
          <w:szCs w:val="20"/>
        </w:rPr>
        <w:t>3.4(b)</w:t>
      </w:r>
      <w:r w:rsidRPr="00003449">
        <w:rPr>
          <w:rFonts w:ascii="Arial" w:eastAsia="Calibri" w:hAnsi="Arial" w:cs="Arial"/>
          <w:b/>
          <w:i/>
          <w:sz w:val="20"/>
          <w:szCs w:val="20"/>
        </w:rPr>
        <w:t xml:space="preserve"> </w:t>
      </w:r>
      <w:r w:rsidR="00226E24" w:rsidRPr="00003449">
        <w:rPr>
          <w:rFonts w:ascii="Arial" w:eastAsia="Calibri" w:hAnsi="Arial" w:cs="Arial"/>
          <w:b/>
          <w:i/>
          <w:sz w:val="20"/>
          <w:szCs w:val="20"/>
        </w:rPr>
        <w:t>Consumers can describe how they were involved in the development of their treatment/care plan</w:t>
      </w:r>
      <w:r w:rsidR="00226E24" w:rsidRPr="00003449">
        <w:rPr>
          <w:rFonts w:ascii="Arial" w:eastAsia="Calibri" w:hAnsi="Arial" w:cs="Arial"/>
          <w:sz w:val="20"/>
          <w:szCs w:val="20"/>
        </w:rPr>
        <w:t xml:space="preserve"> </w:t>
      </w:r>
      <w:r w:rsidRPr="00003449">
        <w:rPr>
          <w:rFonts w:ascii="Arial" w:eastAsia="Calibri" w:hAnsi="Arial" w:cs="Arial"/>
          <w:sz w:val="20"/>
          <w:szCs w:val="20"/>
        </w:rPr>
        <w:t>indicate</w:t>
      </w:r>
      <w:r w:rsidR="00226E24" w:rsidRPr="00003449">
        <w:rPr>
          <w:rFonts w:ascii="Arial" w:eastAsia="Calibri" w:hAnsi="Arial" w:cs="Arial"/>
          <w:sz w:val="20"/>
          <w:szCs w:val="20"/>
        </w:rPr>
        <w:t>s</w:t>
      </w:r>
      <w:r w:rsidRPr="00003449">
        <w:rPr>
          <w:rFonts w:ascii="Arial" w:eastAsia="Calibri" w:hAnsi="Arial" w:cs="Arial"/>
          <w:sz w:val="20"/>
          <w:szCs w:val="20"/>
        </w:rPr>
        <w:t xml:space="preserve"> the auditor is being directed to take a targeted verification approach</w:t>
      </w:r>
      <w:r w:rsidR="00226E24" w:rsidRPr="00003449">
        <w:rPr>
          <w:rFonts w:ascii="Arial" w:eastAsia="Calibri" w:hAnsi="Arial" w:cs="Arial"/>
          <w:sz w:val="20"/>
          <w:szCs w:val="20"/>
        </w:rPr>
        <w:t xml:space="preserve"> through consumer interview.</w:t>
      </w:r>
    </w:p>
    <w:p w14:paraId="6214179C" w14:textId="62B71D06" w:rsidR="00800583" w:rsidRPr="00003449" w:rsidRDefault="00800583" w:rsidP="00801E1D">
      <w:pPr>
        <w:spacing w:before="120" w:after="120" w:line="240" w:lineRule="auto"/>
        <w:rPr>
          <w:rFonts w:ascii="Arial" w:eastAsia="Calibri" w:hAnsi="Arial" w:cs="Arial"/>
          <w:sz w:val="20"/>
          <w:szCs w:val="20"/>
        </w:rPr>
      </w:pPr>
      <w:r w:rsidRPr="00003449">
        <w:rPr>
          <w:rFonts w:ascii="Arial" w:eastAsia="Calibri" w:hAnsi="Arial" w:cs="Arial"/>
          <w:sz w:val="20"/>
          <w:szCs w:val="20"/>
        </w:rPr>
        <w:t xml:space="preserve">When completing the self-assessment, consider the different ways in which your organisation/service can demonstrate how it meets the criterion.  If it is evident that the criterion is describing something that your organisation/service does not currently do, or you </w:t>
      </w:r>
      <w:r w:rsidR="00163194" w:rsidRPr="00003449">
        <w:rPr>
          <w:rFonts w:ascii="Arial" w:eastAsia="Calibri" w:hAnsi="Arial" w:cs="Arial"/>
          <w:sz w:val="20"/>
          <w:szCs w:val="20"/>
        </w:rPr>
        <w:t>identify an improvement that could be made</w:t>
      </w:r>
      <w:r w:rsidRPr="00003449">
        <w:rPr>
          <w:rFonts w:ascii="Arial" w:eastAsia="Calibri" w:hAnsi="Arial" w:cs="Arial"/>
          <w:sz w:val="20"/>
          <w:szCs w:val="20"/>
        </w:rPr>
        <w:t>, complete the ‘Identified gaps and/or opportunities for improvement’ section.</w:t>
      </w:r>
    </w:p>
    <w:p w14:paraId="73E0F3B0" w14:textId="1E9EA721" w:rsidR="00F73CAF" w:rsidRDefault="00F73CAF" w:rsidP="00801E1D">
      <w:pPr>
        <w:spacing w:before="120" w:after="120" w:line="240" w:lineRule="auto"/>
        <w:rPr>
          <w:rFonts w:ascii="Arial" w:eastAsia="Calibri" w:hAnsi="Arial" w:cs="Arial"/>
          <w:b/>
          <w:i/>
          <w:sz w:val="20"/>
          <w:szCs w:val="20"/>
        </w:rPr>
      </w:pPr>
      <w:r w:rsidRPr="00F73CAF">
        <w:rPr>
          <w:rFonts w:ascii="Arial" w:eastAsia="Calibri" w:hAnsi="Arial" w:cs="Arial"/>
          <w:b/>
          <w:i/>
          <w:sz w:val="20"/>
          <w:szCs w:val="20"/>
        </w:rPr>
        <w:t xml:space="preserve">Sometimes approaches that serve to meet </w:t>
      </w:r>
      <w:r>
        <w:rPr>
          <w:rFonts w:ascii="Arial" w:eastAsia="Calibri" w:hAnsi="Arial" w:cs="Arial"/>
          <w:b/>
          <w:i/>
          <w:sz w:val="20"/>
          <w:szCs w:val="20"/>
        </w:rPr>
        <w:t xml:space="preserve">or improve organisation/service performance against </w:t>
      </w:r>
      <w:r w:rsidRPr="00F73CAF">
        <w:rPr>
          <w:rFonts w:ascii="Arial" w:eastAsia="Calibri" w:hAnsi="Arial" w:cs="Arial"/>
          <w:b/>
          <w:i/>
          <w:sz w:val="20"/>
          <w:szCs w:val="20"/>
        </w:rPr>
        <w:t>one criterion can be used for several criteria – lo</w:t>
      </w:r>
      <w:r w:rsidRPr="00003449">
        <w:rPr>
          <w:rFonts w:ascii="Arial" w:eastAsia="Calibri" w:hAnsi="Arial" w:cs="Arial"/>
          <w:b/>
          <w:i/>
          <w:sz w:val="20"/>
          <w:szCs w:val="20"/>
        </w:rPr>
        <w:t>ok for these opportunities to make your quality processes efficient</w:t>
      </w:r>
      <w:r>
        <w:rPr>
          <w:rFonts w:ascii="Arial" w:eastAsia="Calibri" w:hAnsi="Arial" w:cs="Arial"/>
          <w:b/>
          <w:i/>
          <w:sz w:val="20"/>
          <w:szCs w:val="20"/>
        </w:rPr>
        <w:t>.</w:t>
      </w:r>
    </w:p>
    <w:p w14:paraId="0271C6BA" w14:textId="0D157C24" w:rsidR="00903F27" w:rsidRPr="00003449" w:rsidRDefault="00226E24" w:rsidP="00801E1D">
      <w:pPr>
        <w:spacing w:before="120" w:after="120" w:line="240" w:lineRule="auto"/>
        <w:rPr>
          <w:rFonts w:ascii="Arial" w:eastAsia="Calibri" w:hAnsi="Arial" w:cs="Arial"/>
          <w:b/>
          <w:i/>
          <w:sz w:val="20"/>
          <w:szCs w:val="20"/>
        </w:rPr>
      </w:pPr>
      <w:r w:rsidRPr="00003449">
        <w:rPr>
          <w:rFonts w:ascii="Arial" w:eastAsia="Calibri" w:hAnsi="Arial" w:cs="Arial"/>
          <w:sz w:val="20"/>
          <w:szCs w:val="20"/>
        </w:rPr>
        <w:t xml:space="preserve">The table below provides an </w:t>
      </w:r>
      <w:r w:rsidRPr="0071555B">
        <w:rPr>
          <w:rFonts w:ascii="Arial" w:eastAsia="Calibri" w:hAnsi="Arial" w:cs="Arial"/>
          <w:b/>
          <w:i/>
          <w:color w:val="FF6600"/>
          <w:sz w:val="20"/>
          <w:szCs w:val="20"/>
        </w:rPr>
        <w:t>example</w:t>
      </w:r>
      <w:r w:rsidRPr="0071555B">
        <w:rPr>
          <w:rFonts w:ascii="Arial" w:eastAsia="Calibri" w:hAnsi="Arial" w:cs="Arial"/>
          <w:color w:val="FF6600"/>
          <w:sz w:val="20"/>
          <w:szCs w:val="20"/>
        </w:rPr>
        <w:t xml:space="preserve"> of what a completed self-assessment may look like</w:t>
      </w:r>
      <w:r w:rsidR="00FA5B19" w:rsidRPr="0071555B">
        <w:rPr>
          <w:rFonts w:ascii="Arial" w:eastAsia="Calibri" w:hAnsi="Arial" w:cs="Arial"/>
          <w:color w:val="FF6600"/>
          <w:sz w:val="20"/>
          <w:szCs w:val="20"/>
        </w:rPr>
        <w:t xml:space="preserve"> for</w:t>
      </w:r>
      <w:r w:rsidR="00FA5B19" w:rsidRPr="00003449">
        <w:rPr>
          <w:rFonts w:ascii="Arial" w:eastAsia="Calibri" w:hAnsi="Arial" w:cs="Arial"/>
          <w:color w:val="C00000"/>
          <w:sz w:val="20"/>
          <w:szCs w:val="20"/>
        </w:rPr>
        <w:t xml:space="preserve"> </w:t>
      </w:r>
      <w:r w:rsidR="00FA5B19" w:rsidRPr="00003449">
        <w:rPr>
          <w:rFonts w:ascii="Arial" w:eastAsia="Calibri" w:hAnsi="Arial" w:cs="Arial"/>
          <w:b/>
          <w:i/>
          <w:sz w:val="20"/>
          <w:szCs w:val="20"/>
        </w:rPr>
        <w:t>2.1(a) The organisation/service has a statement of rights and responsibilities in accessible language</w:t>
      </w:r>
      <w:r w:rsidR="0071555B">
        <w:rPr>
          <w:rFonts w:ascii="Arial" w:eastAsia="Calibri" w:hAnsi="Arial" w:cs="Arial"/>
          <w:b/>
          <w:i/>
          <w:sz w:val="20"/>
          <w:szCs w:val="20"/>
        </w:rPr>
        <w:t>(s)</w:t>
      </w:r>
      <w:r w:rsidR="00FA5B19" w:rsidRPr="00003449">
        <w:rPr>
          <w:rFonts w:ascii="Arial" w:eastAsia="Calibri" w:hAnsi="Arial" w:cs="Arial"/>
          <w:b/>
          <w:i/>
          <w:sz w:val="20"/>
          <w:szCs w:val="20"/>
        </w:rPr>
        <w:t xml:space="preserve"> and formats</w:t>
      </w:r>
      <w:r w:rsidRPr="00003449">
        <w:rPr>
          <w:rFonts w:ascii="Arial" w:eastAsia="Calibri" w:hAnsi="Arial" w:cs="Arial"/>
          <w:b/>
          <w:i/>
          <w:sz w:val="20"/>
          <w:szCs w:val="20"/>
        </w:rPr>
        <w:t>.</w:t>
      </w:r>
    </w:p>
    <w:tbl>
      <w:tblPr>
        <w:tblStyle w:val="TableGrid"/>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28"/>
        <w:gridCol w:w="5244"/>
        <w:gridCol w:w="2410"/>
        <w:gridCol w:w="1727"/>
        <w:gridCol w:w="1911"/>
      </w:tblGrid>
      <w:tr w:rsidR="00FA5B19" w:rsidRPr="00003449" w14:paraId="4D79BB2F" w14:textId="77777777" w:rsidTr="0071555B">
        <w:trPr>
          <w:trHeight w:val="386"/>
        </w:trPr>
        <w:tc>
          <w:tcPr>
            <w:tcW w:w="11482" w:type="dxa"/>
            <w:gridSpan w:val="3"/>
            <w:shd w:val="clear" w:color="auto" w:fill="FDDFB2"/>
          </w:tcPr>
          <w:p w14:paraId="7B229EA6" w14:textId="59372D62" w:rsidR="00FA5B19" w:rsidRPr="00E74E16" w:rsidRDefault="00FA5B19" w:rsidP="00801E1D">
            <w:pPr>
              <w:spacing w:before="60" w:after="60" w:line="240" w:lineRule="auto"/>
              <w:ind w:left="-43"/>
              <w:jc w:val="both"/>
              <w:rPr>
                <w:rFonts w:ascii="Arial" w:hAnsi="Arial" w:cs="Arial"/>
                <w:b/>
                <w:szCs w:val="20"/>
              </w:rPr>
            </w:pPr>
            <w:r w:rsidRPr="00E74E16">
              <w:rPr>
                <w:rFonts w:ascii="Arial" w:hAnsi="Arial" w:cs="Arial"/>
                <w:b/>
                <w:szCs w:val="20"/>
              </w:rPr>
              <w:t xml:space="preserve">Self-assessment – </w:t>
            </w:r>
            <w:r w:rsidR="00B77869" w:rsidRPr="00E74E16">
              <w:rPr>
                <w:rFonts w:ascii="Arial" w:hAnsi="Arial" w:cs="Arial"/>
                <w:szCs w:val="20"/>
              </w:rPr>
              <w:t>how your organisation/service meets this criterion, and how it can be demonstrated</w:t>
            </w:r>
          </w:p>
        </w:tc>
        <w:tc>
          <w:tcPr>
            <w:tcW w:w="1727" w:type="dxa"/>
            <w:shd w:val="clear" w:color="auto" w:fill="FDDFB2"/>
          </w:tcPr>
          <w:p w14:paraId="7A2D4A53" w14:textId="26D103F0" w:rsidR="00FA5B19" w:rsidRPr="00E74E16" w:rsidRDefault="00FA5B19" w:rsidP="00801E1D">
            <w:pPr>
              <w:spacing w:before="60" w:after="60" w:line="240" w:lineRule="auto"/>
              <w:ind w:left="-41"/>
              <w:jc w:val="both"/>
              <w:rPr>
                <w:rFonts w:ascii="Arial" w:hAnsi="Arial" w:cs="Arial"/>
                <w:b/>
                <w:szCs w:val="20"/>
              </w:rPr>
            </w:pPr>
            <w:r w:rsidRPr="00E74E16">
              <w:rPr>
                <w:rFonts w:ascii="Arial" w:hAnsi="Arial" w:cs="Arial"/>
                <w:b/>
                <w:szCs w:val="20"/>
              </w:rPr>
              <w:t>Date:</w:t>
            </w:r>
          </w:p>
        </w:tc>
        <w:tc>
          <w:tcPr>
            <w:tcW w:w="1911" w:type="dxa"/>
            <w:shd w:val="clear" w:color="auto" w:fill="FDDFB2"/>
          </w:tcPr>
          <w:p w14:paraId="36895474" w14:textId="40E5C8EE" w:rsidR="00FA5B19" w:rsidRPr="0071555B" w:rsidRDefault="00FA5B19" w:rsidP="00801E1D">
            <w:pPr>
              <w:spacing w:before="60" w:after="60" w:line="240" w:lineRule="auto"/>
              <w:ind w:left="-41"/>
              <w:jc w:val="both"/>
              <w:rPr>
                <w:rFonts w:ascii="Arial" w:hAnsi="Arial" w:cs="Arial"/>
                <w:color w:val="FF6600"/>
                <w:sz w:val="20"/>
                <w:szCs w:val="20"/>
              </w:rPr>
            </w:pPr>
            <w:r w:rsidRPr="0071555B">
              <w:rPr>
                <w:rFonts w:ascii="Arial" w:hAnsi="Arial" w:cs="Arial"/>
                <w:color w:val="FF6600"/>
                <w:sz w:val="20"/>
                <w:szCs w:val="20"/>
              </w:rPr>
              <w:t>22/10/18</w:t>
            </w:r>
          </w:p>
        </w:tc>
      </w:tr>
      <w:tr w:rsidR="003E2A7B" w:rsidRPr="00003449" w14:paraId="611424E0" w14:textId="77777777" w:rsidTr="005B5004">
        <w:tc>
          <w:tcPr>
            <w:tcW w:w="15120" w:type="dxa"/>
            <w:gridSpan w:val="5"/>
            <w:shd w:val="clear" w:color="auto" w:fill="auto"/>
          </w:tcPr>
          <w:p w14:paraId="611AED72" w14:textId="1B15F0B0" w:rsidR="003E2A7B" w:rsidRPr="003E2A7B" w:rsidRDefault="003E2A7B" w:rsidP="00D85BA2">
            <w:pPr>
              <w:spacing w:before="60" w:after="60" w:line="240" w:lineRule="auto"/>
              <w:ind w:left="-43"/>
              <w:jc w:val="both"/>
              <w:rPr>
                <w:rFonts w:ascii="Arial" w:hAnsi="Arial" w:cs="Arial"/>
                <w:color w:val="FF6600"/>
                <w:sz w:val="20"/>
                <w:szCs w:val="20"/>
              </w:rPr>
            </w:pPr>
            <w:r>
              <w:rPr>
                <w:rFonts w:ascii="Arial" w:hAnsi="Arial" w:cs="Arial"/>
                <w:color w:val="FF6600"/>
                <w:sz w:val="20"/>
                <w:szCs w:val="20"/>
              </w:rPr>
              <w:t>The organisation has a s</w:t>
            </w:r>
            <w:r w:rsidRPr="003E2A7B">
              <w:rPr>
                <w:rFonts w:ascii="Arial" w:hAnsi="Arial" w:cs="Arial"/>
                <w:color w:val="FF6600"/>
                <w:sz w:val="20"/>
                <w:szCs w:val="20"/>
              </w:rPr>
              <w:t xml:space="preserve">tatement of </w:t>
            </w:r>
            <w:r>
              <w:rPr>
                <w:rFonts w:ascii="Arial" w:hAnsi="Arial" w:cs="Arial"/>
                <w:color w:val="FF6600"/>
                <w:sz w:val="20"/>
                <w:szCs w:val="20"/>
              </w:rPr>
              <w:t xml:space="preserve">consumer </w:t>
            </w:r>
            <w:r w:rsidRPr="003E2A7B">
              <w:rPr>
                <w:rFonts w:ascii="Arial" w:hAnsi="Arial" w:cs="Arial"/>
                <w:color w:val="FF6600"/>
                <w:sz w:val="20"/>
                <w:szCs w:val="20"/>
              </w:rPr>
              <w:t xml:space="preserve">rights and responsibilities </w:t>
            </w:r>
            <w:r>
              <w:rPr>
                <w:rFonts w:ascii="Arial" w:hAnsi="Arial" w:cs="Arial"/>
                <w:color w:val="FF6600"/>
                <w:sz w:val="20"/>
                <w:szCs w:val="20"/>
              </w:rPr>
              <w:t>based on the Australian Charter of Healthcare Rights and developed in consultation with workers and consumers.</w:t>
            </w:r>
          </w:p>
        </w:tc>
      </w:tr>
      <w:tr w:rsidR="00463808" w:rsidRPr="00003449" w14:paraId="39A23000" w14:textId="77777777" w:rsidTr="009F09FC">
        <w:tc>
          <w:tcPr>
            <w:tcW w:w="3828" w:type="dxa"/>
            <w:shd w:val="clear" w:color="auto" w:fill="F2F2F2" w:themeFill="background1" w:themeFillShade="F2"/>
          </w:tcPr>
          <w:p w14:paraId="520EDA22" w14:textId="12657D96" w:rsidR="00463808" w:rsidRPr="00003449" w:rsidRDefault="00463808" w:rsidP="00801E1D">
            <w:pPr>
              <w:spacing w:before="60" w:after="60" w:line="240" w:lineRule="auto"/>
              <w:ind w:left="-43"/>
              <w:jc w:val="both"/>
              <w:rPr>
                <w:rFonts w:ascii="Arial" w:hAnsi="Arial" w:cs="Arial"/>
                <w:sz w:val="20"/>
                <w:szCs w:val="20"/>
              </w:rPr>
            </w:pPr>
            <w:r w:rsidRPr="00003449">
              <w:rPr>
                <w:rFonts w:ascii="Arial" w:hAnsi="Arial" w:cs="Arial"/>
                <w:sz w:val="20"/>
                <w:szCs w:val="20"/>
              </w:rPr>
              <w:t>Observation</w:t>
            </w:r>
          </w:p>
        </w:tc>
        <w:tc>
          <w:tcPr>
            <w:tcW w:w="5244" w:type="dxa"/>
            <w:shd w:val="clear" w:color="auto" w:fill="F2F2F2" w:themeFill="background1" w:themeFillShade="F2"/>
          </w:tcPr>
          <w:p w14:paraId="1ED31EF3" w14:textId="559ECBB9" w:rsidR="00463808" w:rsidRPr="00003449" w:rsidRDefault="00463808" w:rsidP="00801E1D">
            <w:pPr>
              <w:spacing w:before="60" w:after="60" w:line="240" w:lineRule="auto"/>
              <w:ind w:left="-43"/>
              <w:jc w:val="both"/>
              <w:rPr>
                <w:rFonts w:ascii="Arial" w:hAnsi="Arial" w:cs="Arial"/>
                <w:sz w:val="20"/>
                <w:szCs w:val="20"/>
              </w:rPr>
            </w:pPr>
            <w:r w:rsidRPr="00003449">
              <w:rPr>
                <w:rFonts w:ascii="Arial" w:hAnsi="Arial" w:cs="Arial"/>
                <w:sz w:val="20"/>
                <w:szCs w:val="20"/>
              </w:rPr>
              <w:t>Interview</w:t>
            </w:r>
          </w:p>
        </w:tc>
        <w:tc>
          <w:tcPr>
            <w:tcW w:w="4137" w:type="dxa"/>
            <w:gridSpan w:val="2"/>
            <w:shd w:val="clear" w:color="auto" w:fill="F2F2F2" w:themeFill="background1" w:themeFillShade="F2"/>
          </w:tcPr>
          <w:p w14:paraId="1814245E" w14:textId="77777777" w:rsidR="00463808" w:rsidRPr="00003449" w:rsidRDefault="00463808" w:rsidP="00801E1D">
            <w:pPr>
              <w:spacing w:before="60" w:after="60" w:line="240" w:lineRule="auto"/>
              <w:ind w:left="-43"/>
              <w:jc w:val="both"/>
              <w:rPr>
                <w:rFonts w:ascii="Arial" w:hAnsi="Arial" w:cs="Arial"/>
                <w:sz w:val="20"/>
                <w:szCs w:val="20"/>
              </w:rPr>
            </w:pPr>
            <w:r w:rsidRPr="00003449">
              <w:rPr>
                <w:rFonts w:ascii="Arial" w:hAnsi="Arial" w:cs="Arial"/>
                <w:sz w:val="20"/>
                <w:szCs w:val="20"/>
              </w:rPr>
              <w:t xml:space="preserve">Documentation </w:t>
            </w:r>
          </w:p>
        </w:tc>
        <w:tc>
          <w:tcPr>
            <w:tcW w:w="1911" w:type="dxa"/>
            <w:shd w:val="clear" w:color="auto" w:fill="F2F2F2" w:themeFill="background1" w:themeFillShade="F2"/>
          </w:tcPr>
          <w:p w14:paraId="2DD94E57" w14:textId="77777777" w:rsidR="00D85BA2" w:rsidRDefault="00D85BA2" w:rsidP="00D85BA2">
            <w:pPr>
              <w:spacing w:before="60" w:after="60" w:line="240" w:lineRule="auto"/>
              <w:ind w:left="-43"/>
              <w:jc w:val="both"/>
              <w:rPr>
                <w:rFonts w:ascii="Arial" w:hAnsi="Arial" w:cs="Arial"/>
                <w:sz w:val="20"/>
                <w:szCs w:val="20"/>
              </w:rPr>
            </w:pPr>
            <w:r w:rsidRPr="00100228">
              <w:rPr>
                <w:rFonts w:ascii="Arial" w:hAnsi="Arial" w:cs="Arial"/>
                <w:sz w:val="20"/>
                <w:szCs w:val="20"/>
              </w:rPr>
              <w:t xml:space="preserve">Self-rating </w:t>
            </w:r>
          </w:p>
          <w:p w14:paraId="24570687" w14:textId="049F2C56" w:rsidR="00463808" w:rsidRPr="00003449" w:rsidRDefault="00D85BA2" w:rsidP="00D85BA2">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463808" w:rsidRPr="00003449" w14:paraId="43DFA0ED" w14:textId="77777777" w:rsidTr="007D7712">
        <w:tc>
          <w:tcPr>
            <w:tcW w:w="3828" w:type="dxa"/>
          </w:tcPr>
          <w:p w14:paraId="1E184A5E" w14:textId="4BF8FDCF" w:rsidR="00463808" w:rsidRPr="0071555B" w:rsidRDefault="00463808" w:rsidP="00801E1D">
            <w:pPr>
              <w:tabs>
                <w:tab w:val="left" w:pos="3861"/>
              </w:tabs>
              <w:spacing w:before="60" w:after="120" w:line="240" w:lineRule="auto"/>
              <w:ind w:left="-41" w:right="162"/>
              <w:rPr>
                <w:rFonts w:ascii="Arial" w:hAnsi="Arial" w:cs="Arial"/>
                <w:color w:val="FF6600"/>
                <w:sz w:val="20"/>
                <w:szCs w:val="20"/>
              </w:rPr>
            </w:pPr>
            <w:r w:rsidRPr="0071555B">
              <w:rPr>
                <w:rFonts w:ascii="Arial" w:hAnsi="Arial" w:cs="Arial"/>
                <w:color w:val="FF6600"/>
                <w:sz w:val="20"/>
                <w:szCs w:val="20"/>
              </w:rPr>
              <w:t>Statement of Consumer Rights and Responsibilities posted on the wall in reception, group room, staff room and toilets</w:t>
            </w:r>
          </w:p>
          <w:p w14:paraId="33C026EB" w14:textId="37F2E9BB" w:rsidR="00463808" w:rsidRPr="0071555B" w:rsidRDefault="00463808" w:rsidP="00801E1D">
            <w:pPr>
              <w:spacing w:before="60" w:after="120" w:line="240" w:lineRule="auto"/>
              <w:ind w:left="-41" w:right="162"/>
              <w:rPr>
                <w:rFonts w:ascii="Arial" w:hAnsi="Arial" w:cs="Arial"/>
                <w:color w:val="FF6600"/>
                <w:sz w:val="20"/>
                <w:szCs w:val="20"/>
              </w:rPr>
            </w:pPr>
            <w:r w:rsidRPr="0071555B">
              <w:rPr>
                <w:rFonts w:ascii="Arial" w:hAnsi="Arial" w:cs="Arial"/>
                <w:color w:val="FF6600"/>
                <w:sz w:val="20"/>
                <w:szCs w:val="20"/>
              </w:rPr>
              <w:t>Service brochures include reference to consumer rights and responsibilities available in reception</w:t>
            </w:r>
          </w:p>
          <w:p w14:paraId="6DA1D637" w14:textId="77777777" w:rsidR="00463808" w:rsidRPr="00003449" w:rsidRDefault="00463808" w:rsidP="00801E1D">
            <w:pPr>
              <w:spacing w:before="60" w:after="120" w:line="240" w:lineRule="auto"/>
              <w:ind w:left="-41" w:right="162"/>
              <w:rPr>
                <w:rFonts w:ascii="Arial" w:hAnsi="Arial" w:cs="Arial"/>
                <w:color w:val="C00000"/>
                <w:sz w:val="20"/>
                <w:szCs w:val="20"/>
              </w:rPr>
            </w:pPr>
          </w:p>
        </w:tc>
        <w:tc>
          <w:tcPr>
            <w:tcW w:w="5244" w:type="dxa"/>
          </w:tcPr>
          <w:p w14:paraId="09C08D6F" w14:textId="0531A356" w:rsidR="00463808" w:rsidRPr="00003449" w:rsidRDefault="00463808" w:rsidP="00801E1D">
            <w:pPr>
              <w:spacing w:before="60" w:after="120" w:line="240" w:lineRule="auto"/>
              <w:ind w:left="-41"/>
              <w:rPr>
                <w:rFonts w:ascii="Arial" w:hAnsi="Arial" w:cs="Arial"/>
                <w:color w:val="C00000"/>
                <w:sz w:val="20"/>
                <w:szCs w:val="20"/>
              </w:rPr>
            </w:pPr>
            <w:r w:rsidRPr="0071555B">
              <w:rPr>
                <w:rFonts w:ascii="Arial" w:hAnsi="Arial" w:cs="Arial"/>
                <w:color w:val="FF6600"/>
                <w:sz w:val="20"/>
                <w:szCs w:val="20"/>
              </w:rPr>
              <w:t>Management interview</w:t>
            </w:r>
            <w:r w:rsidRPr="00003449">
              <w:rPr>
                <w:rFonts w:ascii="Arial" w:hAnsi="Arial" w:cs="Arial"/>
                <w:color w:val="C00000"/>
                <w:sz w:val="20"/>
                <w:szCs w:val="20"/>
              </w:rPr>
              <w:t xml:space="preserve"> </w:t>
            </w:r>
            <w:r w:rsidRPr="00003449">
              <w:rPr>
                <w:rFonts w:ascii="Arial" w:hAnsi="Arial" w:cs="Arial"/>
                <w:i/>
                <w:color w:val="404040" w:themeColor="text1" w:themeTint="BF"/>
                <w:sz w:val="20"/>
                <w:szCs w:val="20"/>
              </w:rPr>
              <w:t>(describe the steps taken to develop and/or review rights and responsibilities)</w:t>
            </w:r>
          </w:p>
          <w:p w14:paraId="74A3FBCE" w14:textId="5E14CE38" w:rsidR="00463808" w:rsidRPr="00003449" w:rsidRDefault="00463808" w:rsidP="00801E1D">
            <w:pPr>
              <w:spacing w:before="60" w:after="120" w:line="240" w:lineRule="auto"/>
              <w:ind w:left="-41"/>
              <w:rPr>
                <w:rFonts w:ascii="Arial" w:hAnsi="Arial" w:cs="Arial"/>
                <w:color w:val="C00000"/>
                <w:sz w:val="20"/>
                <w:szCs w:val="20"/>
              </w:rPr>
            </w:pPr>
            <w:r w:rsidRPr="0071555B">
              <w:rPr>
                <w:rFonts w:ascii="Arial" w:hAnsi="Arial" w:cs="Arial"/>
                <w:color w:val="FF6600"/>
                <w:sz w:val="20"/>
                <w:szCs w:val="20"/>
              </w:rPr>
              <w:t>Worker interview</w:t>
            </w:r>
            <w:r w:rsidRPr="00003449">
              <w:rPr>
                <w:rFonts w:ascii="Arial" w:hAnsi="Arial" w:cs="Arial"/>
                <w:color w:val="C00000"/>
                <w:sz w:val="20"/>
                <w:szCs w:val="20"/>
              </w:rPr>
              <w:t xml:space="preserve"> </w:t>
            </w:r>
            <w:r w:rsidRPr="00003449">
              <w:rPr>
                <w:rFonts w:ascii="Arial" w:hAnsi="Arial" w:cs="Arial"/>
                <w:i/>
                <w:color w:val="404040" w:themeColor="text1" w:themeTint="BF"/>
                <w:sz w:val="20"/>
                <w:szCs w:val="20"/>
              </w:rPr>
              <w:t>(describe how they explain rights and responsibilities to consumers and provide them with a copy as part of a welcome pack)</w:t>
            </w:r>
          </w:p>
          <w:p w14:paraId="5200098B" w14:textId="5F3812AF" w:rsidR="00463808" w:rsidRPr="00003449" w:rsidRDefault="00463808" w:rsidP="00801E1D">
            <w:pPr>
              <w:spacing w:before="60" w:after="120" w:line="240" w:lineRule="auto"/>
              <w:ind w:left="-41"/>
              <w:rPr>
                <w:rFonts w:ascii="Arial" w:hAnsi="Arial" w:cs="Arial"/>
                <w:color w:val="C00000"/>
                <w:sz w:val="20"/>
                <w:szCs w:val="20"/>
              </w:rPr>
            </w:pPr>
            <w:r w:rsidRPr="0071555B">
              <w:rPr>
                <w:rFonts w:ascii="Arial" w:hAnsi="Arial" w:cs="Arial"/>
                <w:color w:val="FF6600"/>
                <w:sz w:val="20"/>
                <w:szCs w:val="20"/>
              </w:rPr>
              <w:t>Consumer interview</w:t>
            </w:r>
            <w:r w:rsidRPr="00003449">
              <w:rPr>
                <w:rFonts w:ascii="Arial" w:hAnsi="Arial" w:cs="Arial"/>
                <w:color w:val="C00000"/>
                <w:sz w:val="20"/>
                <w:szCs w:val="20"/>
              </w:rPr>
              <w:t xml:space="preserve"> </w:t>
            </w:r>
            <w:r w:rsidRPr="00003449">
              <w:rPr>
                <w:rFonts w:ascii="Arial" w:hAnsi="Arial" w:cs="Arial"/>
                <w:i/>
                <w:color w:val="404040" w:themeColor="text1" w:themeTint="BF"/>
                <w:sz w:val="20"/>
                <w:szCs w:val="20"/>
              </w:rPr>
              <w:t>(describe being given a copy of their rights and responsibilities upon accessing the service and that they were explained by a service worker)</w:t>
            </w:r>
          </w:p>
        </w:tc>
        <w:tc>
          <w:tcPr>
            <w:tcW w:w="4137" w:type="dxa"/>
            <w:gridSpan w:val="2"/>
          </w:tcPr>
          <w:p w14:paraId="04F95869" w14:textId="475D5EB1" w:rsidR="00463808" w:rsidRPr="0071555B" w:rsidRDefault="00463808" w:rsidP="00801E1D">
            <w:pPr>
              <w:spacing w:before="60" w:after="120" w:line="240" w:lineRule="auto"/>
              <w:ind w:left="-41"/>
              <w:rPr>
                <w:rFonts w:ascii="Arial" w:hAnsi="Arial" w:cs="Arial"/>
                <w:color w:val="FF6600"/>
                <w:sz w:val="20"/>
                <w:szCs w:val="20"/>
              </w:rPr>
            </w:pPr>
            <w:r w:rsidRPr="0071555B">
              <w:rPr>
                <w:rFonts w:ascii="Arial" w:hAnsi="Arial" w:cs="Arial"/>
                <w:color w:val="FF6600"/>
                <w:sz w:val="20"/>
                <w:szCs w:val="20"/>
              </w:rPr>
              <w:t>Statement of Consumer Rights and Responsibilities</w:t>
            </w:r>
          </w:p>
          <w:p w14:paraId="69BC416B" w14:textId="77777777" w:rsidR="00463808" w:rsidRPr="0071555B" w:rsidRDefault="00463808" w:rsidP="00801E1D">
            <w:pPr>
              <w:spacing w:before="60" w:after="120" w:line="240" w:lineRule="auto"/>
              <w:ind w:left="-41" w:right="162"/>
              <w:rPr>
                <w:rFonts w:ascii="Arial" w:hAnsi="Arial" w:cs="Arial"/>
                <w:color w:val="FF6600"/>
                <w:sz w:val="20"/>
                <w:szCs w:val="20"/>
              </w:rPr>
            </w:pPr>
            <w:r w:rsidRPr="0071555B">
              <w:rPr>
                <w:rFonts w:ascii="Arial" w:hAnsi="Arial" w:cs="Arial"/>
                <w:color w:val="FF6600"/>
                <w:sz w:val="20"/>
                <w:szCs w:val="20"/>
              </w:rPr>
              <w:t xml:space="preserve">Minutes of team meetings discussing approaches to explaining consumer rights and responsibilities </w:t>
            </w:r>
          </w:p>
          <w:p w14:paraId="0B8482AF" w14:textId="086C1583" w:rsidR="00463808" w:rsidRPr="00003449" w:rsidRDefault="00463808" w:rsidP="00801E1D">
            <w:pPr>
              <w:spacing w:before="60" w:after="120" w:line="240" w:lineRule="auto"/>
              <w:ind w:left="-41" w:right="162"/>
              <w:rPr>
                <w:rFonts w:ascii="Arial" w:hAnsi="Arial" w:cs="Arial"/>
                <w:color w:val="C00000"/>
                <w:sz w:val="20"/>
                <w:szCs w:val="20"/>
              </w:rPr>
            </w:pPr>
            <w:r w:rsidRPr="0071555B">
              <w:rPr>
                <w:rFonts w:ascii="Arial" w:hAnsi="Arial" w:cs="Arial"/>
                <w:color w:val="FF6600"/>
                <w:sz w:val="20"/>
                <w:szCs w:val="20"/>
              </w:rPr>
              <w:t>Signed copy of Consumer Rights and Responsibilities in consumer files</w:t>
            </w:r>
          </w:p>
        </w:tc>
        <w:tc>
          <w:tcPr>
            <w:tcW w:w="1911" w:type="dxa"/>
          </w:tcPr>
          <w:p w14:paraId="2DC6EF86" w14:textId="77777777" w:rsidR="00463808" w:rsidRPr="00003449" w:rsidRDefault="00463808" w:rsidP="00801E1D">
            <w:pPr>
              <w:spacing w:before="60" w:after="120" w:line="240" w:lineRule="auto"/>
              <w:ind w:left="-41" w:right="162"/>
              <w:rPr>
                <w:rFonts w:ascii="Arial" w:hAnsi="Arial" w:cs="Arial"/>
                <w:color w:val="C00000"/>
                <w:sz w:val="20"/>
                <w:szCs w:val="20"/>
              </w:rPr>
            </w:pPr>
          </w:p>
        </w:tc>
      </w:tr>
      <w:tr w:rsidR="00536258" w:rsidRPr="00003449" w14:paraId="654BA2A5" w14:textId="77777777" w:rsidTr="009F09FC">
        <w:trPr>
          <w:trHeight w:val="413"/>
        </w:trPr>
        <w:tc>
          <w:tcPr>
            <w:tcW w:w="15120" w:type="dxa"/>
            <w:gridSpan w:val="5"/>
            <w:shd w:val="clear" w:color="auto" w:fill="FDDFB2" w:themeFill="accent1" w:themeFillTint="66"/>
          </w:tcPr>
          <w:p w14:paraId="36513ADB" w14:textId="23E03CC3" w:rsidR="00536258" w:rsidRPr="00003449" w:rsidRDefault="00536258" w:rsidP="00801E1D">
            <w:pPr>
              <w:spacing w:before="60" w:after="60" w:line="240" w:lineRule="auto"/>
              <w:ind w:left="-43"/>
              <w:jc w:val="both"/>
              <w:rPr>
                <w:rFonts w:ascii="Arial" w:hAnsi="Arial" w:cs="Arial"/>
                <w:sz w:val="20"/>
                <w:szCs w:val="20"/>
              </w:rPr>
            </w:pPr>
            <w:r w:rsidRPr="00E74E16">
              <w:rPr>
                <w:rFonts w:ascii="Arial" w:hAnsi="Arial" w:cs="Arial"/>
                <w:b/>
                <w:szCs w:val="20"/>
              </w:rPr>
              <w:t>Continuous Quality Improvement</w:t>
            </w:r>
          </w:p>
        </w:tc>
      </w:tr>
      <w:tr w:rsidR="00FA5B19" w:rsidRPr="00003449" w14:paraId="709E8557" w14:textId="77777777" w:rsidTr="009F09FC">
        <w:trPr>
          <w:trHeight w:val="393"/>
        </w:trPr>
        <w:tc>
          <w:tcPr>
            <w:tcW w:w="11482" w:type="dxa"/>
            <w:gridSpan w:val="3"/>
            <w:shd w:val="clear" w:color="auto" w:fill="F2F2F2" w:themeFill="background1" w:themeFillShade="F2"/>
          </w:tcPr>
          <w:p w14:paraId="1AAEA326" w14:textId="685CAFFB" w:rsidR="00FA5B19" w:rsidRPr="00003449" w:rsidRDefault="0004269D" w:rsidP="00801E1D">
            <w:pPr>
              <w:spacing w:before="60" w:after="60" w:line="240" w:lineRule="auto"/>
              <w:jc w:val="both"/>
              <w:rPr>
                <w:rFonts w:ascii="Arial" w:hAnsi="Arial" w:cs="Arial"/>
                <w:sz w:val="20"/>
                <w:szCs w:val="20"/>
              </w:rPr>
            </w:pPr>
            <w:r w:rsidRPr="00003449">
              <w:rPr>
                <w:rFonts w:ascii="Arial" w:hAnsi="Arial" w:cs="Arial"/>
                <w:sz w:val="20"/>
                <w:szCs w:val="20"/>
              </w:rPr>
              <w:t>Identified gaps and/or opportunities for improvement</w:t>
            </w:r>
          </w:p>
        </w:tc>
        <w:tc>
          <w:tcPr>
            <w:tcW w:w="1727" w:type="dxa"/>
            <w:shd w:val="clear" w:color="auto" w:fill="F2F2F2" w:themeFill="background1" w:themeFillShade="F2"/>
          </w:tcPr>
          <w:p w14:paraId="38B59995" w14:textId="58151785" w:rsidR="00FA5B19" w:rsidRPr="00003449" w:rsidRDefault="00B81BAA" w:rsidP="00801E1D">
            <w:pPr>
              <w:spacing w:before="60" w:after="60" w:line="240" w:lineRule="auto"/>
              <w:ind w:left="1"/>
              <w:rPr>
                <w:rFonts w:ascii="Arial" w:hAnsi="Arial" w:cs="Arial"/>
                <w:sz w:val="20"/>
                <w:szCs w:val="20"/>
              </w:rPr>
            </w:pPr>
            <w:r w:rsidRPr="00003449">
              <w:rPr>
                <w:rFonts w:ascii="Arial" w:hAnsi="Arial" w:cs="Arial"/>
                <w:sz w:val="20"/>
                <w:szCs w:val="20"/>
              </w:rPr>
              <w:t>Actioned</w:t>
            </w:r>
            <w:r w:rsidR="006805A0" w:rsidRPr="00003449">
              <w:rPr>
                <w:rFonts w:ascii="Arial" w:hAnsi="Arial" w:cs="Arial"/>
                <w:sz w:val="20"/>
                <w:szCs w:val="20"/>
              </w:rPr>
              <w:t xml:space="preserve"> </w:t>
            </w:r>
            <w:r w:rsidRPr="00003449">
              <w:rPr>
                <w:rFonts w:ascii="Arial" w:hAnsi="Arial" w:cs="Arial"/>
                <w:sz w:val="20"/>
                <w:szCs w:val="20"/>
              </w:rPr>
              <w:t>Y/N</w:t>
            </w:r>
          </w:p>
        </w:tc>
        <w:tc>
          <w:tcPr>
            <w:tcW w:w="1911" w:type="dxa"/>
            <w:shd w:val="clear" w:color="auto" w:fill="F2F2F2" w:themeFill="background1" w:themeFillShade="F2"/>
          </w:tcPr>
          <w:p w14:paraId="29D1CC7C" w14:textId="61A9DB34" w:rsidR="00FA5B19" w:rsidRPr="00003449" w:rsidRDefault="000C09F6" w:rsidP="00801E1D">
            <w:pPr>
              <w:spacing w:before="60" w:after="60" w:line="240" w:lineRule="auto"/>
              <w:ind w:left="1"/>
              <w:jc w:val="both"/>
              <w:rPr>
                <w:rFonts w:ascii="Arial" w:hAnsi="Arial" w:cs="Arial"/>
                <w:sz w:val="20"/>
                <w:szCs w:val="20"/>
              </w:rPr>
            </w:pPr>
            <w:r w:rsidRPr="00003449">
              <w:rPr>
                <w:rFonts w:ascii="Arial" w:hAnsi="Arial" w:cs="Arial"/>
                <w:sz w:val="20"/>
                <w:szCs w:val="20"/>
              </w:rPr>
              <w:t xml:space="preserve">Completion </w:t>
            </w:r>
            <w:r w:rsidR="00FA5B19" w:rsidRPr="00003449">
              <w:rPr>
                <w:rFonts w:ascii="Arial" w:hAnsi="Arial" w:cs="Arial"/>
                <w:sz w:val="20"/>
                <w:szCs w:val="20"/>
              </w:rPr>
              <w:t>Date</w:t>
            </w:r>
            <w:r w:rsidRPr="00003449">
              <w:rPr>
                <w:rFonts w:ascii="Arial" w:hAnsi="Arial" w:cs="Arial"/>
                <w:sz w:val="20"/>
                <w:szCs w:val="20"/>
              </w:rPr>
              <w:t xml:space="preserve"> </w:t>
            </w:r>
          </w:p>
        </w:tc>
      </w:tr>
      <w:tr w:rsidR="00C94E69" w:rsidRPr="00003449" w14:paraId="0706C5DF" w14:textId="77777777" w:rsidTr="007D7712">
        <w:tc>
          <w:tcPr>
            <w:tcW w:w="11482" w:type="dxa"/>
            <w:gridSpan w:val="3"/>
            <w:shd w:val="clear" w:color="auto" w:fill="auto"/>
          </w:tcPr>
          <w:p w14:paraId="43D673E4" w14:textId="2DEFFD0C" w:rsidR="006805A0" w:rsidRPr="0071555B" w:rsidRDefault="006805A0" w:rsidP="00C3460E">
            <w:pPr>
              <w:pStyle w:val="ListParagraph"/>
              <w:numPr>
                <w:ilvl w:val="0"/>
                <w:numId w:val="7"/>
              </w:numPr>
              <w:spacing w:before="60" w:after="60" w:line="240" w:lineRule="auto"/>
              <w:ind w:left="318" w:hanging="318"/>
              <w:contextualSpacing w:val="0"/>
              <w:jc w:val="both"/>
              <w:rPr>
                <w:rFonts w:ascii="Arial" w:hAnsi="Arial" w:cs="Arial"/>
                <w:color w:val="FF6600"/>
                <w:sz w:val="20"/>
                <w:szCs w:val="20"/>
              </w:rPr>
            </w:pPr>
            <w:r w:rsidRPr="0071555B">
              <w:rPr>
                <w:rFonts w:ascii="Arial" w:hAnsi="Arial" w:cs="Arial"/>
                <w:color w:val="FF6600"/>
                <w:sz w:val="20"/>
                <w:szCs w:val="20"/>
              </w:rPr>
              <w:t xml:space="preserve">A consumer didn’t understand the written form of responsibilities – review </w:t>
            </w:r>
            <w:r w:rsidR="00AF6C8E" w:rsidRPr="0071555B">
              <w:rPr>
                <w:rFonts w:ascii="Arial" w:hAnsi="Arial" w:cs="Arial"/>
                <w:color w:val="FF6600"/>
                <w:sz w:val="20"/>
                <w:szCs w:val="20"/>
              </w:rPr>
              <w:t xml:space="preserve">through consumer focus group </w:t>
            </w:r>
            <w:r w:rsidRPr="0071555B">
              <w:rPr>
                <w:rFonts w:ascii="Arial" w:hAnsi="Arial" w:cs="Arial"/>
                <w:color w:val="FF6600"/>
                <w:sz w:val="20"/>
                <w:szCs w:val="20"/>
              </w:rPr>
              <w:t>to simplify language</w:t>
            </w:r>
          </w:p>
          <w:p w14:paraId="0C6E41B6" w14:textId="4F4DEF76" w:rsidR="00C94E69" w:rsidRPr="00003449" w:rsidRDefault="00AF6C8E" w:rsidP="00C3460E">
            <w:pPr>
              <w:pStyle w:val="ListParagraph"/>
              <w:numPr>
                <w:ilvl w:val="0"/>
                <w:numId w:val="7"/>
              </w:numPr>
              <w:spacing w:before="60" w:after="60" w:line="240" w:lineRule="auto"/>
              <w:ind w:left="318" w:hanging="318"/>
              <w:contextualSpacing w:val="0"/>
              <w:jc w:val="both"/>
              <w:rPr>
                <w:rFonts w:ascii="Arial" w:hAnsi="Arial" w:cs="Arial"/>
                <w:color w:val="C00000"/>
                <w:sz w:val="20"/>
                <w:szCs w:val="20"/>
              </w:rPr>
            </w:pPr>
            <w:r w:rsidRPr="0071555B">
              <w:rPr>
                <w:rFonts w:ascii="Arial" w:hAnsi="Arial" w:cs="Arial"/>
                <w:color w:val="FF6600"/>
                <w:sz w:val="20"/>
                <w:szCs w:val="20"/>
              </w:rPr>
              <w:t xml:space="preserve">A family member suggested </w:t>
            </w:r>
            <w:r w:rsidR="005044DF" w:rsidRPr="0071555B">
              <w:rPr>
                <w:rFonts w:ascii="Arial" w:hAnsi="Arial" w:cs="Arial"/>
                <w:color w:val="FF6600"/>
                <w:sz w:val="20"/>
                <w:szCs w:val="20"/>
              </w:rPr>
              <w:t>Statement of Consumer Rights and Responsi</w:t>
            </w:r>
            <w:r w:rsidRPr="0071555B">
              <w:rPr>
                <w:rFonts w:ascii="Arial" w:hAnsi="Arial" w:cs="Arial"/>
                <w:color w:val="FF6600"/>
                <w:sz w:val="20"/>
                <w:szCs w:val="20"/>
              </w:rPr>
              <w:t>bilities be put on the service website – management support suggestion</w:t>
            </w:r>
          </w:p>
        </w:tc>
        <w:tc>
          <w:tcPr>
            <w:tcW w:w="1727" w:type="dxa"/>
            <w:shd w:val="clear" w:color="auto" w:fill="auto"/>
          </w:tcPr>
          <w:p w14:paraId="5F4CEE6A" w14:textId="48F78003" w:rsidR="00C94E69" w:rsidRPr="0071555B" w:rsidRDefault="00AA6A95" w:rsidP="00801E1D">
            <w:pPr>
              <w:spacing w:before="60" w:after="60" w:line="240" w:lineRule="auto"/>
              <w:ind w:left="1"/>
              <w:rPr>
                <w:rFonts w:ascii="Arial" w:hAnsi="Arial" w:cs="Arial"/>
                <w:color w:val="FF6600"/>
                <w:sz w:val="20"/>
                <w:szCs w:val="20"/>
              </w:rPr>
            </w:pPr>
            <w:r>
              <w:rPr>
                <w:rFonts w:ascii="Arial" w:hAnsi="Arial" w:cs="Arial"/>
                <w:color w:val="FF6600"/>
                <w:sz w:val="20"/>
                <w:szCs w:val="20"/>
              </w:rPr>
              <w:t>N</w:t>
            </w:r>
          </w:p>
          <w:p w14:paraId="7CDB9431" w14:textId="43C58888" w:rsidR="000C09F6" w:rsidRPr="0071555B" w:rsidRDefault="00AA6A95" w:rsidP="00801E1D">
            <w:pPr>
              <w:spacing w:before="60" w:after="60" w:line="240" w:lineRule="auto"/>
              <w:ind w:left="1"/>
              <w:rPr>
                <w:rFonts w:ascii="Arial" w:hAnsi="Arial" w:cs="Arial"/>
                <w:color w:val="FF6600"/>
                <w:sz w:val="20"/>
                <w:szCs w:val="20"/>
              </w:rPr>
            </w:pPr>
            <w:r>
              <w:rPr>
                <w:rFonts w:ascii="Arial" w:hAnsi="Arial" w:cs="Arial"/>
                <w:color w:val="FF6600"/>
                <w:sz w:val="20"/>
                <w:szCs w:val="20"/>
              </w:rPr>
              <w:t>Y</w:t>
            </w:r>
          </w:p>
        </w:tc>
        <w:tc>
          <w:tcPr>
            <w:tcW w:w="1911" w:type="dxa"/>
            <w:shd w:val="clear" w:color="auto" w:fill="auto"/>
          </w:tcPr>
          <w:p w14:paraId="65B728B2" w14:textId="77777777" w:rsidR="00AA6A95" w:rsidRDefault="00AA6A95" w:rsidP="00801E1D">
            <w:pPr>
              <w:spacing w:before="60" w:after="60" w:line="240" w:lineRule="auto"/>
              <w:ind w:left="1"/>
              <w:rPr>
                <w:rFonts w:ascii="Arial" w:hAnsi="Arial" w:cs="Arial"/>
                <w:color w:val="FF6600"/>
                <w:sz w:val="20"/>
                <w:szCs w:val="20"/>
              </w:rPr>
            </w:pPr>
          </w:p>
          <w:p w14:paraId="0ED11B08" w14:textId="16BD6EA6" w:rsidR="00C94E69" w:rsidRPr="0071555B" w:rsidRDefault="005044DF" w:rsidP="00801E1D">
            <w:pPr>
              <w:spacing w:before="60" w:after="60" w:line="240" w:lineRule="auto"/>
              <w:ind w:left="1"/>
              <w:rPr>
                <w:rFonts w:ascii="Arial" w:hAnsi="Arial" w:cs="Arial"/>
                <w:color w:val="FF6600"/>
                <w:sz w:val="20"/>
                <w:szCs w:val="20"/>
              </w:rPr>
            </w:pPr>
            <w:r w:rsidRPr="0071555B">
              <w:rPr>
                <w:rFonts w:ascii="Arial" w:hAnsi="Arial" w:cs="Arial"/>
                <w:color w:val="FF6600"/>
                <w:sz w:val="20"/>
                <w:szCs w:val="20"/>
              </w:rPr>
              <w:t>22/</w:t>
            </w:r>
            <w:r w:rsidR="00AA6A95">
              <w:rPr>
                <w:rFonts w:ascii="Arial" w:hAnsi="Arial" w:cs="Arial"/>
                <w:color w:val="FF6600"/>
                <w:sz w:val="20"/>
                <w:szCs w:val="20"/>
              </w:rPr>
              <w:t>10</w:t>
            </w:r>
            <w:r w:rsidRPr="0071555B">
              <w:rPr>
                <w:rFonts w:ascii="Arial" w:hAnsi="Arial" w:cs="Arial"/>
                <w:color w:val="FF6600"/>
                <w:sz w:val="20"/>
                <w:szCs w:val="20"/>
              </w:rPr>
              <w:t>/18</w:t>
            </w:r>
          </w:p>
        </w:tc>
      </w:tr>
      <w:tr w:rsidR="00FA5B19" w:rsidRPr="00003449" w14:paraId="4A9B6BBD" w14:textId="77777777" w:rsidTr="009F09FC">
        <w:trPr>
          <w:trHeight w:val="278"/>
        </w:trPr>
        <w:tc>
          <w:tcPr>
            <w:tcW w:w="11482" w:type="dxa"/>
            <w:gridSpan w:val="3"/>
            <w:shd w:val="clear" w:color="auto" w:fill="FDDFB2" w:themeFill="accent1" w:themeFillTint="66"/>
          </w:tcPr>
          <w:p w14:paraId="680C3724" w14:textId="47E79EDA" w:rsidR="00FA5B19" w:rsidRPr="00E74E16" w:rsidRDefault="00FA5B19" w:rsidP="00801E1D">
            <w:pPr>
              <w:spacing w:before="60" w:after="60" w:line="240" w:lineRule="auto"/>
              <w:ind w:left="-43"/>
              <w:jc w:val="both"/>
              <w:rPr>
                <w:rFonts w:ascii="Arial" w:hAnsi="Arial" w:cs="Arial"/>
                <w:b/>
                <w:szCs w:val="20"/>
              </w:rPr>
            </w:pPr>
            <w:r w:rsidRPr="00E74E16">
              <w:rPr>
                <w:rFonts w:ascii="Arial" w:hAnsi="Arial" w:cs="Arial"/>
                <w:b/>
                <w:szCs w:val="20"/>
              </w:rPr>
              <w:t xml:space="preserve">Next scheduled self-assessment </w:t>
            </w:r>
          </w:p>
        </w:tc>
        <w:tc>
          <w:tcPr>
            <w:tcW w:w="1727" w:type="dxa"/>
            <w:shd w:val="clear" w:color="auto" w:fill="FDDFB2" w:themeFill="accent1" w:themeFillTint="66"/>
          </w:tcPr>
          <w:p w14:paraId="37AC48C1" w14:textId="109D638D" w:rsidR="00FA5B19" w:rsidRPr="00E74E16" w:rsidRDefault="00FA5B19" w:rsidP="00801E1D">
            <w:pPr>
              <w:spacing w:before="60" w:after="60" w:line="240" w:lineRule="auto"/>
              <w:ind w:left="-43"/>
              <w:jc w:val="both"/>
              <w:rPr>
                <w:rFonts w:ascii="Arial" w:hAnsi="Arial" w:cs="Arial"/>
                <w:b/>
                <w:szCs w:val="20"/>
              </w:rPr>
            </w:pPr>
            <w:r w:rsidRPr="00E74E16">
              <w:rPr>
                <w:rFonts w:ascii="Arial" w:hAnsi="Arial" w:cs="Arial"/>
                <w:b/>
                <w:szCs w:val="20"/>
              </w:rPr>
              <w:t>Date:</w:t>
            </w:r>
          </w:p>
        </w:tc>
        <w:tc>
          <w:tcPr>
            <w:tcW w:w="1911" w:type="dxa"/>
            <w:shd w:val="clear" w:color="auto" w:fill="FDDFB2" w:themeFill="accent1" w:themeFillTint="66"/>
          </w:tcPr>
          <w:p w14:paraId="676FE46F" w14:textId="180ED2A2" w:rsidR="00FA5B19" w:rsidRPr="0071555B" w:rsidRDefault="00FA5B19" w:rsidP="00801E1D">
            <w:pPr>
              <w:spacing w:before="60" w:after="60" w:line="240" w:lineRule="auto"/>
              <w:ind w:left="-43"/>
              <w:jc w:val="both"/>
              <w:rPr>
                <w:rFonts w:ascii="Arial" w:hAnsi="Arial" w:cs="Arial"/>
                <w:color w:val="FF6600"/>
                <w:sz w:val="20"/>
                <w:szCs w:val="20"/>
              </w:rPr>
            </w:pPr>
            <w:r w:rsidRPr="0071555B">
              <w:rPr>
                <w:rFonts w:ascii="Arial" w:hAnsi="Arial" w:cs="Arial"/>
                <w:color w:val="FF6600"/>
                <w:sz w:val="20"/>
                <w:szCs w:val="20"/>
              </w:rPr>
              <w:t>22/10/19</w:t>
            </w:r>
          </w:p>
        </w:tc>
      </w:tr>
    </w:tbl>
    <w:p w14:paraId="4A9722CF" w14:textId="77777777" w:rsidR="00AA166D" w:rsidRPr="00003449" w:rsidRDefault="00AA166D" w:rsidP="00801E1D">
      <w:pPr>
        <w:spacing w:after="160" w:line="259" w:lineRule="auto"/>
        <w:rPr>
          <w:rFonts w:ascii="Arial" w:eastAsiaTheme="majorEastAsia" w:hAnsi="Arial" w:cs="Arial"/>
          <w:b/>
          <w:sz w:val="24"/>
          <w:szCs w:val="24"/>
        </w:rPr>
      </w:pPr>
      <w:r w:rsidRPr="00003449">
        <w:rPr>
          <w:rFonts w:ascii="Arial" w:hAnsi="Arial" w:cs="Arial"/>
          <w:sz w:val="24"/>
          <w:szCs w:val="24"/>
        </w:rPr>
        <w:br w:type="page"/>
      </w:r>
    </w:p>
    <w:p w14:paraId="0B26CBF3" w14:textId="52D7BEF6" w:rsidR="00B22026" w:rsidRPr="00CD6295" w:rsidRDefault="007D7712" w:rsidP="00510D34">
      <w:pPr>
        <w:pStyle w:val="Heading1"/>
        <w:spacing w:line="240" w:lineRule="auto"/>
        <w:rPr>
          <w:rFonts w:ascii="Arial" w:hAnsi="Arial" w:cs="Arial"/>
          <w:color w:val="FFC98B"/>
          <w:sz w:val="36"/>
          <w:szCs w:val="36"/>
        </w:rPr>
      </w:pPr>
      <w:bookmarkStart w:id="4" w:name="_Toc46318044"/>
      <w:r w:rsidRPr="00CD6295">
        <w:rPr>
          <w:rFonts w:ascii="Arial" w:hAnsi="Arial" w:cs="Arial"/>
          <w:color w:val="FFC98B"/>
          <w:sz w:val="36"/>
          <w:szCs w:val="36"/>
        </w:rPr>
        <w:lastRenderedPageBreak/>
        <w:t>PERFORMANCE EXPECTATION 1: Understanding and Responding to Community Needs and Expectations</w:t>
      </w:r>
      <w:bookmarkEnd w:id="4"/>
    </w:p>
    <w:p w14:paraId="715E37D8" w14:textId="28779CBE" w:rsidR="003520E8" w:rsidRPr="00A302F1" w:rsidRDefault="00673604" w:rsidP="00510D34">
      <w:pPr>
        <w:spacing w:before="120" w:after="120" w:line="240" w:lineRule="auto"/>
        <w:ind w:right="1786"/>
        <w:rPr>
          <w:rFonts w:ascii="Arial" w:hAnsi="Arial" w:cs="Arial"/>
          <w:b/>
          <w:i/>
          <w:sz w:val="20"/>
          <w:szCs w:val="20"/>
        </w:rPr>
      </w:pPr>
      <w:r w:rsidRPr="00A302F1">
        <w:rPr>
          <w:rFonts w:ascii="Arial" w:hAnsi="Arial" w:cs="Arial"/>
          <w:i/>
          <w:sz w:val="20"/>
          <w:szCs w:val="20"/>
        </w:rPr>
        <w:t>Ensuring the organisation/service clearly defines, engages with, and learns from its target population group(s) to inform its response to community needs and expectations</w:t>
      </w:r>
      <w:r w:rsidR="001C7F94">
        <w:rPr>
          <w:rFonts w:ascii="Arial" w:hAnsi="Arial" w:cs="Arial"/>
          <w:i/>
          <w:sz w:val="20"/>
          <w:szCs w:val="20"/>
        </w:rPr>
        <w:t>.</w:t>
      </w:r>
    </w:p>
    <w:tbl>
      <w:tblPr>
        <w:tblStyle w:val="TableGrid"/>
        <w:tblW w:w="1510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33"/>
        <w:gridCol w:w="14672"/>
      </w:tblGrid>
      <w:tr w:rsidR="00734994" w:rsidRPr="00A302F1" w14:paraId="72FE942E" w14:textId="77777777" w:rsidTr="00CD6295">
        <w:trPr>
          <w:trHeight w:val="724"/>
        </w:trPr>
        <w:tc>
          <w:tcPr>
            <w:tcW w:w="15105" w:type="dxa"/>
            <w:gridSpan w:val="2"/>
            <w:tcBorders>
              <w:bottom w:val="single" w:sz="4" w:space="0" w:color="AEAAAA" w:themeColor="background2" w:themeShade="BF"/>
            </w:tcBorders>
            <w:shd w:val="clear" w:color="auto" w:fill="FFC98B"/>
            <w:vAlign w:val="center"/>
          </w:tcPr>
          <w:p w14:paraId="413BC457" w14:textId="77777777" w:rsidR="00F73020" w:rsidRPr="00A302F1" w:rsidRDefault="00F73020" w:rsidP="00D615A4">
            <w:pPr>
              <w:pStyle w:val="Heading2"/>
              <w:spacing w:before="80" w:after="80"/>
              <w:outlineLvl w:val="1"/>
            </w:pPr>
            <w:bookmarkStart w:id="5" w:name="_Toc9672091"/>
            <w:bookmarkStart w:id="6" w:name="_Toc46318045"/>
            <w:r w:rsidRPr="00A302F1">
              <w:t>Performance Objective 1.1 Understanding Community Needs and Expectations</w:t>
            </w:r>
            <w:bookmarkEnd w:id="5"/>
            <w:bookmarkEnd w:id="6"/>
          </w:p>
          <w:p w14:paraId="7ACF04F8" w14:textId="0EAB1A8C" w:rsidR="00734994" w:rsidRPr="00A302F1" w:rsidRDefault="003520E8" w:rsidP="00801E1D">
            <w:pPr>
              <w:spacing w:before="60" w:after="60" w:line="240" w:lineRule="auto"/>
              <w:rPr>
                <w:rFonts w:ascii="Arial" w:hAnsi="Arial" w:cs="Arial"/>
                <w:sz w:val="20"/>
                <w:szCs w:val="20"/>
              </w:rPr>
            </w:pPr>
            <w:r w:rsidRPr="00A302F1">
              <w:rPr>
                <w:rFonts w:ascii="Arial" w:hAnsi="Arial" w:cs="Arial"/>
                <w:i/>
                <w:sz w:val="20"/>
                <w:szCs w:val="20"/>
              </w:rPr>
              <w:t>To actively build respectful relationships with the community to understand their needs and expectations</w:t>
            </w:r>
          </w:p>
        </w:tc>
      </w:tr>
      <w:tr w:rsidR="00F73020" w:rsidRPr="00A302F1" w14:paraId="4C3A4795" w14:textId="77777777" w:rsidTr="00F30400">
        <w:tc>
          <w:tcPr>
            <w:tcW w:w="433" w:type="dxa"/>
            <w:tcBorders>
              <w:right w:val="nil"/>
            </w:tcBorders>
          </w:tcPr>
          <w:p w14:paraId="2B878CBE" w14:textId="77777777" w:rsidR="00F73020" w:rsidRPr="00A302F1" w:rsidRDefault="00F73020" w:rsidP="00801E1D">
            <w:pPr>
              <w:pStyle w:val="ListParagraph"/>
              <w:numPr>
                <w:ilvl w:val="0"/>
                <w:numId w:val="2"/>
              </w:numPr>
              <w:spacing w:before="60" w:after="60" w:line="240" w:lineRule="auto"/>
              <w:ind w:left="319"/>
              <w:jc w:val="both"/>
              <w:rPr>
                <w:rFonts w:ascii="Arial" w:hAnsi="Arial" w:cs="Arial"/>
                <w:sz w:val="20"/>
                <w:szCs w:val="20"/>
              </w:rPr>
            </w:pPr>
          </w:p>
        </w:tc>
        <w:tc>
          <w:tcPr>
            <w:tcW w:w="14672" w:type="dxa"/>
            <w:tcBorders>
              <w:left w:val="nil"/>
            </w:tcBorders>
          </w:tcPr>
          <w:p w14:paraId="0A2F1B62" w14:textId="1AD1F01B" w:rsidR="00F73020" w:rsidRPr="00A302F1" w:rsidRDefault="00F73020" w:rsidP="0091336B">
            <w:pPr>
              <w:spacing w:before="60" w:after="60"/>
              <w:ind w:left="43"/>
              <w:jc w:val="both"/>
              <w:rPr>
                <w:rFonts w:ascii="Arial" w:hAnsi="Arial" w:cs="Arial"/>
                <w:sz w:val="20"/>
                <w:szCs w:val="20"/>
              </w:rPr>
            </w:pPr>
            <w:r w:rsidRPr="00A302F1">
              <w:rPr>
                <w:rFonts w:ascii="Arial" w:hAnsi="Arial" w:cs="Arial"/>
                <w:sz w:val="20"/>
                <w:szCs w:val="20"/>
              </w:rPr>
              <w:t>The organisation/service demonstrates its acknowledgement of the primacy of First Nations peoples</w:t>
            </w:r>
          </w:p>
        </w:tc>
      </w:tr>
      <w:tr w:rsidR="00F73020" w:rsidRPr="00A302F1" w14:paraId="3379C030" w14:textId="77777777" w:rsidTr="00F30400">
        <w:tc>
          <w:tcPr>
            <w:tcW w:w="433" w:type="dxa"/>
            <w:tcBorders>
              <w:right w:val="nil"/>
            </w:tcBorders>
            <w:shd w:val="clear" w:color="auto" w:fill="auto"/>
          </w:tcPr>
          <w:p w14:paraId="72D8F5D1" w14:textId="77777777" w:rsidR="00F73020" w:rsidRPr="00A302F1" w:rsidRDefault="00F73020" w:rsidP="00801E1D">
            <w:pPr>
              <w:pStyle w:val="ListParagraph"/>
              <w:numPr>
                <w:ilvl w:val="0"/>
                <w:numId w:val="2"/>
              </w:numPr>
              <w:spacing w:before="60" w:after="60" w:line="240" w:lineRule="auto"/>
              <w:ind w:left="319"/>
              <w:jc w:val="both"/>
              <w:rPr>
                <w:rFonts w:ascii="Arial" w:hAnsi="Arial" w:cs="Arial"/>
                <w:sz w:val="20"/>
                <w:szCs w:val="20"/>
              </w:rPr>
            </w:pPr>
          </w:p>
        </w:tc>
        <w:tc>
          <w:tcPr>
            <w:tcW w:w="14672" w:type="dxa"/>
            <w:tcBorders>
              <w:left w:val="nil"/>
            </w:tcBorders>
          </w:tcPr>
          <w:p w14:paraId="085B5933" w14:textId="0DBCC4F5" w:rsidR="00F73020" w:rsidRPr="00A302F1" w:rsidRDefault="00F73020" w:rsidP="0091336B">
            <w:pPr>
              <w:spacing w:before="60" w:after="60"/>
              <w:ind w:left="43"/>
              <w:jc w:val="both"/>
              <w:rPr>
                <w:rFonts w:ascii="Arial" w:hAnsi="Arial" w:cs="Arial"/>
                <w:sz w:val="20"/>
                <w:szCs w:val="20"/>
              </w:rPr>
            </w:pPr>
            <w:r w:rsidRPr="00A302F1">
              <w:rPr>
                <w:rFonts w:ascii="Arial" w:hAnsi="Arial" w:cs="Arial"/>
                <w:sz w:val="20"/>
                <w:szCs w:val="20"/>
              </w:rPr>
              <w:t>The organisation/service can describe its catchment population, including any specific issues or characteristics, and how they were determined</w:t>
            </w:r>
          </w:p>
        </w:tc>
      </w:tr>
      <w:tr w:rsidR="00F73020" w:rsidRPr="00A302F1" w14:paraId="56D99887" w14:textId="77777777" w:rsidTr="00F30400">
        <w:tc>
          <w:tcPr>
            <w:tcW w:w="433" w:type="dxa"/>
            <w:tcBorders>
              <w:right w:val="nil"/>
            </w:tcBorders>
            <w:shd w:val="clear" w:color="auto" w:fill="auto"/>
          </w:tcPr>
          <w:p w14:paraId="60CEAFED" w14:textId="77777777" w:rsidR="00F73020" w:rsidRPr="00A302F1" w:rsidRDefault="00F73020" w:rsidP="00801E1D">
            <w:pPr>
              <w:pStyle w:val="ListParagraph"/>
              <w:numPr>
                <w:ilvl w:val="0"/>
                <w:numId w:val="2"/>
              </w:numPr>
              <w:spacing w:before="60" w:after="60" w:line="240" w:lineRule="auto"/>
              <w:ind w:left="319"/>
              <w:jc w:val="both"/>
              <w:rPr>
                <w:rFonts w:ascii="Arial" w:eastAsia="Arial" w:hAnsi="Arial" w:cs="Arial"/>
                <w:color w:val="231F20"/>
                <w:sz w:val="20"/>
                <w:szCs w:val="20"/>
                <w:lang w:val="en-US"/>
              </w:rPr>
            </w:pPr>
          </w:p>
        </w:tc>
        <w:tc>
          <w:tcPr>
            <w:tcW w:w="14672" w:type="dxa"/>
            <w:tcBorders>
              <w:left w:val="nil"/>
            </w:tcBorders>
          </w:tcPr>
          <w:p w14:paraId="744003AA" w14:textId="3342E2A9" w:rsidR="00F73020" w:rsidRPr="00A302F1" w:rsidRDefault="00F73020" w:rsidP="0091336B">
            <w:pPr>
              <w:spacing w:before="60" w:after="60"/>
              <w:ind w:left="43"/>
              <w:jc w:val="both"/>
              <w:rPr>
                <w:rFonts w:ascii="Arial" w:hAnsi="Arial" w:cs="Arial"/>
                <w:sz w:val="20"/>
                <w:szCs w:val="20"/>
              </w:rPr>
            </w:pPr>
            <w:r w:rsidRPr="00A302F1">
              <w:rPr>
                <w:rFonts w:ascii="Arial" w:hAnsi="Arial" w:cs="Arial"/>
                <w:sz w:val="20"/>
                <w:szCs w:val="20"/>
              </w:rPr>
              <w:t>The organisation/service leaders demonstrate and support respectful engagement and involvement with relevant population groups within the catchment area, considering different engagement protocols</w:t>
            </w:r>
          </w:p>
        </w:tc>
      </w:tr>
      <w:tr w:rsidR="00F73020" w:rsidRPr="00003449" w14:paraId="518AE509" w14:textId="77777777" w:rsidTr="00F30400">
        <w:tc>
          <w:tcPr>
            <w:tcW w:w="433" w:type="dxa"/>
            <w:tcBorders>
              <w:right w:val="nil"/>
            </w:tcBorders>
            <w:shd w:val="clear" w:color="auto" w:fill="auto"/>
          </w:tcPr>
          <w:p w14:paraId="74BD51F9" w14:textId="77777777" w:rsidR="00F73020" w:rsidRPr="00A302F1" w:rsidRDefault="00F73020" w:rsidP="00801E1D">
            <w:pPr>
              <w:pStyle w:val="ListParagraph"/>
              <w:numPr>
                <w:ilvl w:val="0"/>
                <w:numId w:val="2"/>
              </w:numPr>
              <w:spacing w:before="60" w:after="60" w:line="240" w:lineRule="auto"/>
              <w:ind w:left="319"/>
              <w:jc w:val="both"/>
              <w:rPr>
                <w:rFonts w:ascii="Arial" w:eastAsia="Arial" w:hAnsi="Arial" w:cs="Arial"/>
                <w:color w:val="231F20"/>
                <w:sz w:val="20"/>
                <w:szCs w:val="20"/>
                <w:lang w:val="en-US"/>
              </w:rPr>
            </w:pPr>
          </w:p>
        </w:tc>
        <w:tc>
          <w:tcPr>
            <w:tcW w:w="14672" w:type="dxa"/>
            <w:tcBorders>
              <w:left w:val="nil"/>
            </w:tcBorders>
          </w:tcPr>
          <w:p w14:paraId="1DFEC2FB" w14:textId="477E56E8" w:rsidR="00F73020" w:rsidRPr="00003449" w:rsidRDefault="00F73020" w:rsidP="0091336B">
            <w:pPr>
              <w:spacing w:before="60" w:after="60"/>
              <w:ind w:left="43"/>
              <w:jc w:val="both"/>
              <w:rPr>
                <w:rFonts w:ascii="Arial" w:hAnsi="Arial" w:cs="Arial"/>
                <w:sz w:val="20"/>
                <w:szCs w:val="20"/>
              </w:rPr>
            </w:pPr>
            <w:r w:rsidRPr="00A302F1">
              <w:rPr>
                <w:rFonts w:ascii="Arial" w:hAnsi="Arial" w:cs="Arial"/>
                <w:sz w:val="20"/>
                <w:szCs w:val="20"/>
              </w:rPr>
              <w:t xml:space="preserve">The organisation/service can describe how it has determined its </w:t>
            </w:r>
            <w:r w:rsidRPr="00A302F1">
              <w:rPr>
                <w:rFonts w:ascii="Arial" w:hAnsi="Arial" w:cs="Arial"/>
                <w:sz w:val="20"/>
                <w:szCs w:val="20"/>
                <w:shd w:val="clear" w:color="auto" w:fill="FFFFFF" w:themeFill="background1"/>
              </w:rPr>
              <w:t>target population group(s)</w:t>
            </w:r>
          </w:p>
        </w:tc>
      </w:tr>
      <w:tr w:rsidR="00F73020" w:rsidRPr="00003449" w14:paraId="5A708046" w14:textId="77777777" w:rsidTr="00F30400">
        <w:tc>
          <w:tcPr>
            <w:tcW w:w="433" w:type="dxa"/>
            <w:tcBorders>
              <w:right w:val="nil"/>
            </w:tcBorders>
            <w:shd w:val="clear" w:color="auto" w:fill="auto"/>
          </w:tcPr>
          <w:p w14:paraId="5881598B" w14:textId="77777777" w:rsidR="00F73020" w:rsidRPr="00003449" w:rsidRDefault="00F73020" w:rsidP="00801E1D">
            <w:pPr>
              <w:pStyle w:val="ListParagraph"/>
              <w:numPr>
                <w:ilvl w:val="0"/>
                <w:numId w:val="2"/>
              </w:numPr>
              <w:spacing w:before="60" w:after="60" w:line="240" w:lineRule="auto"/>
              <w:ind w:left="319"/>
              <w:jc w:val="both"/>
              <w:rPr>
                <w:rFonts w:ascii="Arial" w:eastAsia="Arial" w:hAnsi="Arial" w:cs="Arial"/>
                <w:color w:val="231F20"/>
                <w:sz w:val="20"/>
                <w:szCs w:val="20"/>
                <w:lang w:val="en-US"/>
              </w:rPr>
            </w:pPr>
          </w:p>
        </w:tc>
        <w:tc>
          <w:tcPr>
            <w:tcW w:w="14672" w:type="dxa"/>
            <w:tcBorders>
              <w:left w:val="nil"/>
            </w:tcBorders>
            <w:shd w:val="clear" w:color="auto" w:fill="FFFFFF" w:themeFill="background1"/>
          </w:tcPr>
          <w:p w14:paraId="75550A13" w14:textId="54188FFE" w:rsidR="00F73020" w:rsidRPr="00003449" w:rsidRDefault="00F73020" w:rsidP="0091336B">
            <w:pPr>
              <w:spacing w:before="60" w:after="60"/>
              <w:ind w:left="43"/>
              <w:jc w:val="both"/>
              <w:rPr>
                <w:rFonts w:ascii="Arial" w:hAnsi="Arial" w:cs="Arial"/>
                <w:sz w:val="20"/>
                <w:szCs w:val="20"/>
              </w:rPr>
            </w:pPr>
            <w:r w:rsidRPr="00003449">
              <w:rPr>
                <w:rFonts w:ascii="Arial" w:hAnsi="Arial" w:cs="Arial"/>
                <w:sz w:val="20"/>
                <w:szCs w:val="20"/>
              </w:rPr>
              <w:t>The organisation/service can demonstrate how it has determined the needs and expectations of the target population group(s) through engagement</w:t>
            </w:r>
          </w:p>
        </w:tc>
      </w:tr>
      <w:tr w:rsidR="00734994" w:rsidRPr="00003449" w14:paraId="3CD2A96B" w14:textId="77777777" w:rsidTr="00F30400">
        <w:trPr>
          <w:trHeight w:val="307"/>
        </w:trPr>
        <w:tc>
          <w:tcPr>
            <w:tcW w:w="15105" w:type="dxa"/>
            <w:gridSpan w:val="2"/>
            <w:shd w:val="clear" w:color="auto" w:fill="FEEFD8" w:themeFill="accent4" w:themeFillTint="33"/>
          </w:tcPr>
          <w:p w14:paraId="79EAB946" w14:textId="77777777" w:rsidR="00734994" w:rsidRPr="00F035D0" w:rsidRDefault="00734994" w:rsidP="00801E1D">
            <w:pPr>
              <w:spacing w:before="60" w:after="60"/>
              <w:ind w:left="-41"/>
              <w:jc w:val="both"/>
              <w:rPr>
                <w:rFonts w:ascii="Arial" w:hAnsi="Arial" w:cs="Arial"/>
                <w:b/>
                <w:sz w:val="20"/>
                <w:szCs w:val="20"/>
              </w:rPr>
            </w:pPr>
            <w:r w:rsidRPr="00F035D0">
              <w:rPr>
                <w:rFonts w:ascii="Arial" w:hAnsi="Arial" w:cs="Arial"/>
                <w:b/>
                <w:szCs w:val="20"/>
              </w:rPr>
              <w:t>About this Performance Objective</w:t>
            </w:r>
          </w:p>
        </w:tc>
      </w:tr>
      <w:tr w:rsidR="00734994" w:rsidRPr="00003449" w14:paraId="1A2D8785" w14:textId="77777777" w:rsidTr="00F30400">
        <w:trPr>
          <w:trHeight w:val="420"/>
        </w:trPr>
        <w:tc>
          <w:tcPr>
            <w:tcW w:w="15105" w:type="dxa"/>
            <w:gridSpan w:val="2"/>
            <w:shd w:val="clear" w:color="auto" w:fill="auto"/>
          </w:tcPr>
          <w:p w14:paraId="7792221D" w14:textId="7ACD5EC3" w:rsidR="00D615A4" w:rsidRDefault="00D615A4" w:rsidP="00C3460E">
            <w:pPr>
              <w:spacing w:before="120" w:after="120" w:line="240" w:lineRule="auto"/>
              <w:jc w:val="both"/>
              <w:rPr>
                <w:rFonts w:ascii="Arial" w:hAnsi="Arial" w:cs="Arial"/>
                <w:sz w:val="20"/>
                <w:szCs w:val="20"/>
              </w:rPr>
            </w:pPr>
            <w:r w:rsidRPr="00A302F1">
              <w:rPr>
                <w:rFonts w:ascii="Arial" w:hAnsi="Arial" w:cs="Arial"/>
                <w:b/>
                <w:color w:val="B31217" w:themeColor="accent3"/>
                <w:sz w:val="20"/>
                <w:szCs w:val="20"/>
              </w:rPr>
              <w:t>PLEASE NOTE</w:t>
            </w:r>
            <w:r w:rsidRPr="00A302F1">
              <w:rPr>
                <w:rFonts w:ascii="Arial" w:hAnsi="Arial" w:cs="Arial"/>
                <w:b/>
                <w:sz w:val="20"/>
                <w:szCs w:val="20"/>
              </w:rPr>
              <w:t xml:space="preserve">: </w:t>
            </w:r>
            <w:r w:rsidRPr="00A302F1">
              <w:rPr>
                <w:rFonts w:ascii="Arial" w:hAnsi="Arial" w:cs="Arial"/>
                <w:b/>
                <w:i/>
                <w:sz w:val="20"/>
                <w:szCs w:val="20"/>
              </w:rPr>
              <w:t>This Performance Expectation is the foundation for the Standard and serves to inform organisation/service operations at every level.</w:t>
            </w:r>
          </w:p>
          <w:p w14:paraId="1EE888CA" w14:textId="1DDD1DC0" w:rsidR="00DA5E59" w:rsidRPr="00003449" w:rsidRDefault="001B68B2" w:rsidP="00C3460E">
            <w:pPr>
              <w:spacing w:before="120" w:after="120" w:line="240" w:lineRule="auto"/>
              <w:jc w:val="both"/>
              <w:rPr>
                <w:rFonts w:ascii="Arial" w:hAnsi="Arial" w:cs="Arial"/>
                <w:sz w:val="20"/>
                <w:szCs w:val="20"/>
              </w:rPr>
            </w:pPr>
            <w:r w:rsidRPr="00003449">
              <w:rPr>
                <w:rFonts w:ascii="Arial" w:hAnsi="Arial" w:cs="Arial"/>
                <w:sz w:val="20"/>
                <w:szCs w:val="20"/>
              </w:rPr>
              <w:t xml:space="preserve">As a general principle, </w:t>
            </w:r>
            <w:r w:rsidR="00973B4F" w:rsidRPr="00003449">
              <w:rPr>
                <w:rFonts w:ascii="Arial" w:hAnsi="Arial" w:cs="Arial"/>
                <w:sz w:val="20"/>
                <w:szCs w:val="20"/>
              </w:rPr>
              <w:t>deliver</w:t>
            </w:r>
            <w:r w:rsidR="00DA5E59" w:rsidRPr="00003449">
              <w:rPr>
                <w:rFonts w:ascii="Arial" w:hAnsi="Arial" w:cs="Arial"/>
                <w:sz w:val="20"/>
                <w:szCs w:val="20"/>
              </w:rPr>
              <w:t>y of</w:t>
            </w:r>
            <w:r w:rsidR="00973B4F" w:rsidRPr="00003449">
              <w:rPr>
                <w:rFonts w:ascii="Arial" w:hAnsi="Arial" w:cs="Arial"/>
                <w:sz w:val="20"/>
                <w:szCs w:val="20"/>
              </w:rPr>
              <w:t xml:space="preserve"> effective services</w:t>
            </w:r>
            <w:r w:rsidR="0017414A" w:rsidRPr="00003449">
              <w:rPr>
                <w:rFonts w:ascii="Arial" w:hAnsi="Arial" w:cs="Arial"/>
                <w:sz w:val="20"/>
                <w:szCs w:val="20"/>
              </w:rPr>
              <w:t xml:space="preserve"> to </w:t>
            </w:r>
            <w:r w:rsidR="00973B4F" w:rsidRPr="00003449">
              <w:rPr>
                <w:rFonts w:ascii="Arial" w:hAnsi="Arial" w:cs="Arial"/>
                <w:sz w:val="20"/>
                <w:szCs w:val="20"/>
              </w:rPr>
              <w:t>a</w:t>
            </w:r>
            <w:r w:rsidR="0017414A" w:rsidRPr="00003449">
              <w:rPr>
                <w:rFonts w:ascii="Arial" w:hAnsi="Arial" w:cs="Arial"/>
                <w:sz w:val="20"/>
                <w:szCs w:val="20"/>
              </w:rPr>
              <w:t xml:space="preserve"> </w:t>
            </w:r>
            <w:r w:rsidR="002E32EB">
              <w:rPr>
                <w:rFonts w:ascii="Arial" w:hAnsi="Arial" w:cs="Arial"/>
                <w:sz w:val="20"/>
                <w:szCs w:val="20"/>
              </w:rPr>
              <w:t xml:space="preserve">specific </w:t>
            </w:r>
            <w:r w:rsidR="0017414A" w:rsidRPr="00003449">
              <w:rPr>
                <w:rFonts w:ascii="Arial" w:hAnsi="Arial" w:cs="Arial"/>
                <w:sz w:val="20"/>
                <w:szCs w:val="20"/>
              </w:rPr>
              <w:t>community</w:t>
            </w:r>
            <w:r w:rsidR="00DA5E59" w:rsidRPr="00003449">
              <w:rPr>
                <w:rFonts w:ascii="Arial" w:hAnsi="Arial" w:cs="Arial"/>
                <w:sz w:val="20"/>
                <w:szCs w:val="20"/>
              </w:rPr>
              <w:t xml:space="preserve"> require</w:t>
            </w:r>
            <w:r w:rsidR="00110D9B" w:rsidRPr="00003449">
              <w:rPr>
                <w:rFonts w:ascii="Arial" w:hAnsi="Arial" w:cs="Arial"/>
                <w:sz w:val="20"/>
                <w:szCs w:val="20"/>
              </w:rPr>
              <w:t>s</w:t>
            </w:r>
            <w:r w:rsidR="0017414A" w:rsidRPr="00003449">
              <w:rPr>
                <w:rFonts w:ascii="Arial" w:hAnsi="Arial" w:cs="Arial"/>
                <w:sz w:val="20"/>
                <w:szCs w:val="20"/>
              </w:rPr>
              <w:t xml:space="preserve"> </w:t>
            </w:r>
            <w:r w:rsidR="00DA5E59" w:rsidRPr="00003449">
              <w:rPr>
                <w:rFonts w:ascii="Arial" w:hAnsi="Arial" w:cs="Arial"/>
                <w:sz w:val="20"/>
                <w:szCs w:val="20"/>
              </w:rPr>
              <w:t xml:space="preserve">an understanding of </w:t>
            </w:r>
            <w:r w:rsidR="0017414A" w:rsidRPr="00003449">
              <w:rPr>
                <w:rFonts w:ascii="Arial" w:hAnsi="Arial" w:cs="Arial"/>
                <w:sz w:val="20"/>
                <w:szCs w:val="20"/>
              </w:rPr>
              <w:t xml:space="preserve">the </w:t>
            </w:r>
            <w:r w:rsidR="006773D7" w:rsidRPr="00003449">
              <w:rPr>
                <w:rFonts w:ascii="Arial" w:hAnsi="Arial" w:cs="Arial"/>
                <w:sz w:val="20"/>
                <w:szCs w:val="20"/>
              </w:rPr>
              <w:t xml:space="preserve">needs </w:t>
            </w:r>
            <w:r w:rsidR="00DA5E59" w:rsidRPr="00003449">
              <w:rPr>
                <w:rFonts w:ascii="Arial" w:hAnsi="Arial" w:cs="Arial"/>
                <w:sz w:val="20"/>
                <w:szCs w:val="20"/>
              </w:rPr>
              <w:t xml:space="preserve">and characteristics </w:t>
            </w:r>
            <w:r w:rsidR="002E32EB">
              <w:rPr>
                <w:rFonts w:ascii="Arial" w:hAnsi="Arial" w:cs="Arial"/>
                <w:sz w:val="20"/>
                <w:szCs w:val="20"/>
              </w:rPr>
              <w:t>particular to that</w:t>
            </w:r>
            <w:r w:rsidR="00DA5E59" w:rsidRPr="00003449">
              <w:rPr>
                <w:rFonts w:ascii="Arial" w:hAnsi="Arial" w:cs="Arial"/>
                <w:sz w:val="20"/>
                <w:szCs w:val="20"/>
              </w:rPr>
              <w:t xml:space="preserve"> community</w:t>
            </w:r>
            <w:r w:rsidR="0017414A" w:rsidRPr="00003449">
              <w:rPr>
                <w:rFonts w:ascii="Arial" w:hAnsi="Arial" w:cs="Arial"/>
                <w:sz w:val="20"/>
                <w:szCs w:val="20"/>
              </w:rPr>
              <w:t xml:space="preserve">. </w:t>
            </w:r>
            <w:r w:rsidR="005F3621" w:rsidRPr="00003449">
              <w:rPr>
                <w:rFonts w:ascii="Arial" w:hAnsi="Arial" w:cs="Arial"/>
                <w:sz w:val="20"/>
                <w:szCs w:val="20"/>
              </w:rPr>
              <w:t xml:space="preserve"> </w:t>
            </w:r>
            <w:r w:rsidR="001D018F" w:rsidRPr="00003449">
              <w:rPr>
                <w:rFonts w:ascii="Arial" w:hAnsi="Arial" w:cs="Arial"/>
                <w:sz w:val="20"/>
                <w:szCs w:val="20"/>
              </w:rPr>
              <w:t xml:space="preserve">Typically, this is achieved through </w:t>
            </w:r>
            <w:r w:rsidR="002E3847" w:rsidRPr="00003449">
              <w:rPr>
                <w:rFonts w:ascii="Arial" w:hAnsi="Arial" w:cs="Arial"/>
                <w:sz w:val="20"/>
                <w:szCs w:val="20"/>
              </w:rPr>
              <w:t>engagement with</w:t>
            </w:r>
            <w:r w:rsidR="00E00EEC" w:rsidRPr="00003449">
              <w:rPr>
                <w:rFonts w:ascii="Arial" w:hAnsi="Arial" w:cs="Arial"/>
                <w:sz w:val="20"/>
                <w:szCs w:val="20"/>
              </w:rPr>
              <w:t>,</w:t>
            </w:r>
            <w:r w:rsidR="002E3847" w:rsidRPr="00003449">
              <w:rPr>
                <w:rFonts w:ascii="Arial" w:hAnsi="Arial" w:cs="Arial"/>
                <w:sz w:val="20"/>
                <w:szCs w:val="20"/>
              </w:rPr>
              <w:t xml:space="preserve"> and involvement of</w:t>
            </w:r>
            <w:r w:rsidR="003D3890" w:rsidRPr="00003449">
              <w:rPr>
                <w:rFonts w:ascii="Arial" w:hAnsi="Arial" w:cs="Arial"/>
                <w:sz w:val="20"/>
                <w:szCs w:val="20"/>
              </w:rPr>
              <w:t>,</w:t>
            </w:r>
            <w:r w:rsidR="006773D7" w:rsidRPr="00003449">
              <w:rPr>
                <w:rFonts w:ascii="Arial" w:hAnsi="Arial" w:cs="Arial"/>
                <w:sz w:val="20"/>
                <w:szCs w:val="20"/>
              </w:rPr>
              <w:t xml:space="preserve"> the community through</w:t>
            </w:r>
            <w:r w:rsidR="002E3847" w:rsidRPr="00003449">
              <w:rPr>
                <w:rFonts w:ascii="Arial" w:hAnsi="Arial" w:cs="Arial"/>
                <w:sz w:val="20"/>
                <w:szCs w:val="20"/>
              </w:rPr>
              <w:t xml:space="preserve"> consultation</w:t>
            </w:r>
            <w:r w:rsidR="001D018F" w:rsidRPr="00003449">
              <w:rPr>
                <w:rFonts w:ascii="Arial" w:hAnsi="Arial" w:cs="Arial"/>
                <w:sz w:val="20"/>
                <w:szCs w:val="20"/>
              </w:rPr>
              <w:t xml:space="preserve">.  </w:t>
            </w:r>
            <w:r w:rsidR="002E3847" w:rsidRPr="00003449">
              <w:rPr>
                <w:rFonts w:ascii="Arial" w:hAnsi="Arial" w:cs="Arial"/>
                <w:sz w:val="20"/>
                <w:szCs w:val="20"/>
              </w:rPr>
              <w:t xml:space="preserve">The way in which this is done may </w:t>
            </w:r>
            <w:r w:rsidR="005F3621" w:rsidRPr="00003449">
              <w:rPr>
                <w:rFonts w:ascii="Arial" w:hAnsi="Arial" w:cs="Arial"/>
                <w:sz w:val="20"/>
                <w:szCs w:val="20"/>
              </w:rPr>
              <w:t xml:space="preserve">vary depending on the </w:t>
            </w:r>
            <w:r w:rsidR="002E3847" w:rsidRPr="00003449">
              <w:rPr>
                <w:rFonts w:ascii="Arial" w:hAnsi="Arial" w:cs="Arial"/>
                <w:sz w:val="20"/>
                <w:szCs w:val="20"/>
              </w:rPr>
              <w:t xml:space="preserve">community and </w:t>
            </w:r>
            <w:r w:rsidR="005F3621" w:rsidRPr="00003449">
              <w:rPr>
                <w:rFonts w:ascii="Arial" w:hAnsi="Arial" w:cs="Arial"/>
                <w:sz w:val="20"/>
                <w:szCs w:val="20"/>
              </w:rPr>
              <w:t xml:space="preserve">target </w:t>
            </w:r>
            <w:r w:rsidR="001D018F" w:rsidRPr="00003449">
              <w:rPr>
                <w:rFonts w:ascii="Arial" w:hAnsi="Arial" w:cs="Arial"/>
                <w:sz w:val="20"/>
                <w:szCs w:val="20"/>
              </w:rPr>
              <w:t>population group(s)</w:t>
            </w:r>
            <w:r w:rsidR="002E3847" w:rsidRPr="00003449">
              <w:rPr>
                <w:rFonts w:ascii="Arial" w:hAnsi="Arial" w:cs="Arial"/>
                <w:sz w:val="20"/>
                <w:szCs w:val="20"/>
              </w:rPr>
              <w:t xml:space="preserve"> involved.  </w:t>
            </w:r>
          </w:p>
          <w:p w14:paraId="75864D62" w14:textId="4E235B03" w:rsidR="002E3847" w:rsidRPr="00003449" w:rsidRDefault="006773D7" w:rsidP="00C3460E">
            <w:pPr>
              <w:spacing w:before="120" w:after="120" w:line="240" w:lineRule="auto"/>
              <w:jc w:val="both"/>
              <w:rPr>
                <w:rFonts w:ascii="Arial" w:hAnsi="Arial" w:cs="Arial"/>
                <w:sz w:val="20"/>
                <w:szCs w:val="20"/>
              </w:rPr>
            </w:pPr>
            <w:r w:rsidRPr="00003449">
              <w:rPr>
                <w:rFonts w:ascii="Arial" w:hAnsi="Arial" w:cs="Arial"/>
                <w:sz w:val="20"/>
                <w:szCs w:val="20"/>
              </w:rPr>
              <w:t xml:space="preserve">WANADA has received advice from </w:t>
            </w:r>
            <w:r w:rsidR="001305A4">
              <w:rPr>
                <w:rFonts w:ascii="Arial" w:hAnsi="Arial" w:cs="Arial"/>
                <w:sz w:val="20"/>
                <w:szCs w:val="20"/>
              </w:rPr>
              <w:t xml:space="preserve">Aboriginal </w:t>
            </w:r>
            <w:r w:rsidR="00DA5E59" w:rsidRPr="00003449">
              <w:rPr>
                <w:rFonts w:ascii="Arial" w:hAnsi="Arial" w:cs="Arial"/>
                <w:sz w:val="20"/>
                <w:szCs w:val="20"/>
              </w:rPr>
              <w:t>Elders that a</w:t>
            </w:r>
            <w:r w:rsidR="002E3847" w:rsidRPr="00003449">
              <w:rPr>
                <w:rFonts w:ascii="Arial" w:hAnsi="Arial" w:cs="Arial"/>
                <w:sz w:val="20"/>
                <w:szCs w:val="20"/>
              </w:rPr>
              <w:t>ctively creating and responding to opportunities to develop and maintain relationships based on mutual respect and shared intent</w:t>
            </w:r>
            <w:r w:rsidR="00DA5E59" w:rsidRPr="00003449">
              <w:rPr>
                <w:rFonts w:ascii="Arial" w:hAnsi="Arial" w:cs="Arial"/>
                <w:sz w:val="20"/>
                <w:szCs w:val="20"/>
              </w:rPr>
              <w:t>, with consideration of relevant engagement protocols,</w:t>
            </w:r>
            <w:r w:rsidR="002E3847" w:rsidRPr="00003449">
              <w:rPr>
                <w:rFonts w:ascii="Arial" w:hAnsi="Arial" w:cs="Arial"/>
                <w:sz w:val="20"/>
                <w:szCs w:val="20"/>
              </w:rPr>
              <w:t xml:space="preserve"> is key</w:t>
            </w:r>
            <w:r w:rsidR="00110D9B" w:rsidRPr="00003449">
              <w:rPr>
                <w:rFonts w:ascii="Arial" w:hAnsi="Arial" w:cs="Arial"/>
                <w:sz w:val="20"/>
                <w:szCs w:val="20"/>
              </w:rPr>
              <w:t xml:space="preserve"> for effective engagement with Aboriginal peoples</w:t>
            </w:r>
            <w:r w:rsidR="003D3890" w:rsidRPr="00003449">
              <w:rPr>
                <w:rFonts w:ascii="Arial" w:hAnsi="Arial" w:cs="Arial"/>
                <w:sz w:val="20"/>
                <w:szCs w:val="20"/>
              </w:rPr>
              <w:t>.</w:t>
            </w:r>
            <w:r w:rsidR="00110D9B" w:rsidRPr="00003449">
              <w:rPr>
                <w:rFonts w:ascii="Arial" w:hAnsi="Arial" w:cs="Arial"/>
                <w:sz w:val="20"/>
                <w:szCs w:val="20"/>
              </w:rPr>
              <w:t xml:space="preserve"> WANADA sees this approach as relevant across all population groups. </w:t>
            </w:r>
          </w:p>
          <w:p w14:paraId="4CCAFBF2" w14:textId="6CF5FEDC" w:rsidR="002E3847" w:rsidRPr="00003449" w:rsidRDefault="002E3847" w:rsidP="00C3460E">
            <w:pPr>
              <w:spacing w:before="120" w:after="120" w:line="240" w:lineRule="auto"/>
              <w:jc w:val="both"/>
              <w:rPr>
                <w:rFonts w:ascii="Arial" w:hAnsi="Arial" w:cs="Arial"/>
                <w:sz w:val="20"/>
                <w:szCs w:val="20"/>
              </w:rPr>
            </w:pPr>
            <w:r w:rsidRPr="00003449">
              <w:rPr>
                <w:rFonts w:ascii="Arial" w:hAnsi="Arial" w:cs="Arial"/>
                <w:sz w:val="20"/>
                <w:szCs w:val="20"/>
              </w:rPr>
              <w:t xml:space="preserve">Community engagement and consultation may </w:t>
            </w:r>
            <w:r w:rsidR="00CD0DF6" w:rsidRPr="00003449">
              <w:rPr>
                <w:rFonts w:ascii="Arial" w:hAnsi="Arial" w:cs="Arial"/>
                <w:sz w:val="20"/>
                <w:szCs w:val="20"/>
              </w:rPr>
              <w:t>include</w:t>
            </w:r>
            <w:r w:rsidRPr="00003449">
              <w:rPr>
                <w:rFonts w:ascii="Arial" w:hAnsi="Arial" w:cs="Arial"/>
                <w:sz w:val="20"/>
                <w:szCs w:val="20"/>
              </w:rPr>
              <w:t xml:space="preserve"> </w:t>
            </w:r>
            <w:r w:rsidR="006773D7" w:rsidRPr="00003449">
              <w:rPr>
                <w:rFonts w:ascii="Arial" w:hAnsi="Arial" w:cs="Arial"/>
                <w:sz w:val="20"/>
                <w:szCs w:val="20"/>
              </w:rPr>
              <w:t>storying/</w:t>
            </w:r>
            <w:r w:rsidRPr="00003449">
              <w:rPr>
                <w:rFonts w:ascii="Arial" w:hAnsi="Arial" w:cs="Arial"/>
                <w:sz w:val="20"/>
                <w:szCs w:val="20"/>
              </w:rPr>
              <w:t>yarning sessions; forums and focus groups; consultation with Elders and other recognised cultural leaders; discussions with key stakeholders</w:t>
            </w:r>
            <w:r w:rsidR="00367263">
              <w:rPr>
                <w:rFonts w:ascii="Arial" w:hAnsi="Arial" w:cs="Arial"/>
                <w:sz w:val="20"/>
                <w:szCs w:val="20"/>
              </w:rPr>
              <w:t>,</w:t>
            </w:r>
            <w:r w:rsidRPr="00003449">
              <w:rPr>
                <w:rFonts w:ascii="Arial" w:hAnsi="Arial" w:cs="Arial"/>
                <w:sz w:val="20"/>
                <w:szCs w:val="20"/>
              </w:rPr>
              <w:t xml:space="preserve"> (e.g. other local organisation/services) and target population group(s) representatives. </w:t>
            </w:r>
          </w:p>
          <w:p w14:paraId="61664659" w14:textId="0EF9637F" w:rsidR="002E3847" w:rsidRPr="00003449" w:rsidRDefault="002E3847" w:rsidP="00C3460E">
            <w:pPr>
              <w:spacing w:before="120" w:after="120" w:line="240" w:lineRule="auto"/>
              <w:jc w:val="both"/>
              <w:rPr>
                <w:rFonts w:ascii="Arial" w:hAnsi="Arial" w:cs="Arial"/>
                <w:sz w:val="20"/>
                <w:szCs w:val="20"/>
              </w:rPr>
            </w:pPr>
            <w:r w:rsidRPr="00003449">
              <w:rPr>
                <w:rFonts w:ascii="Arial" w:hAnsi="Arial" w:cs="Arial"/>
                <w:sz w:val="20"/>
                <w:szCs w:val="20"/>
              </w:rPr>
              <w:t>Discussion with other services in the area can assist to identify current recognised service gaps and potential complementary/collaborative opportunities.  Statistics and relevant research may also provide useful information about community and specific target population group(s) needs.</w:t>
            </w:r>
          </w:p>
          <w:p w14:paraId="33A4D34C" w14:textId="1149B223" w:rsidR="001D018F" w:rsidRPr="00003449" w:rsidRDefault="00236DBF" w:rsidP="00C3460E">
            <w:pPr>
              <w:spacing w:before="120" w:after="120" w:line="240" w:lineRule="auto"/>
              <w:jc w:val="both"/>
              <w:rPr>
                <w:rFonts w:ascii="Arial" w:hAnsi="Arial" w:cs="Arial"/>
                <w:sz w:val="20"/>
                <w:szCs w:val="20"/>
              </w:rPr>
            </w:pPr>
            <w:r w:rsidRPr="00003449">
              <w:rPr>
                <w:rFonts w:ascii="Arial" w:hAnsi="Arial" w:cs="Arial"/>
                <w:sz w:val="20"/>
                <w:szCs w:val="20"/>
              </w:rPr>
              <w:t xml:space="preserve">Commitment </w:t>
            </w:r>
            <w:r w:rsidR="001305A4">
              <w:rPr>
                <w:rFonts w:ascii="Arial" w:hAnsi="Arial" w:cs="Arial"/>
                <w:sz w:val="20"/>
                <w:szCs w:val="20"/>
              </w:rPr>
              <w:t>from</w:t>
            </w:r>
            <w:r w:rsidRPr="00003449">
              <w:rPr>
                <w:rFonts w:ascii="Arial" w:hAnsi="Arial" w:cs="Arial"/>
                <w:sz w:val="20"/>
                <w:szCs w:val="20"/>
              </w:rPr>
              <w:t xml:space="preserve"> the organisation/service l</w:t>
            </w:r>
            <w:r w:rsidR="001D018F" w:rsidRPr="00003449">
              <w:rPr>
                <w:rFonts w:ascii="Arial" w:hAnsi="Arial" w:cs="Arial"/>
                <w:sz w:val="20"/>
                <w:szCs w:val="20"/>
              </w:rPr>
              <w:t xml:space="preserve">eaders to understanding and responding to community needs and expectations </w:t>
            </w:r>
            <w:r w:rsidR="003D3890" w:rsidRPr="00003449">
              <w:rPr>
                <w:rFonts w:ascii="Arial" w:hAnsi="Arial" w:cs="Arial"/>
                <w:sz w:val="20"/>
                <w:szCs w:val="20"/>
              </w:rPr>
              <w:t>is</w:t>
            </w:r>
            <w:r w:rsidR="001D018F" w:rsidRPr="00003449">
              <w:rPr>
                <w:rFonts w:ascii="Arial" w:hAnsi="Arial" w:cs="Arial"/>
                <w:sz w:val="20"/>
                <w:szCs w:val="20"/>
              </w:rPr>
              <w:t xml:space="preserve"> </w:t>
            </w:r>
            <w:r w:rsidRPr="00003449">
              <w:rPr>
                <w:rFonts w:ascii="Arial" w:hAnsi="Arial" w:cs="Arial"/>
                <w:sz w:val="20"/>
                <w:szCs w:val="20"/>
              </w:rPr>
              <w:t xml:space="preserve">often </w:t>
            </w:r>
            <w:r w:rsidR="001D018F" w:rsidRPr="00003449">
              <w:rPr>
                <w:rFonts w:ascii="Arial" w:hAnsi="Arial" w:cs="Arial"/>
                <w:sz w:val="20"/>
                <w:szCs w:val="20"/>
              </w:rPr>
              <w:t>demonstrated through the allocation of resources (people, time, money) to support community consultation and engagement.</w:t>
            </w:r>
            <w:r w:rsidR="006773D7" w:rsidRPr="00003449">
              <w:rPr>
                <w:rFonts w:ascii="Arial" w:hAnsi="Arial" w:cs="Arial"/>
                <w:sz w:val="20"/>
                <w:szCs w:val="20"/>
              </w:rPr>
              <w:t xml:space="preserve"> E</w:t>
            </w:r>
            <w:r w:rsidRPr="00003449">
              <w:rPr>
                <w:rFonts w:ascii="Arial" w:hAnsi="Arial" w:cs="Arial"/>
                <w:sz w:val="20"/>
                <w:szCs w:val="20"/>
              </w:rPr>
              <w:t xml:space="preserve">xchange at a leadership level (between </w:t>
            </w:r>
            <w:r w:rsidR="006773D7" w:rsidRPr="00003449">
              <w:rPr>
                <w:rFonts w:ascii="Arial" w:hAnsi="Arial" w:cs="Arial"/>
                <w:sz w:val="20"/>
                <w:szCs w:val="20"/>
              </w:rPr>
              <w:t xml:space="preserve">community </w:t>
            </w:r>
            <w:r w:rsidRPr="00003449">
              <w:rPr>
                <w:rFonts w:ascii="Arial" w:hAnsi="Arial" w:cs="Arial"/>
                <w:sz w:val="20"/>
                <w:szCs w:val="20"/>
              </w:rPr>
              <w:t xml:space="preserve">and organisation/service </w:t>
            </w:r>
            <w:r w:rsidR="006773D7" w:rsidRPr="00003449">
              <w:rPr>
                <w:rFonts w:ascii="Arial" w:hAnsi="Arial" w:cs="Arial"/>
                <w:sz w:val="20"/>
                <w:szCs w:val="20"/>
              </w:rPr>
              <w:t>leaders</w:t>
            </w:r>
            <w:r w:rsidRPr="00003449">
              <w:rPr>
                <w:rFonts w:ascii="Arial" w:hAnsi="Arial" w:cs="Arial"/>
                <w:sz w:val="20"/>
                <w:szCs w:val="20"/>
              </w:rPr>
              <w:t>)</w:t>
            </w:r>
            <w:r w:rsidR="006773D7" w:rsidRPr="00003449">
              <w:rPr>
                <w:rFonts w:ascii="Arial" w:hAnsi="Arial" w:cs="Arial"/>
                <w:sz w:val="20"/>
                <w:szCs w:val="20"/>
              </w:rPr>
              <w:t xml:space="preserve"> to est</w:t>
            </w:r>
            <w:r w:rsidR="00CC5A9B" w:rsidRPr="00003449">
              <w:rPr>
                <w:rFonts w:ascii="Arial" w:hAnsi="Arial" w:cs="Arial"/>
                <w:sz w:val="20"/>
                <w:szCs w:val="20"/>
              </w:rPr>
              <w:t>ablish relationships and trust</w:t>
            </w:r>
            <w:r w:rsidRPr="00003449">
              <w:rPr>
                <w:rFonts w:ascii="Arial" w:hAnsi="Arial" w:cs="Arial"/>
                <w:sz w:val="20"/>
                <w:szCs w:val="20"/>
              </w:rPr>
              <w:t xml:space="preserve"> may be </w:t>
            </w:r>
            <w:r w:rsidR="005A1E90" w:rsidRPr="00003449">
              <w:rPr>
                <w:rFonts w:ascii="Arial" w:hAnsi="Arial" w:cs="Arial"/>
                <w:sz w:val="20"/>
                <w:szCs w:val="20"/>
              </w:rPr>
              <w:t>most appropriate.</w:t>
            </w:r>
          </w:p>
          <w:p w14:paraId="30A5EF0D" w14:textId="6D28C796" w:rsidR="00694F5C" w:rsidRPr="00003449" w:rsidRDefault="00EC50E9" w:rsidP="00C3460E">
            <w:pPr>
              <w:spacing w:before="120" w:after="120" w:line="240" w:lineRule="auto"/>
              <w:jc w:val="both"/>
              <w:rPr>
                <w:rFonts w:ascii="Arial" w:hAnsi="Arial" w:cs="Arial"/>
                <w:sz w:val="20"/>
                <w:szCs w:val="20"/>
              </w:rPr>
            </w:pPr>
            <w:r w:rsidRPr="00003449">
              <w:rPr>
                <w:rFonts w:ascii="Arial" w:hAnsi="Arial" w:cs="Arial"/>
                <w:sz w:val="20"/>
                <w:szCs w:val="20"/>
              </w:rPr>
              <w:t xml:space="preserve">Example </w:t>
            </w:r>
            <w:r w:rsidRPr="00003449">
              <w:rPr>
                <w:rFonts w:ascii="Arial" w:hAnsi="Arial" w:cs="Arial"/>
                <w:b/>
                <w:sz w:val="20"/>
                <w:szCs w:val="20"/>
              </w:rPr>
              <w:t>governance principles/standards</w:t>
            </w:r>
            <w:r w:rsidRPr="00003449">
              <w:rPr>
                <w:rFonts w:ascii="Arial" w:hAnsi="Arial" w:cs="Arial"/>
                <w:sz w:val="20"/>
                <w:szCs w:val="20"/>
              </w:rPr>
              <w:t xml:space="preserve"> relevant to this Performance Objective</w:t>
            </w:r>
            <w:r w:rsidR="00CC5A9B" w:rsidRPr="00003449">
              <w:rPr>
                <w:rFonts w:ascii="Arial" w:hAnsi="Arial" w:cs="Arial"/>
                <w:sz w:val="20"/>
                <w:szCs w:val="20"/>
              </w:rPr>
              <w:t xml:space="preserve"> </w:t>
            </w:r>
            <w:r w:rsidR="00CD0DF6" w:rsidRPr="00003449">
              <w:rPr>
                <w:rFonts w:ascii="Arial" w:hAnsi="Arial" w:cs="Arial"/>
                <w:sz w:val="20"/>
                <w:szCs w:val="20"/>
              </w:rPr>
              <w:t>include</w:t>
            </w:r>
            <w:r w:rsidRPr="00003449">
              <w:rPr>
                <w:rFonts w:ascii="Arial" w:hAnsi="Arial" w:cs="Arial"/>
                <w:sz w:val="20"/>
                <w:szCs w:val="20"/>
              </w:rPr>
              <w:t xml:space="preserve"> </w:t>
            </w:r>
            <w:r w:rsidR="00CC5A9B" w:rsidRPr="00003449">
              <w:rPr>
                <w:rFonts w:ascii="Arial" w:hAnsi="Arial" w:cs="Arial"/>
                <w:sz w:val="20"/>
                <w:szCs w:val="20"/>
              </w:rPr>
              <w:t>A</w:t>
            </w:r>
            <w:r w:rsidR="003106E4">
              <w:rPr>
                <w:rFonts w:ascii="Arial" w:hAnsi="Arial" w:cs="Arial"/>
                <w:sz w:val="20"/>
                <w:szCs w:val="20"/>
              </w:rPr>
              <w:t xml:space="preserve">ustralian </w:t>
            </w:r>
            <w:r w:rsidR="00CC5A9B" w:rsidRPr="00003449">
              <w:rPr>
                <w:rFonts w:ascii="Arial" w:hAnsi="Arial" w:cs="Arial"/>
                <w:sz w:val="20"/>
                <w:szCs w:val="20"/>
              </w:rPr>
              <w:t>I</w:t>
            </w:r>
            <w:r w:rsidR="003106E4">
              <w:rPr>
                <w:rFonts w:ascii="Arial" w:hAnsi="Arial" w:cs="Arial"/>
                <w:sz w:val="20"/>
                <w:szCs w:val="20"/>
              </w:rPr>
              <w:t xml:space="preserve">nstitute of </w:t>
            </w:r>
            <w:r w:rsidR="00CC5A9B" w:rsidRPr="00003449">
              <w:rPr>
                <w:rFonts w:ascii="Arial" w:hAnsi="Arial" w:cs="Arial"/>
                <w:sz w:val="20"/>
                <w:szCs w:val="20"/>
              </w:rPr>
              <w:t>C</w:t>
            </w:r>
            <w:r w:rsidR="003106E4">
              <w:rPr>
                <w:rFonts w:ascii="Arial" w:hAnsi="Arial" w:cs="Arial"/>
                <w:sz w:val="20"/>
                <w:szCs w:val="20"/>
              </w:rPr>
              <w:t>ompany Directors (AICD)</w:t>
            </w:r>
            <w:r w:rsidR="00CC5A9B" w:rsidRPr="00003449">
              <w:rPr>
                <w:rFonts w:ascii="Arial" w:hAnsi="Arial" w:cs="Arial"/>
                <w:sz w:val="20"/>
                <w:szCs w:val="20"/>
              </w:rPr>
              <w:t xml:space="preserve"> Principle 1 (Purpose and strategy)</w:t>
            </w:r>
            <w:r w:rsidR="005A1E90" w:rsidRPr="00003449">
              <w:rPr>
                <w:rFonts w:ascii="Arial" w:hAnsi="Arial" w:cs="Arial"/>
                <w:sz w:val="20"/>
                <w:szCs w:val="20"/>
              </w:rPr>
              <w:t xml:space="preserve">; </w:t>
            </w:r>
            <w:r w:rsidR="00CC5A9B" w:rsidRPr="00003449">
              <w:rPr>
                <w:rFonts w:ascii="Arial" w:hAnsi="Arial" w:cs="Arial"/>
                <w:sz w:val="20"/>
                <w:szCs w:val="20"/>
              </w:rPr>
              <w:t>Principle 8 (Stakeholder engagement)</w:t>
            </w:r>
            <w:r w:rsidR="005A1E90" w:rsidRPr="00003449">
              <w:rPr>
                <w:rFonts w:ascii="Arial" w:hAnsi="Arial" w:cs="Arial"/>
                <w:sz w:val="20"/>
                <w:szCs w:val="20"/>
              </w:rPr>
              <w:t xml:space="preserve">; </w:t>
            </w:r>
            <w:r w:rsidR="007D31CB" w:rsidRPr="00003449">
              <w:rPr>
                <w:rFonts w:ascii="Arial" w:hAnsi="Arial" w:cs="Arial"/>
                <w:sz w:val="20"/>
                <w:szCs w:val="20"/>
              </w:rPr>
              <w:t>and Principle</w:t>
            </w:r>
            <w:r w:rsidR="00CC5A9B" w:rsidRPr="00003449">
              <w:rPr>
                <w:rFonts w:ascii="Arial" w:hAnsi="Arial" w:cs="Arial"/>
                <w:sz w:val="20"/>
                <w:szCs w:val="20"/>
              </w:rPr>
              <w:t xml:space="preserve"> 10 (Culture)</w:t>
            </w:r>
            <w:r w:rsidR="003106E4">
              <w:rPr>
                <w:rFonts w:ascii="Arial" w:hAnsi="Arial" w:cs="Arial"/>
                <w:sz w:val="20"/>
                <w:szCs w:val="20"/>
              </w:rPr>
              <w:t>.</w:t>
            </w:r>
          </w:p>
          <w:p w14:paraId="78BA326D" w14:textId="7D59739A" w:rsidR="00EC50E9" w:rsidRPr="00003449" w:rsidRDefault="00A91D2C" w:rsidP="00C3460E">
            <w:pPr>
              <w:spacing w:before="120" w:after="120" w:line="240" w:lineRule="auto"/>
              <w:jc w:val="both"/>
              <w:rPr>
                <w:rFonts w:ascii="Arial" w:hAnsi="Arial" w:cs="Arial"/>
                <w:sz w:val="20"/>
                <w:szCs w:val="20"/>
              </w:rPr>
            </w:pPr>
            <w:hyperlink w:anchor="PE1_1_Toolsandresources" w:history="1">
              <w:r w:rsidR="006977F2">
                <w:rPr>
                  <w:rStyle w:val="Hyperlink"/>
                  <w:rFonts w:ascii="Arial" w:hAnsi="Arial" w:cs="Arial"/>
                  <w:sz w:val="20"/>
                  <w:szCs w:val="20"/>
                </w:rPr>
                <w:t>See tools and resources for Performance Objective 1.1</w:t>
              </w:r>
            </w:hyperlink>
            <w:r w:rsidR="006977F2">
              <w:rPr>
                <w:rFonts w:ascii="Arial" w:hAnsi="Arial" w:cs="Arial"/>
                <w:sz w:val="20"/>
                <w:szCs w:val="20"/>
              </w:rPr>
              <w:t xml:space="preserve"> </w:t>
            </w:r>
          </w:p>
        </w:tc>
      </w:tr>
    </w:tbl>
    <w:p w14:paraId="1A75D342" w14:textId="77777777" w:rsidR="00F30400" w:rsidRDefault="00F30400">
      <w:r>
        <w:rPr>
          <w:b/>
          <w:i/>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13"/>
        <w:gridCol w:w="3840"/>
        <w:gridCol w:w="4536"/>
        <w:gridCol w:w="2693"/>
        <w:gridCol w:w="1749"/>
        <w:gridCol w:w="1894"/>
      </w:tblGrid>
      <w:tr w:rsidR="00734994" w:rsidRPr="00003449" w14:paraId="459BE8CD" w14:textId="77777777" w:rsidTr="00CD6295">
        <w:trPr>
          <w:trHeight w:val="311"/>
        </w:trPr>
        <w:tc>
          <w:tcPr>
            <w:tcW w:w="413" w:type="dxa"/>
            <w:tcBorders>
              <w:top w:val="single" w:sz="4" w:space="0" w:color="AEAAAA" w:themeColor="background2" w:themeShade="BF"/>
              <w:left w:val="single" w:sz="4" w:space="0" w:color="AEAAAA" w:themeColor="background2" w:themeShade="BF"/>
              <w:right w:val="nil"/>
            </w:tcBorders>
            <w:shd w:val="clear" w:color="auto" w:fill="FCCF8C" w:themeFill="accent4" w:themeFillTint="99"/>
          </w:tcPr>
          <w:p w14:paraId="43B4B594" w14:textId="36489B2D" w:rsidR="00734994" w:rsidRPr="000D3216" w:rsidRDefault="00734994" w:rsidP="000D3216">
            <w:pPr>
              <w:pStyle w:val="Heading3"/>
              <w:outlineLvl w:val="2"/>
            </w:pPr>
            <w:r w:rsidRPr="000D3216">
              <w:lastRenderedPageBreak/>
              <w:t>a</w:t>
            </w:r>
            <w:r w:rsidR="0080609A" w:rsidRPr="000D3216">
              <w:t>)</w:t>
            </w:r>
          </w:p>
        </w:tc>
        <w:tc>
          <w:tcPr>
            <w:tcW w:w="14712" w:type="dxa"/>
            <w:gridSpan w:val="5"/>
            <w:tcBorders>
              <w:top w:val="single" w:sz="4" w:space="0" w:color="AEAAAA" w:themeColor="background2" w:themeShade="BF"/>
              <w:left w:val="nil"/>
              <w:right w:val="single" w:sz="4" w:space="0" w:color="AEAAAA" w:themeColor="background2" w:themeShade="BF"/>
            </w:tcBorders>
            <w:shd w:val="clear" w:color="auto" w:fill="FFC98B"/>
          </w:tcPr>
          <w:p w14:paraId="06A6BC8C" w14:textId="6D299E7E" w:rsidR="00734994" w:rsidRPr="000D3216" w:rsidRDefault="00F73020" w:rsidP="000D3216">
            <w:pPr>
              <w:pStyle w:val="Heading3"/>
              <w:outlineLvl w:val="2"/>
            </w:pPr>
            <w:r w:rsidRPr="000D3216">
              <w:t>The organisation/service demonstrates its acknowledgement of the primacy of First Nations peoples</w:t>
            </w:r>
          </w:p>
        </w:tc>
      </w:tr>
      <w:tr w:rsidR="00734994" w:rsidRPr="00003449" w14:paraId="4CEACDFB" w14:textId="77777777" w:rsidTr="000D3216">
        <w:trPr>
          <w:trHeight w:val="172"/>
        </w:trPr>
        <w:tc>
          <w:tcPr>
            <w:tcW w:w="15125" w:type="dxa"/>
            <w:gridSpan w:val="6"/>
            <w:shd w:val="clear" w:color="auto" w:fill="FEEFD8" w:themeFill="accent4" w:themeFillTint="33"/>
          </w:tcPr>
          <w:p w14:paraId="093EE52E" w14:textId="35EBC255" w:rsidR="00734994" w:rsidRPr="00003449" w:rsidRDefault="007A16BC" w:rsidP="00801E1D">
            <w:pPr>
              <w:spacing w:before="60" w:after="60"/>
              <w:ind w:left="-41"/>
              <w:jc w:val="both"/>
              <w:rPr>
                <w:rFonts w:ascii="Arial" w:hAnsi="Arial" w:cs="Arial"/>
                <w:b/>
                <w:sz w:val="20"/>
                <w:szCs w:val="20"/>
              </w:rPr>
            </w:pPr>
            <w:r w:rsidRPr="00150A89">
              <w:rPr>
                <w:rFonts w:ascii="Arial" w:hAnsi="Arial" w:cs="Arial"/>
                <w:b/>
                <w:szCs w:val="20"/>
              </w:rPr>
              <w:t>Guidance</w:t>
            </w:r>
          </w:p>
        </w:tc>
      </w:tr>
      <w:tr w:rsidR="00734994" w:rsidRPr="00003449" w14:paraId="2D1F6C91" w14:textId="77777777" w:rsidTr="004F0619">
        <w:trPr>
          <w:trHeight w:val="2264"/>
        </w:trPr>
        <w:tc>
          <w:tcPr>
            <w:tcW w:w="15125" w:type="dxa"/>
            <w:gridSpan w:val="6"/>
            <w:tcBorders>
              <w:bottom w:val="nil"/>
            </w:tcBorders>
          </w:tcPr>
          <w:p w14:paraId="7DAD7585" w14:textId="396EDBF8" w:rsidR="0016085D" w:rsidRDefault="0016085D" w:rsidP="00801E1D">
            <w:pPr>
              <w:spacing w:before="120" w:after="60"/>
              <w:ind w:left="-41"/>
              <w:jc w:val="both"/>
              <w:rPr>
                <w:rFonts w:ascii="Arial" w:hAnsi="Arial" w:cs="Arial"/>
                <w:sz w:val="20"/>
                <w:szCs w:val="20"/>
              </w:rPr>
            </w:pPr>
            <w:r w:rsidRPr="00003449">
              <w:rPr>
                <w:rFonts w:ascii="Arial" w:hAnsi="Arial" w:cs="Arial"/>
                <w:sz w:val="20"/>
                <w:szCs w:val="20"/>
              </w:rPr>
              <w:t xml:space="preserve">Informed by what some services report they are doing, there are a range of ways that this criterion </w:t>
            </w:r>
            <w:r w:rsidRPr="00003449">
              <w:rPr>
                <w:rFonts w:ascii="Arial" w:hAnsi="Arial" w:cs="Arial"/>
                <w:b/>
                <w:i/>
                <w:sz w:val="20"/>
                <w:szCs w:val="20"/>
                <w:u w:val="single"/>
              </w:rPr>
              <w:t>may</w:t>
            </w:r>
            <w:r w:rsidRPr="00003449">
              <w:rPr>
                <w:rFonts w:ascii="Arial" w:hAnsi="Arial" w:cs="Arial"/>
                <w:sz w:val="20"/>
                <w:szCs w:val="20"/>
              </w:rPr>
              <w:t xml:space="preserve"> be demonstrated</w:t>
            </w:r>
            <w:r w:rsidR="004C194F" w:rsidRPr="00003449">
              <w:rPr>
                <w:rFonts w:ascii="Arial" w:hAnsi="Arial" w:cs="Arial"/>
                <w:sz w:val="20"/>
                <w:szCs w:val="20"/>
              </w:rPr>
              <w:t xml:space="preserve"> at your organisation</w:t>
            </w:r>
            <w:r w:rsidRPr="00003449">
              <w:rPr>
                <w:rFonts w:ascii="Arial" w:hAnsi="Arial" w:cs="Arial"/>
                <w:sz w:val="20"/>
                <w:szCs w:val="20"/>
              </w:rPr>
              <w:t>.</w:t>
            </w:r>
          </w:p>
          <w:tbl>
            <w:tblPr>
              <w:tblStyle w:val="TableGrid"/>
              <w:tblW w:w="14479" w:type="dxa"/>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12617"/>
            </w:tblGrid>
            <w:tr w:rsidR="004F0619" w:rsidRPr="00003449" w14:paraId="21498776" w14:textId="77777777" w:rsidTr="00614828">
              <w:trPr>
                <w:trHeight w:val="150"/>
              </w:trPr>
              <w:tc>
                <w:tcPr>
                  <w:tcW w:w="1862" w:type="dxa"/>
                </w:tcPr>
                <w:p w14:paraId="1A0F6048" w14:textId="77777777" w:rsidR="004F0619" w:rsidRPr="00003449" w:rsidRDefault="004F0619" w:rsidP="004F0619">
                  <w:pPr>
                    <w:spacing w:before="60" w:after="60"/>
                    <w:jc w:val="both"/>
                    <w:rPr>
                      <w:rFonts w:ascii="Arial" w:hAnsi="Arial" w:cs="Arial"/>
                      <w:i/>
                      <w:sz w:val="20"/>
                      <w:szCs w:val="20"/>
                    </w:rPr>
                  </w:pPr>
                  <w:r w:rsidRPr="00003449">
                    <w:rPr>
                      <w:rFonts w:ascii="Arial" w:hAnsi="Arial" w:cs="Arial"/>
                      <w:i/>
                      <w:sz w:val="20"/>
                      <w:szCs w:val="20"/>
                    </w:rPr>
                    <w:t>Observation</w:t>
                  </w:r>
                </w:p>
              </w:tc>
              <w:tc>
                <w:tcPr>
                  <w:tcW w:w="12617" w:type="dxa"/>
                </w:tcPr>
                <w:p w14:paraId="5E594218" w14:textId="58D6DC37" w:rsidR="004F0619" w:rsidRPr="00003449" w:rsidRDefault="004F0619" w:rsidP="00614828">
                  <w:pPr>
                    <w:spacing w:before="60" w:after="60" w:line="240" w:lineRule="auto"/>
                    <w:rPr>
                      <w:rFonts w:ascii="Arial" w:hAnsi="Arial" w:cs="Arial"/>
                      <w:sz w:val="20"/>
                      <w:szCs w:val="20"/>
                    </w:rPr>
                  </w:pPr>
                  <w:r w:rsidRPr="00003449">
                    <w:rPr>
                      <w:rFonts w:ascii="Arial" w:hAnsi="Arial" w:cs="Arial"/>
                      <w:sz w:val="20"/>
                      <w:szCs w:val="20"/>
                    </w:rPr>
                    <w:t xml:space="preserve">Aboriginal and Torres Strait Islander flags and local </w:t>
                  </w:r>
                  <w:r w:rsidR="001368C9" w:rsidRPr="00003449">
                    <w:rPr>
                      <w:rFonts w:ascii="Arial" w:hAnsi="Arial" w:cs="Arial"/>
                      <w:sz w:val="20"/>
                      <w:szCs w:val="20"/>
                    </w:rPr>
                    <w:t>artwork</w:t>
                  </w:r>
                  <w:r w:rsidRPr="00003449">
                    <w:rPr>
                      <w:rFonts w:ascii="Arial" w:hAnsi="Arial" w:cs="Arial"/>
                      <w:sz w:val="20"/>
                      <w:szCs w:val="20"/>
                    </w:rPr>
                    <w:t xml:space="preserve"> on display.</w:t>
                  </w:r>
                </w:p>
              </w:tc>
            </w:tr>
            <w:tr w:rsidR="004F0619" w:rsidRPr="00003449" w14:paraId="64E17DE9" w14:textId="77777777" w:rsidTr="004F0619">
              <w:trPr>
                <w:trHeight w:val="666"/>
              </w:trPr>
              <w:tc>
                <w:tcPr>
                  <w:tcW w:w="1862" w:type="dxa"/>
                </w:tcPr>
                <w:p w14:paraId="1CDE6D32" w14:textId="77777777" w:rsidR="004F0619" w:rsidRPr="00003449" w:rsidRDefault="004F0619" w:rsidP="004F0619">
                  <w:pPr>
                    <w:spacing w:before="60" w:after="60"/>
                    <w:jc w:val="both"/>
                    <w:rPr>
                      <w:rFonts w:ascii="Arial" w:hAnsi="Arial" w:cs="Arial"/>
                      <w:sz w:val="20"/>
                      <w:szCs w:val="20"/>
                    </w:rPr>
                  </w:pPr>
                  <w:r w:rsidRPr="00003449">
                    <w:rPr>
                      <w:rFonts w:ascii="Arial" w:hAnsi="Arial" w:cs="Arial"/>
                      <w:i/>
                      <w:sz w:val="20"/>
                      <w:szCs w:val="20"/>
                    </w:rPr>
                    <w:t>Interview</w:t>
                  </w:r>
                </w:p>
              </w:tc>
              <w:tc>
                <w:tcPr>
                  <w:tcW w:w="12617" w:type="dxa"/>
                </w:tcPr>
                <w:p w14:paraId="1C0FDAE7" w14:textId="6E16996D" w:rsidR="004F0619" w:rsidRPr="00003449" w:rsidRDefault="004F0619" w:rsidP="004400D0">
                  <w:pPr>
                    <w:spacing w:before="60" w:after="60" w:line="240" w:lineRule="auto"/>
                    <w:rPr>
                      <w:rFonts w:ascii="Arial" w:hAnsi="Arial" w:cs="Arial"/>
                      <w:sz w:val="20"/>
                      <w:szCs w:val="20"/>
                    </w:rPr>
                  </w:pPr>
                  <w:r w:rsidRPr="00003449">
                    <w:rPr>
                      <w:rFonts w:ascii="Arial" w:hAnsi="Arial" w:cs="Arial"/>
                      <w:sz w:val="20"/>
                      <w:szCs w:val="20"/>
                    </w:rPr>
                    <w:t>Leaders can talk about how they acknowledge First Nations peoples</w:t>
                  </w:r>
                  <w:r w:rsidR="00367263">
                    <w:rPr>
                      <w:rFonts w:ascii="Arial" w:hAnsi="Arial" w:cs="Arial"/>
                      <w:sz w:val="20"/>
                      <w:szCs w:val="20"/>
                    </w:rPr>
                    <w:t>,</w:t>
                  </w:r>
                  <w:r w:rsidRPr="00003449">
                    <w:rPr>
                      <w:rFonts w:ascii="Arial" w:hAnsi="Arial" w:cs="Arial"/>
                      <w:sz w:val="20"/>
                      <w:szCs w:val="20"/>
                    </w:rPr>
                    <w:t xml:space="preserve"> e.g. supporting organisation/service participation in culturally significant events.</w:t>
                  </w:r>
                </w:p>
                <w:p w14:paraId="274D8B30" w14:textId="77777777" w:rsidR="004F0619" w:rsidRPr="00003449" w:rsidRDefault="004F0619" w:rsidP="004400D0">
                  <w:pPr>
                    <w:spacing w:before="60" w:after="60" w:line="240" w:lineRule="auto"/>
                    <w:rPr>
                      <w:rFonts w:ascii="Arial" w:hAnsi="Arial" w:cs="Arial"/>
                      <w:sz w:val="20"/>
                      <w:szCs w:val="20"/>
                    </w:rPr>
                  </w:pPr>
                  <w:r w:rsidRPr="00003449">
                    <w:rPr>
                      <w:rFonts w:ascii="Arial" w:hAnsi="Arial" w:cs="Arial"/>
                      <w:sz w:val="20"/>
                      <w:szCs w:val="20"/>
                    </w:rPr>
                    <w:t>Aboriginal Elders, consumers or community members can talk about their experience of the organisation.</w:t>
                  </w:r>
                </w:p>
              </w:tc>
            </w:tr>
            <w:tr w:rsidR="004F0619" w:rsidRPr="00003449" w14:paraId="2EF1B588" w14:textId="77777777" w:rsidTr="004F0619">
              <w:trPr>
                <w:trHeight w:val="114"/>
              </w:trPr>
              <w:tc>
                <w:tcPr>
                  <w:tcW w:w="1862" w:type="dxa"/>
                </w:tcPr>
                <w:p w14:paraId="39A84CCE" w14:textId="77777777" w:rsidR="004F0619" w:rsidRPr="00003449" w:rsidRDefault="004F0619" w:rsidP="004F0619">
                  <w:pPr>
                    <w:spacing w:before="60" w:after="60"/>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617" w:type="dxa"/>
                </w:tcPr>
                <w:p w14:paraId="089749AA" w14:textId="12883A54" w:rsidR="004F0619" w:rsidRPr="00003449" w:rsidRDefault="004F0619" w:rsidP="004400D0">
                  <w:pPr>
                    <w:spacing w:before="60" w:after="60" w:line="240" w:lineRule="auto"/>
                    <w:rPr>
                      <w:rFonts w:ascii="Arial" w:hAnsi="Arial" w:cs="Arial"/>
                      <w:sz w:val="20"/>
                      <w:szCs w:val="20"/>
                    </w:rPr>
                  </w:pPr>
                  <w:r w:rsidRPr="00003449">
                    <w:rPr>
                      <w:rFonts w:ascii="Arial" w:hAnsi="Arial" w:cs="Arial"/>
                      <w:sz w:val="20"/>
                      <w:szCs w:val="20"/>
                    </w:rPr>
                    <w:t>Welcome to, and Acknowledgement of, Country policy or procedure and/or demonstrated in practice</w:t>
                  </w:r>
                  <w:r w:rsidR="00367263">
                    <w:rPr>
                      <w:rFonts w:ascii="Arial" w:hAnsi="Arial" w:cs="Arial"/>
                      <w:sz w:val="20"/>
                      <w:szCs w:val="20"/>
                    </w:rPr>
                    <w:t>,</w:t>
                  </w:r>
                  <w:r w:rsidRPr="00003449">
                    <w:rPr>
                      <w:rFonts w:ascii="Arial" w:hAnsi="Arial" w:cs="Arial"/>
                      <w:sz w:val="20"/>
                      <w:szCs w:val="20"/>
                    </w:rPr>
                    <w:t xml:space="preserve"> e.g. recorded in meeting minutes; an active Reconciliation/Conciliation Action Plan and/or relevant strategic objectives.</w:t>
                  </w:r>
                </w:p>
              </w:tc>
            </w:tr>
          </w:tbl>
          <w:p w14:paraId="66ECFFD5" w14:textId="779DD352" w:rsidR="00FD044F" w:rsidRPr="00003449" w:rsidRDefault="00F40D11" w:rsidP="004F0619">
            <w:pPr>
              <w:spacing w:before="60" w:after="120"/>
              <w:ind w:left="-43"/>
              <w:jc w:val="both"/>
              <w:rPr>
                <w:rFonts w:ascii="Arial" w:hAnsi="Arial" w:cs="Arial"/>
                <w:i/>
                <w:sz w:val="20"/>
                <w:szCs w:val="20"/>
              </w:rPr>
            </w:pPr>
            <w:r w:rsidRPr="00F40D11">
              <w:rPr>
                <w:rFonts w:ascii="Arial" w:hAnsi="Arial" w:cs="Arial"/>
                <w:i/>
                <w:sz w:val="20"/>
                <w:szCs w:val="20"/>
              </w:rPr>
              <w:t xml:space="preserve">If your organisation/service has an approach that you would like to share with others, please email WANADA </w:t>
            </w:r>
            <w:r w:rsidR="004F0619" w:rsidRPr="00AD5BA6">
              <w:rPr>
                <w:rFonts w:ascii="Arial" w:hAnsi="Arial" w:cs="Arial"/>
                <w:sz w:val="20"/>
                <w:szCs w:val="20"/>
              </w:rPr>
              <w:t xml:space="preserve">– </w:t>
            </w:r>
            <w:hyperlink r:id="rId14" w:history="1">
              <w:r w:rsidR="004F0619" w:rsidRPr="00850F62">
                <w:rPr>
                  <w:rStyle w:val="Hyperlink"/>
                  <w:rFonts w:ascii="Arial" w:hAnsi="Arial" w:cs="Arial"/>
                  <w:color w:val="0070C0"/>
                  <w:sz w:val="20"/>
                  <w:szCs w:val="20"/>
                </w:rPr>
                <w:t>culturalstandard@wanada.org.au</w:t>
              </w:r>
            </w:hyperlink>
          </w:p>
        </w:tc>
      </w:tr>
      <w:tr w:rsidR="00D65EEA" w:rsidRPr="00003449" w14:paraId="7D57B7D1" w14:textId="77777777" w:rsidTr="00100228">
        <w:tc>
          <w:tcPr>
            <w:tcW w:w="11482" w:type="dxa"/>
            <w:gridSpan w:val="4"/>
            <w:shd w:val="clear" w:color="auto" w:fill="FEEFD8" w:themeFill="accent1" w:themeFillTint="33"/>
          </w:tcPr>
          <w:p w14:paraId="2994B684" w14:textId="4FE9C3A3" w:rsidR="00D65EEA" w:rsidRPr="00003449" w:rsidRDefault="00D65EEA" w:rsidP="00801E1D">
            <w:pPr>
              <w:spacing w:before="60" w:after="60"/>
              <w:ind w:left="-41"/>
              <w:jc w:val="both"/>
              <w:rPr>
                <w:rFonts w:ascii="Arial" w:hAnsi="Arial" w:cs="Arial"/>
                <w:b/>
                <w:szCs w:val="20"/>
              </w:rPr>
            </w:pPr>
            <w:r w:rsidRPr="00003449">
              <w:rPr>
                <w:rFonts w:ascii="Arial" w:hAnsi="Arial" w:cs="Arial"/>
                <w:b/>
                <w:szCs w:val="20"/>
              </w:rPr>
              <w:t xml:space="preserve">Self-assessment - </w:t>
            </w:r>
            <w:r w:rsidRPr="00003449">
              <w:rPr>
                <w:rFonts w:ascii="Arial" w:hAnsi="Arial" w:cs="Arial"/>
                <w:i/>
                <w:szCs w:val="20"/>
              </w:rPr>
              <w:t xml:space="preserve">how your organisation/service </w:t>
            </w:r>
            <w:r w:rsidR="00FD044F" w:rsidRPr="00003449">
              <w:rPr>
                <w:rFonts w:ascii="Arial" w:hAnsi="Arial" w:cs="Arial"/>
                <w:i/>
                <w:szCs w:val="20"/>
              </w:rPr>
              <w:t>meets</w:t>
            </w:r>
            <w:r w:rsidRPr="00003449">
              <w:rPr>
                <w:rFonts w:ascii="Arial" w:hAnsi="Arial" w:cs="Arial"/>
                <w:i/>
                <w:szCs w:val="20"/>
              </w:rPr>
              <w:t xml:space="preserve"> this criterion</w:t>
            </w:r>
            <w:r w:rsidR="00FD044F" w:rsidRPr="00003449">
              <w:rPr>
                <w:rFonts w:ascii="Arial" w:hAnsi="Arial" w:cs="Arial"/>
                <w:i/>
                <w:szCs w:val="20"/>
              </w:rPr>
              <w:t>, and how it can be demonstrated</w:t>
            </w:r>
          </w:p>
        </w:tc>
        <w:tc>
          <w:tcPr>
            <w:tcW w:w="3643" w:type="dxa"/>
            <w:gridSpan w:val="2"/>
            <w:shd w:val="clear" w:color="auto" w:fill="FEEFD8" w:themeFill="accent1" w:themeFillTint="33"/>
          </w:tcPr>
          <w:p w14:paraId="06A83075" w14:textId="6C0378D9" w:rsidR="00D65EEA" w:rsidRPr="00003449" w:rsidRDefault="00D65EEA" w:rsidP="00801E1D">
            <w:pPr>
              <w:spacing w:before="60" w:after="60"/>
              <w:ind w:left="-41"/>
              <w:jc w:val="both"/>
              <w:rPr>
                <w:rFonts w:ascii="Arial" w:hAnsi="Arial" w:cs="Arial"/>
                <w:szCs w:val="20"/>
              </w:rPr>
            </w:pPr>
            <w:r w:rsidRPr="00003449">
              <w:rPr>
                <w:rFonts w:ascii="Arial" w:hAnsi="Arial" w:cs="Arial"/>
                <w:b/>
                <w:szCs w:val="20"/>
              </w:rPr>
              <w:t>Date:</w:t>
            </w:r>
          </w:p>
        </w:tc>
      </w:tr>
      <w:tr w:rsidR="003E2A7B" w:rsidRPr="00003449" w14:paraId="685F6045" w14:textId="77777777" w:rsidTr="005B5004">
        <w:tc>
          <w:tcPr>
            <w:tcW w:w="15125" w:type="dxa"/>
            <w:gridSpan w:val="6"/>
            <w:shd w:val="clear" w:color="auto" w:fill="auto"/>
          </w:tcPr>
          <w:p w14:paraId="23420604" w14:textId="77777777" w:rsidR="003E2A7B" w:rsidRDefault="003E2A7B" w:rsidP="00F505BB">
            <w:pPr>
              <w:spacing w:before="60" w:after="60" w:line="240" w:lineRule="auto"/>
              <w:ind w:left="-43"/>
              <w:jc w:val="both"/>
              <w:rPr>
                <w:rFonts w:ascii="Arial" w:hAnsi="Arial" w:cs="Arial"/>
                <w:sz w:val="20"/>
                <w:szCs w:val="20"/>
              </w:rPr>
            </w:pPr>
          </w:p>
          <w:p w14:paraId="778FF2B7" w14:textId="14FC046A" w:rsidR="003E2A7B" w:rsidRPr="00100228" w:rsidRDefault="003E2A7B" w:rsidP="00F505BB">
            <w:pPr>
              <w:spacing w:before="60" w:after="60" w:line="240" w:lineRule="auto"/>
              <w:ind w:left="-43"/>
              <w:jc w:val="both"/>
              <w:rPr>
                <w:rFonts w:ascii="Arial" w:hAnsi="Arial" w:cs="Arial"/>
                <w:sz w:val="20"/>
                <w:szCs w:val="20"/>
              </w:rPr>
            </w:pPr>
          </w:p>
        </w:tc>
      </w:tr>
      <w:tr w:rsidR="00D65EEA" w:rsidRPr="00003449" w14:paraId="573E9FEA" w14:textId="77777777" w:rsidTr="00100228">
        <w:tc>
          <w:tcPr>
            <w:tcW w:w="4253" w:type="dxa"/>
            <w:gridSpan w:val="2"/>
            <w:shd w:val="clear" w:color="auto" w:fill="F2F2F2" w:themeFill="background1" w:themeFillShade="F2"/>
          </w:tcPr>
          <w:p w14:paraId="2933B96C" w14:textId="47FA6EAB" w:rsidR="00D65EEA" w:rsidRPr="00100228" w:rsidRDefault="00D65EEA" w:rsidP="00801E1D">
            <w:pPr>
              <w:spacing w:before="60" w:after="60"/>
              <w:ind w:left="-41"/>
              <w:jc w:val="both"/>
              <w:rPr>
                <w:rFonts w:ascii="Arial" w:hAnsi="Arial" w:cs="Arial"/>
                <w:sz w:val="20"/>
                <w:szCs w:val="20"/>
              </w:rPr>
            </w:pPr>
            <w:r w:rsidRPr="00100228">
              <w:rPr>
                <w:rFonts w:ascii="Arial" w:hAnsi="Arial" w:cs="Arial"/>
                <w:sz w:val="20"/>
                <w:szCs w:val="20"/>
              </w:rPr>
              <w:t>Observation</w:t>
            </w:r>
          </w:p>
        </w:tc>
        <w:tc>
          <w:tcPr>
            <w:tcW w:w="4536" w:type="dxa"/>
            <w:shd w:val="clear" w:color="auto" w:fill="F2F2F2" w:themeFill="background1" w:themeFillShade="F2"/>
          </w:tcPr>
          <w:p w14:paraId="405D3EAC" w14:textId="27F7D688" w:rsidR="00D65EEA" w:rsidRPr="00100228" w:rsidRDefault="00D65EEA" w:rsidP="00801E1D">
            <w:pPr>
              <w:spacing w:before="60" w:after="60"/>
              <w:ind w:left="-41"/>
              <w:jc w:val="both"/>
              <w:rPr>
                <w:rFonts w:ascii="Arial" w:hAnsi="Arial" w:cs="Arial"/>
                <w:sz w:val="20"/>
                <w:szCs w:val="20"/>
              </w:rPr>
            </w:pPr>
            <w:r w:rsidRPr="00100228">
              <w:rPr>
                <w:rFonts w:ascii="Arial" w:hAnsi="Arial" w:cs="Arial"/>
                <w:sz w:val="20"/>
                <w:szCs w:val="20"/>
              </w:rPr>
              <w:t>Interview</w:t>
            </w:r>
          </w:p>
        </w:tc>
        <w:tc>
          <w:tcPr>
            <w:tcW w:w="4442" w:type="dxa"/>
            <w:gridSpan w:val="2"/>
            <w:shd w:val="clear" w:color="auto" w:fill="F2F2F2" w:themeFill="background1" w:themeFillShade="F2"/>
          </w:tcPr>
          <w:p w14:paraId="46CA75AA" w14:textId="77777777" w:rsidR="00D65EEA" w:rsidRPr="00100228" w:rsidRDefault="00D65EEA" w:rsidP="00801E1D">
            <w:pPr>
              <w:spacing w:before="60" w:after="60"/>
              <w:ind w:left="-41"/>
              <w:jc w:val="both"/>
              <w:rPr>
                <w:rFonts w:ascii="Arial" w:hAnsi="Arial" w:cs="Arial"/>
                <w:sz w:val="20"/>
                <w:szCs w:val="20"/>
              </w:rPr>
            </w:pPr>
            <w:r w:rsidRPr="00100228">
              <w:rPr>
                <w:rFonts w:ascii="Arial" w:hAnsi="Arial" w:cs="Arial"/>
                <w:sz w:val="20"/>
                <w:szCs w:val="20"/>
              </w:rPr>
              <w:t>Documentation</w:t>
            </w:r>
          </w:p>
        </w:tc>
        <w:tc>
          <w:tcPr>
            <w:tcW w:w="1894" w:type="dxa"/>
            <w:shd w:val="clear" w:color="auto" w:fill="F2F2F2" w:themeFill="background1" w:themeFillShade="F2"/>
          </w:tcPr>
          <w:p w14:paraId="4DC6FE80"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 xml:space="preserve">Self-rating </w:t>
            </w:r>
          </w:p>
          <w:p w14:paraId="543A2F8A" w14:textId="661E4A24" w:rsidR="00D65EEA" w:rsidRPr="00100228" w:rsidRDefault="00F505BB" w:rsidP="00F505BB">
            <w:pPr>
              <w:spacing w:before="60" w:after="60"/>
              <w:ind w:left="-41"/>
              <w:jc w:val="both"/>
              <w:rPr>
                <w:rFonts w:ascii="Arial" w:hAnsi="Arial" w:cs="Arial"/>
                <w:sz w:val="20"/>
                <w:szCs w:val="20"/>
              </w:rPr>
            </w:pPr>
            <w:r w:rsidRPr="00100228">
              <w:rPr>
                <w:rFonts w:ascii="Arial" w:hAnsi="Arial" w:cs="Arial"/>
                <w:sz w:val="20"/>
                <w:szCs w:val="20"/>
              </w:rPr>
              <w:t>(met/not met)</w:t>
            </w:r>
          </w:p>
        </w:tc>
      </w:tr>
      <w:tr w:rsidR="00D65EEA" w:rsidRPr="00003449" w14:paraId="002F52F6" w14:textId="77777777" w:rsidTr="003951FF">
        <w:tc>
          <w:tcPr>
            <w:tcW w:w="4253" w:type="dxa"/>
            <w:gridSpan w:val="2"/>
          </w:tcPr>
          <w:p w14:paraId="54C14917" w14:textId="77777777" w:rsidR="00D65EEA" w:rsidRPr="00003449" w:rsidRDefault="00D65EEA" w:rsidP="00801E1D">
            <w:pPr>
              <w:spacing w:after="60"/>
              <w:ind w:left="-41" w:right="162"/>
              <w:jc w:val="both"/>
              <w:rPr>
                <w:rFonts w:ascii="Arial" w:hAnsi="Arial" w:cs="Arial"/>
                <w:sz w:val="20"/>
                <w:szCs w:val="20"/>
              </w:rPr>
            </w:pPr>
          </w:p>
        </w:tc>
        <w:tc>
          <w:tcPr>
            <w:tcW w:w="4536" w:type="dxa"/>
          </w:tcPr>
          <w:p w14:paraId="161DD8B1" w14:textId="77777777" w:rsidR="00D65EEA" w:rsidRPr="00003449" w:rsidRDefault="00D65EEA" w:rsidP="00801E1D">
            <w:pPr>
              <w:spacing w:after="60"/>
              <w:ind w:left="-41"/>
              <w:jc w:val="both"/>
              <w:rPr>
                <w:rFonts w:ascii="Arial" w:hAnsi="Arial" w:cs="Arial"/>
                <w:sz w:val="20"/>
                <w:szCs w:val="20"/>
              </w:rPr>
            </w:pPr>
          </w:p>
          <w:p w14:paraId="33EB576B" w14:textId="77777777" w:rsidR="00D65EEA" w:rsidRPr="00003449" w:rsidRDefault="00D65EEA" w:rsidP="00801E1D">
            <w:pPr>
              <w:spacing w:after="60"/>
              <w:jc w:val="both"/>
              <w:rPr>
                <w:rFonts w:ascii="Arial" w:hAnsi="Arial" w:cs="Arial"/>
                <w:sz w:val="20"/>
                <w:szCs w:val="20"/>
              </w:rPr>
            </w:pPr>
          </w:p>
        </w:tc>
        <w:tc>
          <w:tcPr>
            <w:tcW w:w="4442" w:type="dxa"/>
            <w:gridSpan w:val="2"/>
          </w:tcPr>
          <w:p w14:paraId="66857AF0" w14:textId="77777777" w:rsidR="00D65EEA" w:rsidRPr="00003449" w:rsidRDefault="00D65EEA" w:rsidP="00801E1D">
            <w:pPr>
              <w:spacing w:after="60"/>
              <w:ind w:left="-41"/>
              <w:jc w:val="both"/>
              <w:rPr>
                <w:rFonts w:ascii="Arial" w:hAnsi="Arial" w:cs="Arial"/>
                <w:sz w:val="20"/>
                <w:szCs w:val="20"/>
              </w:rPr>
            </w:pPr>
          </w:p>
          <w:p w14:paraId="1E0BDF74" w14:textId="77777777" w:rsidR="00D65EEA" w:rsidRPr="00003449" w:rsidRDefault="00D65EEA" w:rsidP="00801E1D">
            <w:pPr>
              <w:spacing w:after="60"/>
              <w:ind w:left="-41"/>
              <w:jc w:val="both"/>
              <w:rPr>
                <w:rFonts w:ascii="Arial" w:hAnsi="Arial" w:cs="Arial"/>
                <w:sz w:val="20"/>
                <w:szCs w:val="20"/>
              </w:rPr>
            </w:pPr>
          </w:p>
        </w:tc>
        <w:tc>
          <w:tcPr>
            <w:tcW w:w="1894" w:type="dxa"/>
          </w:tcPr>
          <w:p w14:paraId="356509A2" w14:textId="77777777" w:rsidR="00D65EEA" w:rsidRPr="00003449" w:rsidRDefault="00D65EEA" w:rsidP="00801E1D">
            <w:pPr>
              <w:spacing w:after="60"/>
              <w:ind w:left="-41"/>
              <w:jc w:val="both"/>
              <w:rPr>
                <w:rFonts w:ascii="Arial" w:hAnsi="Arial" w:cs="Arial"/>
                <w:sz w:val="20"/>
                <w:szCs w:val="20"/>
              </w:rPr>
            </w:pPr>
          </w:p>
        </w:tc>
      </w:tr>
      <w:tr w:rsidR="00536258" w:rsidRPr="00003449" w14:paraId="7B9FB2BA" w14:textId="77777777" w:rsidTr="00100228">
        <w:trPr>
          <w:trHeight w:val="349"/>
        </w:trPr>
        <w:tc>
          <w:tcPr>
            <w:tcW w:w="15125" w:type="dxa"/>
            <w:gridSpan w:val="6"/>
            <w:shd w:val="clear" w:color="auto" w:fill="FEEFD8" w:themeFill="accent4" w:themeFillTint="33"/>
          </w:tcPr>
          <w:p w14:paraId="61545723" w14:textId="71266AE7" w:rsidR="00536258" w:rsidRPr="00003449" w:rsidRDefault="00536258" w:rsidP="00801E1D">
            <w:pPr>
              <w:spacing w:before="60" w:after="60"/>
              <w:ind w:left="-43"/>
              <w:jc w:val="both"/>
              <w:rPr>
                <w:rFonts w:ascii="Arial" w:hAnsi="Arial" w:cs="Arial"/>
                <w:sz w:val="20"/>
                <w:szCs w:val="20"/>
              </w:rPr>
            </w:pPr>
            <w:r w:rsidRPr="00003449">
              <w:rPr>
                <w:rFonts w:ascii="Arial" w:hAnsi="Arial" w:cs="Arial"/>
                <w:b/>
                <w:szCs w:val="20"/>
              </w:rPr>
              <w:t>Continuous Quality Improvement</w:t>
            </w:r>
            <w:r w:rsidR="006805A0" w:rsidRPr="00003449">
              <w:rPr>
                <w:rFonts w:ascii="Arial" w:hAnsi="Arial" w:cs="Arial"/>
                <w:b/>
                <w:szCs w:val="20"/>
              </w:rPr>
              <w:t xml:space="preserve">  </w:t>
            </w:r>
          </w:p>
        </w:tc>
      </w:tr>
      <w:tr w:rsidR="00734994" w:rsidRPr="00003449" w14:paraId="5B0146D9" w14:textId="77777777" w:rsidTr="00100228">
        <w:trPr>
          <w:trHeight w:val="315"/>
        </w:trPr>
        <w:tc>
          <w:tcPr>
            <w:tcW w:w="11482" w:type="dxa"/>
            <w:gridSpan w:val="4"/>
            <w:shd w:val="clear" w:color="auto" w:fill="F2F2F2" w:themeFill="background1" w:themeFillShade="F2"/>
          </w:tcPr>
          <w:p w14:paraId="42E93BC0" w14:textId="202437B8" w:rsidR="00734994" w:rsidRPr="00003449" w:rsidRDefault="00734994" w:rsidP="00801E1D">
            <w:pPr>
              <w:spacing w:before="60" w:after="60"/>
              <w:jc w:val="both"/>
              <w:rPr>
                <w:rFonts w:ascii="Arial" w:hAnsi="Arial" w:cs="Arial"/>
                <w:sz w:val="20"/>
                <w:szCs w:val="20"/>
              </w:rPr>
            </w:pPr>
            <w:r w:rsidRPr="00003449">
              <w:rPr>
                <w:rFonts w:ascii="Arial" w:hAnsi="Arial" w:cs="Arial"/>
                <w:sz w:val="20"/>
                <w:szCs w:val="20"/>
              </w:rPr>
              <w:t>Identified gaps</w:t>
            </w:r>
            <w:r w:rsidR="000C3067" w:rsidRPr="00003449">
              <w:rPr>
                <w:rFonts w:ascii="Arial" w:hAnsi="Arial" w:cs="Arial"/>
                <w:sz w:val="20"/>
                <w:szCs w:val="20"/>
              </w:rPr>
              <w:t xml:space="preserve"> and/or opportunities for improvement</w:t>
            </w:r>
            <w:r w:rsidR="00AD5463" w:rsidRPr="00003449">
              <w:rPr>
                <w:rFonts w:ascii="Arial" w:hAnsi="Arial" w:cs="Arial"/>
                <w:sz w:val="20"/>
                <w:szCs w:val="20"/>
              </w:rPr>
              <w:t xml:space="preserve"> </w:t>
            </w:r>
          </w:p>
        </w:tc>
        <w:tc>
          <w:tcPr>
            <w:tcW w:w="1749" w:type="dxa"/>
            <w:shd w:val="clear" w:color="auto" w:fill="F2F2F2" w:themeFill="background1" w:themeFillShade="F2"/>
          </w:tcPr>
          <w:p w14:paraId="08A62020" w14:textId="5A210DE0" w:rsidR="00734994" w:rsidRPr="00003449" w:rsidRDefault="00EE436E" w:rsidP="00801E1D">
            <w:pPr>
              <w:spacing w:before="60" w:after="60"/>
              <w:ind w:left="1"/>
              <w:rPr>
                <w:rFonts w:ascii="Arial" w:hAnsi="Arial" w:cs="Arial"/>
                <w:sz w:val="20"/>
                <w:szCs w:val="20"/>
              </w:rPr>
            </w:pPr>
            <w:r w:rsidRPr="00003449">
              <w:rPr>
                <w:rFonts w:ascii="Arial" w:hAnsi="Arial" w:cs="Arial"/>
                <w:sz w:val="20"/>
                <w:szCs w:val="20"/>
              </w:rPr>
              <w:t>Actioned</w:t>
            </w:r>
            <w:r w:rsidR="00734994" w:rsidRPr="00003449">
              <w:rPr>
                <w:rFonts w:ascii="Arial" w:hAnsi="Arial" w:cs="Arial"/>
                <w:sz w:val="20"/>
                <w:szCs w:val="20"/>
              </w:rPr>
              <w:t xml:space="preserve"> Y/N</w:t>
            </w:r>
          </w:p>
        </w:tc>
        <w:tc>
          <w:tcPr>
            <w:tcW w:w="1894" w:type="dxa"/>
            <w:shd w:val="clear" w:color="auto" w:fill="F2F2F2" w:themeFill="background1" w:themeFillShade="F2"/>
          </w:tcPr>
          <w:p w14:paraId="682B2A43" w14:textId="188C670E" w:rsidR="00734994" w:rsidRPr="00003449" w:rsidRDefault="00503716" w:rsidP="00801E1D">
            <w:pPr>
              <w:spacing w:before="60" w:after="60"/>
              <w:ind w:left="1"/>
              <w:jc w:val="both"/>
              <w:rPr>
                <w:rFonts w:ascii="Arial" w:hAnsi="Arial" w:cs="Arial"/>
                <w:sz w:val="20"/>
                <w:szCs w:val="20"/>
              </w:rPr>
            </w:pPr>
            <w:r w:rsidRPr="00003449">
              <w:rPr>
                <w:rFonts w:ascii="Arial" w:hAnsi="Arial" w:cs="Arial"/>
                <w:sz w:val="20"/>
                <w:szCs w:val="20"/>
              </w:rPr>
              <w:t xml:space="preserve">Completion </w:t>
            </w:r>
            <w:r w:rsidR="00DD106E" w:rsidRPr="00003449">
              <w:rPr>
                <w:rFonts w:ascii="Arial" w:hAnsi="Arial" w:cs="Arial"/>
                <w:sz w:val="20"/>
                <w:szCs w:val="20"/>
              </w:rPr>
              <w:t>d</w:t>
            </w:r>
            <w:r w:rsidR="00734994" w:rsidRPr="00003449">
              <w:rPr>
                <w:rFonts w:ascii="Arial" w:hAnsi="Arial" w:cs="Arial"/>
                <w:sz w:val="20"/>
                <w:szCs w:val="20"/>
              </w:rPr>
              <w:t>ate</w:t>
            </w:r>
          </w:p>
        </w:tc>
      </w:tr>
      <w:tr w:rsidR="00734994" w:rsidRPr="00003449" w14:paraId="594FC922" w14:textId="77777777" w:rsidTr="003951FF">
        <w:tc>
          <w:tcPr>
            <w:tcW w:w="11482" w:type="dxa"/>
            <w:gridSpan w:val="4"/>
            <w:shd w:val="clear" w:color="auto" w:fill="auto"/>
          </w:tcPr>
          <w:p w14:paraId="5B07CBFF" w14:textId="77777777" w:rsidR="00734994" w:rsidRPr="00003449" w:rsidRDefault="00734994" w:rsidP="00801E1D">
            <w:pPr>
              <w:spacing w:before="120" w:after="120"/>
              <w:rPr>
                <w:rFonts w:ascii="Arial" w:hAnsi="Arial" w:cs="Arial"/>
                <w:sz w:val="20"/>
                <w:szCs w:val="20"/>
              </w:rPr>
            </w:pPr>
          </w:p>
        </w:tc>
        <w:tc>
          <w:tcPr>
            <w:tcW w:w="1749" w:type="dxa"/>
            <w:shd w:val="clear" w:color="auto" w:fill="auto"/>
          </w:tcPr>
          <w:p w14:paraId="5529D552" w14:textId="77777777" w:rsidR="00734994" w:rsidRPr="00003449" w:rsidRDefault="00734994" w:rsidP="00801E1D">
            <w:pPr>
              <w:spacing w:after="60"/>
              <w:ind w:left="1"/>
              <w:rPr>
                <w:rFonts w:ascii="Arial" w:hAnsi="Arial" w:cs="Arial"/>
                <w:sz w:val="20"/>
                <w:szCs w:val="20"/>
              </w:rPr>
            </w:pPr>
          </w:p>
        </w:tc>
        <w:tc>
          <w:tcPr>
            <w:tcW w:w="1894" w:type="dxa"/>
            <w:shd w:val="clear" w:color="auto" w:fill="auto"/>
          </w:tcPr>
          <w:p w14:paraId="40E982E8" w14:textId="77777777" w:rsidR="00734994" w:rsidRPr="00003449" w:rsidRDefault="00734994" w:rsidP="00801E1D">
            <w:pPr>
              <w:spacing w:after="60"/>
              <w:ind w:left="1"/>
              <w:rPr>
                <w:rFonts w:ascii="Arial" w:hAnsi="Arial" w:cs="Arial"/>
                <w:sz w:val="20"/>
                <w:szCs w:val="20"/>
              </w:rPr>
            </w:pPr>
          </w:p>
        </w:tc>
      </w:tr>
      <w:tr w:rsidR="00D65EEA" w:rsidRPr="00003449" w14:paraId="4D89B955" w14:textId="77777777" w:rsidTr="00100228">
        <w:trPr>
          <w:trHeight w:val="129"/>
        </w:trPr>
        <w:tc>
          <w:tcPr>
            <w:tcW w:w="11482" w:type="dxa"/>
            <w:gridSpan w:val="4"/>
            <w:shd w:val="clear" w:color="auto" w:fill="FEEFD8" w:themeFill="accent4" w:themeFillTint="33"/>
          </w:tcPr>
          <w:p w14:paraId="79D7315A" w14:textId="77777777" w:rsidR="00D65EEA" w:rsidRPr="00F035D0" w:rsidRDefault="00D65EEA" w:rsidP="00801E1D">
            <w:pPr>
              <w:spacing w:before="60" w:after="60"/>
              <w:ind w:left="-41"/>
              <w:jc w:val="both"/>
              <w:rPr>
                <w:rFonts w:ascii="Arial" w:hAnsi="Arial" w:cs="Arial"/>
                <w:b/>
                <w:szCs w:val="20"/>
              </w:rPr>
            </w:pPr>
            <w:r w:rsidRPr="00F035D0">
              <w:rPr>
                <w:rFonts w:ascii="Arial" w:hAnsi="Arial" w:cs="Arial"/>
                <w:b/>
                <w:szCs w:val="20"/>
              </w:rPr>
              <w:t xml:space="preserve">Next scheduled self-assessment </w:t>
            </w:r>
          </w:p>
        </w:tc>
        <w:tc>
          <w:tcPr>
            <w:tcW w:w="3643" w:type="dxa"/>
            <w:gridSpan w:val="2"/>
            <w:shd w:val="clear" w:color="auto" w:fill="FEEFD8" w:themeFill="accent4" w:themeFillTint="33"/>
          </w:tcPr>
          <w:p w14:paraId="7B10C605" w14:textId="6F840047" w:rsidR="00D65EEA" w:rsidRPr="00F035D0" w:rsidRDefault="00D65EEA" w:rsidP="00801E1D">
            <w:pPr>
              <w:spacing w:before="60" w:after="60"/>
              <w:ind w:left="-41"/>
              <w:jc w:val="both"/>
              <w:rPr>
                <w:rFonts w:ascii="Arial" w:hAnsi="Arial" w:cs="Arial"/>
                <w:b/>
                <w:szCs w:val="20"/>
              </w:rPr>
            </w:pPr>
            <w:r w:rsidRPr="00F035D0">
              <w:rPr>
                <w:rFonts w:ascii="Arial" w:hAnsi="Arial" w:cs="Arial"/>
                <w:b/>
                <w:szCs w:val="20"/>
              </w:rPr>
              <w:t>Date:</w:t>
            </w:r>
          </w:p>
        </w:tc>
      </w:tr>
    </w:tbl>
    <w:p w14:paraId="5EAA59BA" w14:textId="77777777" w:rsidR="008706DC" w:rsidRPr="00003449" w:rsidRDefault="008706DC" w:rsidP="00801E1D">
      <w:pPr>
        <w:rPr>
          <w:rFonts w:ascii="Arial" w:hAnsi="Arial" w:cs="Arial"/>
          <w:sz w:val="20"/>
          <w:szCs w:val="20"/>
        </w:rPr>
      </w:pPr>
    </w:p>
    <w:p w14:paraId="22D9F0AA" w14:textId="77777777" w:rsidR="00BC3991" w:rsidRPr="00003449" w:rsidRDefault="00BC3991" w:rsidP="00801E1D">
      <w:pPr>
        <w:rPr>
          <w:rFonts w:ascii="Arial" w:hAnsi="Arial" w:cs="Arial"/>
          <w:sz w:val="20"/>
          <w:szCs w:val="20"/>
        </w:rPr>
      </w:pPr>
      <w:r w:rsidRPr="00003449">
        <w:rPr>
          <w:rFonts w:ascii="Arial" w:hAnsi="Arial" w:cs="Arial"/>
          <w:sz w:val="20"/>
          <w:szCs w:val="20"/>
        </w:rPr>
        <w:br w:type="page"/>
      </w:r>
    </w:p>
    <w:tbl>
      <w:tblPr>
        <w:tblStyle w:val="TableGrid"/>
        <w:tblW w:w="15127"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43"/>
        <w:gridCol w:w="3840"/>
        <w:gridCol w:w="4536"/>
        <w:gridCol w:w="2665"/>
        <w:gridCol w:w="1749"/>
        <w:gridCol w:w="1894"/>
      </w:tblGrid>
      <w:tr w:rsidR="00150A89" w:rsidRPr="00150A89" w14:paraId="243541A5" w14:textId="77777777" w:rsidTr="00CD6295">
        <w:trPr>
          <w:trHeight w:val="581"/>
        </w:trPr>
        <w:tc>
          <w:tcPr>
            <w:tcW w:w="443" w:type="dxa"/>
            <w:tcBorders>
              <w:top w:val="single" w:sz="4" w:space="0" w:color="AEAAAA" w:themeColor="background2" w:themeShade="BF"/>
              <w:left w:val="single" w:sz="4" w:space="0" w:color="AEAAAA" w:themeColor="background2" w:themeShade="BF"/>
              <w:right w:val="nil"/>
            </w:tcBorders>
            <w:shd w:val="clear" w:color="auto" w:fill="FCCF8C" w:themeFill="accent4" w:themeFillTint="99"/>
          </w:tcPr>
          <w:p w14:paraId="48412A48" w14:textId="2AB53B16" w:rsidR="008706DC" w:rsidRPr="00A54D76" w:rsidRDefault="008706DC" w:rsidP="000D3216">
            <w:pPr>
              <w:pStyle w:val="Heading3"/>
              <w:outlineLvl w:val="2"/>
            </w:pPr>
            <w:r w:rsidRPr="00A54D76">
              <w:lastRenderedPageBreak/>
              <w:t>b)</w:t>
            </w:r>
          </w:p>
        </w:tc>
        <w:tc>
          <w:tcPr>
            <w:tcW w:w="14684" w:type="dxa"/>
            <w:gridSpan w:val="5"/>
            <w:tcBorders>
              <w:top w:val="single" w:sz="4" w:space="0" w:color="AEAAAA" w:themeColor="background2" w:themeShade="BF"/>
              <w:left w:val="nil"/>
              <w:right w:val="single" w:sz="4" w:space="0" w:color="AEAAAA" w:themeColor="background2" w:themeShade="BF"/>
            </w:tcBorders>
            <w:shd w:val="clear" w:color="auto" w:fill="FFC98B"/>
          </w:tcPr>
          <w:p w14:paraId="06FFF3B6" w14:textId="28403C8D" w:rsidR="008706DC" w:rsidRPr="00A54D76" w:rsidRDefault="008706DC" w:rsidP="000D3216">
            <w:pPr>
              <w:pStyle w:val="Heading3"/>
              <w:outlineLvl w:val="2"/>
            </w:pPr>
            <w:r w:rsidRPr="00A54D76">
              <w:t>The organisation/service can describe its catchment population, including any specific issues or characteristics, and how they were determined</w:t>
            </w:r>
          </w:p>
        </w:tc>
      </w:tr>
      <w:tr w:rsidR="008706DC" w:rsidRPr="00003449" w14:paraId="459646B0" w14:textId="77777777" w:rsidTr="005F396E">
        <w:trPr>
          <w:trHeight w:val="172"/>
        </w:trPr>
        <w:tc>
          <w:tcPr>
            <w:tcW w:w="15127" w:type="dxa"/>
            <w:gridSpan w:val="6"/>
            <w:shd w:val="clear" w:color="auto" w:fill="FEEFD8" w:themeFill="accent1" w:themeFillTint="33"/>
          </w:tcPr>
          <w:p w14:paraId="2A241715" w14:textId="77777777" w:rsidR="008706DC" w:rsidRPr="00003449" w:rsidRDefault="008706DC" w:rsidP="00801E1D">
            <w:pPr>
              <w:spacing w:before="60" w:after="60"/>
              <w:ind w:left="-41"/>
              <w:jc w:val="both"/>
              <w:rPr>
                <w:rFonts w:ascii="Arial" w:hAnsi="Arial" w:cs="Arial"/>
                <w:b/>
                <w:sz w:val="20"/>
                <w:szCs w:val="20"/>
              </w:rPr>
            </w:pPr>
            <w:r w:rsidRPr="00003449">
              <w:rPr>
                <w:rFonts w:ascii="Arial" w:hAnsi="Arial" w:cs="Arial"/>
                <w:b/>
                <w:sz w:val="20"/>
                <w:szCs w:val="20"/>
              </w:rPr>
              <w:t>Guidance</w:t>
            </w:r>
          </w:p>
        </w:tc>
      </w:tr>
      <w:tr w:rsidR="008706DC" w:rsidRPr="00003449" w14:paraId="1EE4A9A3" w14:textId="77777777" w:rsidTr="008706DC">
        <w:trPr>
          <w:trHeight w:val="2627"/>
        </w:trPr>
        <w:tc>
          <w:tcPr>
            <w:tcW w:w="15127" w:type="dxa"/>
            <w:gridSpan w:val="6"/>
          </w:tcPr>
          <w:p w14:paraId="45C34D15" w14:textId="0826704B" w:rsidR="008706DC" w:rsidRPr="00003449" w:rsidRDefault="008706DC" w:rsidP="00801E1D">
            <w:pPr>
              <w:spacing w:before="60" w:after="60" w:line="240" w:lineRule="auto"/>
              <w:ind w:left="-43"/>
              <w:rPr>
                <w:rFonts w:ascii="Arial" w:hAnsi="Arial" w:cs="Arial"/>
                <w:sz w:val="20"/>
                <w:szCs w:val="20"/>
              </w:rPr>
            </w:pPr>
            <w:r w:rsidRPr="00003449">
              <w:rPr>
                <w:rFonts w:ascii="Arial" w:hAnsi="Arial" w:cs="Arial"/>
                <w:sz w:val="20"/>
                <w:szCs w:val="20"/>
              </w:rPr>
              <w:t>Catchment populations may be state-wide, cover a specific metropolitan or health re</w:t>
            </w:r>
            <w:r w:rsidR="001A58B7" w:rsidRPr="00003449">
              <w:rPr>
                <w:rFonts w:ascii="Arial" w:hAnsi="Arial" w:cs="Arial"/>
                <w:sz w:val="20"/>
                <w:szCs w:val="20"/>
              </w:rPr>
              <w:t xml:space="preserve">gion, or a </w:t>
            </w:r>
            <w:r w:rsidR="002E32EB">
              <w:rPr>
                <w:rFonts w:ascii="Arial" w:hAnsi="Arial" w:cs="Arial"/>
                <w:sz w:val="20"/>
                <w:szCs w:val="20"/>
              </w:rPr>
              <w:t xml:space="preserve">specific </w:t>
            </w:r>
            <w:r w:rsidR="001A58B7" w:rsidRPr="00003449">
              <w:rPr>
                <w:rFonts w:ascii="Arial" w:hAnsi="Arial" w:cs="Arial"/>
                <w:sz w:val="20"/>
                <w:szCs w:val="20"/>
              </w:rPr>
              <w:t xml:space="preserve">community. The catchment population </w:t>
            </w:r>
            <w:r w:rsidRPr="00003449">
              <w:rPr>
                <w:rFonts w:ascii="Arial" w:hAnsi="Arial" w:cs="Arial"/>
                <w:sz w:val="20"/>
                <w:szCs w:val="20"/>
              </w:rPr>
              <w:t xml:space="preserve">may be </w:t>
            </w:r>
            <w:r w:rsidR="001A58B7" w:rsidRPr="00003449">
              <w:rPr>
                <w:rFonts w:ascii="Arial" w:hAnsi="Arial" w:cs="Arial"/>
                <w:sz w:val="20"/>
                <w:szCs w:val="20"/>
              </w:rPr>
              <w:t>prescribed</w:t>
            </w:r>
            <w:r w:rsidRPr="00003449">
              <w:rPr>
                <w:rFonts w:ascii="Arial" w:hAnsi="Arial" w:cs="Arial"/>
                <w:sz w:val="20"/>
                <w:szCs w:val="20"/>
              </w:rPr>
              <w:t xml:space="preserve"> through service agreements. Awareness of catchment population, the different population groups and the prevalence of related issues, may inform the service/ organisation’s focus and partnership</w:t>
            </w:r>
            <w:r w:rsidR="00614828">
              <w:rPr>
                <w:rFonts w:ascii="Arial" w:hAnsi="Arial" w:cs="Arial"/>
                <w:sz w:val="20"/>
                <w:szCs w:val="20"/>
              </w:rPr>
              <w:t xml:space="preserve"> development</w:t>
            </w:r>
            <w:r w:rsidRPr="00003449">
              <w:rPr>
                <w:rFonts w:ascii="Arial" w:hAnsi="Arial" w:cs="Arial"/>
                <w:sz w:val="20"/>
                <w:szCs w:val="20"/>
              </w:rPr>
              <w:t xml:space="preserve">.  </w:t>
            </w:r>
          </w:p>
          <w:p w14:paraId="7071092D" w14:textId="20D956C7" w:rsidR="008706DC" w:rsidRDefault="00614828" w:rsidP="00801E1D">
            <w:pPr>
              <w:spacing w:before="120" w:after="60" w:line="240" w:lineRule="auto"/>
              <w:ind w:left="-41"/>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W w:w="14316" w:type="dxa"/>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AD5BA6" w:rsidRPr="00003449" w14:paraId="052AAB5D" w14:textId="77777777" w:rsidTr="00430697">
              <w:tc>
                <w:tcPr>
                  <w:tcW w:w="1842" w:type="dxa"/>
                </w:tcPr>
                <w:p w14:paraId="769D7858" w14:textId="77777777" w:rsidR="00AD5BA6" w:rsidRPr="00003449" w:rsidRDefault="00AD5BA6" w:rsidP="00AD5BA6">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121EAE2D" w14:textId="77777777" w:rsidR="00AD5BA6" w:rsidRPr="00003449" w:rsidRDefault="00AD5BA6" w:rsidP="00AD5BA6">
                  <w:pPr>
                    <w:spacing w:before="60" w:after="60" w:line="240" w:lineRule="auto"/>
                    <w:rPr>
                      <w:rFonts w:ascii="Arial" w:hAnsi="Arial" w:cs="Arial"/>
                      <w:sz w:val="20"/>
                      <w:szCs w:val="20"/>
                    </w:rPr>
                  </w:pPr>
                  <w:r w:rsidRPr="00003449">
                    <w:rPr>
                      <w:rFonts w:ascii="Arial" w:hAnsi="Arial" w:cs="Arial"/>
                      <w:sz w:val="20"/>
                      <w:szCs w:val="20"/>
                    </w:rPr>
                    <w:t>Management can talk about the catchment population for their service.</w:t>
                  </w:r>
                </w:p>
                <w:p w14:paraId="3E0C9E88" w14:textId="77777777" w:rsidR="00AD5BA6" w:rsidRPr="00003449" w:rsidRDefault="00AD5BA6" w:rsidP="00AD5BA6">
                  <w:pPr>
                    <w:spacing w:before="60" w:after="60" w:line="240" w:lineRule="auto"/>
                    <w:rPr>
                      <w:rFonts w:ascii="Arial" w:hAnsi="Arial" w:cs="Arial"/>
                      <w:sz w:val="20"/>
                      <w:szCs w:val="20"/>
                    </w:rPr>
                  </w:pPr>
                  <w:r w:rsidRPr="00003449">
                    <w:rPr>
                      <w:rFonts w:ascii="Arial" w:hAnsi="Arial" w:cs="Arial"/>
                      <w:sz w:val="20"/>
                      <w:szCs w:val="20"/>
                    </w:rPr>
                    <w:t>Management and other workers can talk about how they inform themselves about the specific issues or characteristics of the catchment population that are relevant to the service.</w:t>
                  </w:r>
                </w:p>
              </w:tc>
            </w:tr>
            <w:tr w:rsidR="00AD5BA6" w:rsidRPr="00003449" w14:paraId="39F60932" w14:textId="77777777" w:rsidTr="00AD5BA6">
              <w:trPr>
                <w:trHeight w:val="681"/>
              </w:trPr>
              <w:tc>
                <w:tcPr>
                  <w:tcW w:w="1842" w:type="dxa"/>
                </w:tcPr>
                <w:p w14:paraId="50FCCE19" w14:textId="77777777" w:rsidR="00AD5BA6" w:rsidRPr="00003449" w:rsidRDefault="00AD5BA6" w:rsidP="00AD5BA6">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0D7B8195" w14:textId="66B869F0" w:rsidR="00AD5BA6" w:rsidRPr="00003449" w:rsidRDefault="00AD5BA6" w:rsidP="00AD5BA6">
                  <w:pPr>
                    <w:spacing w:before="60" w:after="60" w:line="240" w:lineRule="auto"/>
                    <w:rPr>
                      <w:rFonts w:ascii="Arial" w:hAnsi="Arial" w:cs="Arial"/>
                      <w:sz w:val="20"/>
                      <w:szCs w:val="20"/>
                    </w:rPr>
                  </w:pPr>
                  <w:r w:rsidRPr="00003449">
                    <w:rPr>
                      <w:rFonts w:ascii="Arial" w:hAnsi="Arial" w:cs="Arial"/>
                      <w:sz w:val="20"/>
                      <w:szCs w:val="20"/>
                    </w:rPr>
                    <w:t>Record</w:t>
                  </w:r>
                  <w:r w:rsidR="00FD1ED4">
                    <w:rPr>
                      <w:rFonts w:ascii="Arial" w:hAnsi="Arial" w:cs="Arial"/>
                      <w:sz w:val="20"/>
                      <w:szCs w:val="20"/>
                    </w:rPr>
                    <w:t>s</w:t>
                  </w:r>
                  <w:r w:rsidRPr="00003449">
                    <w:rPr>
                      <w:rFonts w:ascii="Arial" w:hAnsi="Arial" w:cs="Arial"/>
                      <w:sz w:val="20"/>
                      <w:szCs w:val="20"/>
                    </w:rPr>
                    <w:t xml:space="preserve"> of statistics and/or research that relate to their catchment population.</w:t>
                  </w:r>
                </w:p>
                <w:p w14:paraId="5626E534" w14:textId="77777777" w:rsidR="00AD5BA6" w:rsidRPr="00003449" w:rsidRDefault="00AD5BA6" w:rsidP="00AD5BA6">
                  <w:pPr>
                    <w:spacing w:before="60" w:after="60" w:line="240" w:lineRule="auto"/>
                    <w:rPr>
                      <w:rFonts w:ascii="Arial" w:hAnsi="Arial" w:cs="Arial"/>
                      <w:sz w:val="20"/>
                      <w:szCs w:val="20"/>
                    </w:rPr>
                  </w:pPr>
                  <w:r w:rsidRPr="00003449">
                    <w:rPr>
                      <w:rFonts w:ascii="Arial" w:hAnsi="Arial" w:cs="Arial"/>
                      <w:sz w:val="20"/>
                      <w:szCs w:val="20"/>
                    </w:rPr>
                    <w:t>Meeting minutes or summaries of conversations with other organisations in the catchment area.</w:t>
                  </w:r>
                </w:p>
                <w:p w14:paraId="31AC4C40" w14:textId="2ECB83C1" w:rsidR="00AD5BA6" w:rsidRPr="00003449" w:rsidRDefault="00AD5BA6" w:rsidP="00AD5BA6">
                  <w:pPr>
                    <w:spacing w:before="60" w:after="60" w:line="240" w:lineRule="auto"/>
                    <w:jc w:val="both"/>
                    <w:rPr>
                      <w:rFonts w:ascii="Arial" w:hAnsi="Arial" w:cs="Arial"/>
                      <w:sz w:val="20"/>
                      <w:szCs w:val="20"/>
                    </w:rPr>
                  </w:pPr>
                  <w:r w:rsidRPr="00003449">
                    <w:rPr>
                      <w:rFonts w:ascii="Arial" w:hAnsi="Arial" w:cs="Arial"/>
                      <w:sz w:val="20"/>
                      <w:szCs w:val="20"/>
                    </w:rPr>
                    <w:t>Reports on consultations held with community members.</w:t>
                  </w:r>
                </w:p>
              </w:tc>
            </w:tr>
          </w:tbl>
          <w:p w14:paraId="5492CD8E" w14:textId="7CC0E573" w:rsidR="008706DC" w:rsidRPr="00003449" w:rsidRDefault="00F40D11" w:rsidP="004F0619">
            <w:pPr>
              <w:spacing w:before="60" w:after="120" w:line="240" w:lineRule="auto"/>
              <w:ind w:left="-43"/>
              <w:jc w:val="both"/>
              <w:rPr>
                <w:rFonts w:ascii="Arial" w:hAnsi="Arial" w:cs="Arial"/>
                <w:i/>
                <w:sz w:val="20"/>
                <w:szCs w:val="20"/>
              </w:rPr>
            </w:pPr>
            <w:r w:rsidRPr="00F40D11">
              <w:rPr>
                <w:rFonts w:ascii="Arial" w:hAnsi="Arial" w:cs="Arial"/>
                <w:i/>
                <w:sz w:val="20"/>
                <w:szCs w:val="20"/>
              </w:rPr>
              <w:t xml:space="preserve">If your organisation/service has an approach that you would like to share with others, please email WANADA </w:t>
            </w:r>
            <w:r w:rsidR="00AD5BA6" w:rsidRPr="00AD5BA6">
              <w:rPr>
                <w:rFonts w:ascii="Arial" w:hAnsi="Arial" w:cs="Arial"/>
                <w:sz w:val="20"/>
                <w:szCs w:val="20"/>
              </w:rPr>
              <w:t xml:space="preserve">– </w:t>
            </w:r>
            <w:hyperlink r:id="rId15" w:history="1">
              <w:r w:rsidR="00AD5BA6" w:rsidRPr="00850F62">
                <w:rPr>
                  <w:rStyle w:val="Hyperlink"/>
                  <w:rFonts w:ascii="Arial" w:hAnsi="Arial" w:cs="Arial"/>
                  <w:color w:val="0070C0"/>
                  <w:sz w:val="20"/>
                  <w:szCs w:val="20"/>
                </w:rPr>
                <w:t>culturalstandard@wanada.org.au</w:t>
              </w:r>
            </w:hyperlink>
          </w:p>
        </w:tc>
      </w:tr>
      <w:tr w:rsidR="00100228" w:rsidRPr="00003449" w14:paraId="0AA400E5" w14:textId="77777777" w:rsidTr="00100228">
        <w:tc>
          <w:tcPr>
            <w:tcW w:w="11484" w:type="dxa"/>
            <w:gridSpan w:val="4"/>
            <w:shd w:val="clear" w:color="auto" w:fill="FEEFD8" w:themeFill="accent1" w:themeFillTint="33"/>
          </w:tcPr>
          <w:p w14:paraId="454C9F04" w14:textId="3B9FFCC2" w:rsidR="00100228" w:rsidRPr="00003449" w:rsidRDefault="00100228" w:rsidP="00100228">
            <w:pPr>
              <w:spacing w:before="60" w:after="60"/>
              <w:ind w:left="-41"/>
              <w:jc w:val="both"/>
              <w:rPr>
                <w:rFonts w:ascii="Arial" w:hAnsi="Arial" w:cs="Arial"/>
                <w:b/>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EEFD8" w:themeFill="accent1" w:themeFillTint="33"/>
          </w:tcPr>
          <w:p w14:paraId="277D3D43" w14:textId="232A16EE" w:rsidR="00100228" w:rsidRPr="00003449" w:rsidRDefault="00100228" w:rsidP="00100228">
            <w:pPr>
              <w:spacing w:before="60" w:after="60"/>
              <w:ind w:left="-41"/>
              <w:jc w:val="both"/>
              <w:rPr>
                <w:rFonts w:ascii="Arial" w:hAnsi="Arial" w:cs="Arial"/>
                <w:szCs w:val="20"/>
              </w:rPr>
            </w:pPr>
            <w:r w:rsidRPr="00003449">
              <w:rPr>
                <w:rFonts w:ascii="Arial" w:hAnsi="Arial" w:cs="Arial"/>
                <w:b/>
                <w:szCs w:val="20"/>
              </w:rPr>
              <w:t>Date:</w:t>
            </w:r>
          </w:p>
        </w:tc>
      </w:tr>
      <w:tr w:rsidR="003E2A7B" w:rsidRPr="00003449" w14:paraId="462B7E77" w14:textId="77777777" w:rsidTr="005B5004">
        <w:tc>
          <w:tcPr>
            <w:tcW w:w="15127" w:type="dxa"/>
            <w:gridSpan w:val="6"/>
            <w:shd w:val="clear" w:color="auto" w:fill="auto"/>
          </w:tcPr>
          <w:p w14:paraId="180F4838" w14:textId="77777777" w:rsidR="003E2A7B" w:rsidRDefault="003E2A7B" w:rsidP="00721456">
            <w:pPr>
              <w:spacing w:before="60" w:after="60" w:line="259" w:lineRule="auto"/>
              <w:rPr>
                <w:rFonts w:ascii="Arial" w:hAnsi="Arial" w:cs="Arial"/>
                <w:sz w:val="20"/>
                <w:szCs w:val="20"/>
              </w:rPr>
            </w:pPr>
          </w:p>
          <w:p w14:paraId="393F22EC" w14:textId="79A708F3" w:rsidR="003E2A7B" w:rsidRPr="00100228" w:rsidRDefault="003E2A7B" w:rsidP="00721456">
            <w:pPr>
              <w:spacing w:before="60" w:after="60" w:line="259" w:lineRule="auto"/>
              <w:rPr>
                <w:rFonts w:ascii="Arial" w:hAnsi="Arial" w:cs="Arial"/>
                <w:sz w:val="20"/>
                <w:szCs w:val="20"/>
              </w:rPr>
            </w:pPr>
          </w:p>
        </w:tc>
      </w:tr>
      <w:tr w:rsidR="00100228" w:rsidRPr="00003449" w14:paraId="1F469ABD" w14:textId="4E6BA400" w:rsidTr="00100228">
        <w:tc>
          <w:tcPr>
            <w:tcW w:w="4283" w:type="dxa"/>
            <w:gridSpan w:val="2"/>
            <w:shd w:val="clear" w:color="auto" w:fill="F2F2F2" w:themeFill="background1" w:themeFillShade="F2"/>
          </w:tcPr>
          <w:p w14:paraId="50C30497" w14:textId="42BA0DC6" w:rsidR="00100228" w:rsidRPr="00100228" w:rsidRDefault="00100228" w:rsidP="00721456">
            <w:pPr>
              <w:spacing w:before="60" w:after="60"/>
              <w:ind w:left="-41"/>
              <w:jc w:val="both"/>
              <w:rPr>
                <w:rFonts w:ascii="Arial" w:hAnsi="Arial" w:cs="Arial"/>
                <w:sz w:val="20"/>
                <w:szCs w:val="20"/>
              </w:rPr>
            </w:pPr>
            <w:r w:rsidRPr="00100228">
              <w:rPr>
                <w:rFonts w:ascii="Arial" w:hAnsi="Arial" w:cs="Arial"/>
                <w:sz w:val="20"/>
                <w:szCs w:val="20"/>
              </w:rPr>
              <w:t>Observation</w:t>
            </w:r>
          </w:p>
        </w:tc>
        <w:tc>
          <w:tcPr>
            <w:tcW w:w="4536" w:type="dxa"/>
            <w:shd w:val="clear" w:color="auto" w:fill="F2F2F2" w:themeFill="background1" w:themeFillShade="F2"/>
          </w:tcPr>
          <w:p w14:paraId="649405EC" w14:textId="39C8F71B" w:rsidR="00100228" w:rsidRPr="00100228" w:rsidRDefault="00100228" w:rsidP="00721456">
            <w:pPr>
              <w:spacing w:before="60" w:after="60"/>
              <w:ind w:left="-41"/>
              <w:jc w:val="both"/>
              <w:rPr>
                <w:rFonts w:ascii="Arial" w:hAnsi="Arial" w:cs="Arial"/>
                <w:sz w:val="20"/>
                <w:szCs w:val="20"/>
              </w:rPr>
            </w:pPr>
            <w:r w:rsidRPr="00100228">
              <w:rPr>
                <w:rFonts w:ascii="Arial" w:hAnsi="Arial" w:cs="Arial"/>
                <w:sz w:val="20"/>
                <w:szCs w:val="20"/>
              </w:rPr>
              <w:t>Interview</w:t>
            </w:r>
          </w:p>
        </w:tc>
        <w:tc>
          <w:tcPr>
            <w:tcW w:w="4414" w:type="dxa"/>
            <w:gridSpan w:val="2"/>
            <w:shd w:val="clear" w:color="auto" w:fill="F2F2F2" w:themeFill="background1" w:themeFillShade="F2"/>
          </w:tcPr>
          <w:p w14:paraId="1DB40C3F" w14:textId="756974A2" w:rsidR="00100228" w:rsidRPr="00100228" w:rsidRDefault="00100228" w:rsidP="00721456">
            <w:pPr>
              <w:spacing w:before="60" w:after="60"/>
              <w:ind w:left="-41"/>
              <w:jc w:val="both"/>
              <w:rPr>
                <w:rFonts w:ascii="Arial" w:hAnsi="Arial" w:cs="Arial"/>
                <w:sz w:val="20"/>
                <w:szCs w:val="20"/>
              </w:rPr>
            </w:pPr>
            <w:r w:rsidRPr="00100228">
              <w:rPr>
                <w:rFonts w:ascii="Arial" w:hAnsi="Arial" w:cs="Arial"/>
                <w:sz w:val="20"/>
                <w:szCs w:val="20"/>
              </w:rPr>
              <w:t>Documentation</w:t>
            </w:r>
          </w:p>
        </w:tc>
        <w:tc>
          <w:tcPr>
            <w:tcW w:w="1894" w:type="dxa"/>
            <w:shd w:val="clear" w:color="auto" w:fill="F2F2F2" w:themeFill="background1" w:themeFillShade="F2"/>
          </w:tcPr>
          <w:p w14:paraId="127F8153" w14:textId="1551D852" w:rsidR="00100228" w:rsidRPr="00100228" w:rsidRDefault="00100228" w:rsidP="00721456">
            <w:pPr>
              <w:spacing w:before="60" w:after="60" w:line="259" w:lineRule="auto"/>
              <w:rPr>
                <w:rFonts w:ascii="Arial" w:hAnsi="Arial" w:cs="Arial"/>
                <w:sz w:val="20"/>
                <w:szCs w:val="20"/>
              </w:rPr>
            </w:pPr>
            <w:r w:rsidRPr="00100228">
              <w:rPr>
                <w:rFonts w:ascii="Arial" w:hAnsi="Arial" w:cs="Arial"/>
                <w:sz w:val="20"/>
                <w:szCs w:val="20"/>
              </w:rPr>
              <w:t>Self-rating (met/not met)</w:t>
            </w:r>
          </w:p>
        </w:tc>
      </w:tr>
      <w:tr w:rsidR="00100228" w:rsidRPr="00003449" w14:paraId="0E26A7E7" w14:textId="0BF4A414" w:rsidTr="00150A89">
        <w:tc>
          <w:tcPr>
            <w:tcW w:w="4283" w:type="dxa"/>
            <w:gridSpan w:val="2"/>
          </w:tcPr>
          <w:p w14:paraId="72AB13EE" w14:textId="77777777" w:rsidR="00100228" w:rsidRPr="00003449" w:rsidRDefault="00100228" w:rsidP="00100228">
            <w:pPr>
              <w:spacing w:after="60"/>
              <w:ind w:left="-41" w:right="162"/>
              <w:jc w:val="both"/>
              <w:rPr>
                <w:rFonts w:ascii="Arial" w:hAnsi="Arial" w:cs="Arial"/>
                <w:sz w:val="20"/>
                <w:szCs w:val="20"/>
              </w:rPr>
            </w:pPr>
          </w:p>
        </w:tc>
        <w:tc>
          <w:tcPr>
            <w:tcW w:w="4536" w:type="dxa"/>
          </w:tcPr>
          <w:p w14:paraId="7FE47CFB" w14:textId="77777777" w:rsidR="00100228" w:rsidRPr="00003449" w:rsidRDefault="00100228" w:rsidP="00100228">
            <w:pPr>
              <w:spacing w:after="60"/>
              <w:ind w:left="-41"/>
              <w:jc w:val="both"/>
              <w:rPr>
                <w:rFonts w:ascii="Arial" w:hAnsi="Arial" w:cs="Arial"/>
                <w:sz w:val="20"/>
                <w:szCs w:val="20"/>
              </w:rPr>
            </w:pPr>
          </w:p>
          <w:p w14:paraId="386BACDE" w14:textId="77777777" w:rsidR="00100228" w:rsidRPr="00003449" w:rsidRDefault="00100228" w:rsidP="00100228">
            <w:pPr>
              <w:spacing w:after="60"/>
              <w:jc w:val="both"/>
              <w:rPr>
                <w:rFonts w:ascii="Arial" w:hAnsi="Arial" w:cs="Arial"/>
                <w:sz w:val="20"/>
                <w:szCs w:val="20"/>
              </w:rPr>
            </w:pPr>
          </w:p>
        </w:tc>
        <w:tc>
          <w:tcPr>
            <w:tcW w:w="4414" w:type="dxa"/>
            <w:gridSpan w:val="2"/>
          </w:tcPr>
          <w:p w14:paraId="7B9B960D" w14:textId="77777777" w:rsidR="00100228" w:rsidRPr="00003449" w:rsidRDefault="00100228" w:rsidP="00100228">
            <w:pPr>
              <w:spacing w:after="60"/>
              <w:ind w:left="-41"/>
              <w:jc w:val="both"/>
              <w:rPr>
                <w:rFonts w:ascii="Arial" w:hAnsi="Arial" w:cs="Arial"/>
                <w:sz w:val="20"/>
                <w:szCs w:val="20"/>
              </w:rPr>
            </w:pPr>
          </w:p>
          <w:p w14:paraId="6EFD800F" w14:textId="77777777" w:rsidR="00100228" w:rsidRPr="00003449" w:rsidRDefault="00100228" w:rsidP="00100228">
            <w:pPr>
              <w:spacing w:after="60"/>
              <w:ind w:left="-41"/>
              <w:jc w:val="both"/>
              <w:rPr>
                <w:rFonts w:ascii="Arial" w:hAnsi="Arial" w:cs="Arial"/>
                <w:sz w:val="20"/>
                <w:szCs w:val="20"/>
              </w:rPr>
            </w:pPr>
          </w:p>
        </w:tc>
        <w:tc>
          <w:tcPr>
            <w:tcW w:w="1894" w:type="dxa"/>
          </w:tcPr>
          <w:p w14:paraId="43474A43" w14:textId="77777777" w:rsidR="00100228" w:rsidRPr="00003449" w:rsidRDefault="00100228" w:rsidP="00100228">
            <w:pPr>
              <w:spacing w:after="160" w:line="259" w:lineRule="auto"/>
              <w:rPr>
                <w:rFonts w:ascii="Arial" w:hAnsi="Arial" w:cs="Arial"/>
                <w:sz w:val="20"/>
                <w:szCs w:val="20"/>
              </w:rPr>
            </w:pPr>
          </w:p>
        </w:tc>
      </w:tr>
      <w:tr w:rsidR="00100228" w:rsidRPr="00003449" w14:paraId="412CF265" w14:textId="77777777" w:rsidTr="00100228">
        <w:trPr>
          <w:trHeight w:val="349"/>
        </w:trPr>
        <w:tc>
          <w:tcPr>
            <w:tcW w:w="15127" w:type="dxa"/>
            <w:gridSpan w:val="6"/>
            <w:shd w:val="clear" w:color="auto" w:fill="FEEFD8" w:themeFill="accent4" w:themeFillTint="33"/>
          </w:tcPr>
          <w:p w14:paraId="7C04047C" w14:textId="7C03CAC1" w:rsidR="00100228" w:rsidRPr="00003449" w:rsidRDefault="00100228" w:rsidP="00100228">
            <w:pPr>
              <w:spacing w:before="60" w:after="60"/>
              <w:ind w:left="-43"/>
              <w:jc w:val="both"/>
              <w:rPr>
                <w:rFonts w:ascii="Arial" w:hAnsi="Arial" w:cs="Arial"/>
                <w:sz w:val="20"/>
                <w:szCs w:val="20"/>
              </w:rPr>
            </w:pPr>
            <w:r w:rsidRPr="00003449">
              <w:rPr>
                <w:rFonts w:ascii="Arial" w:hAnsi="Arial" w:cs="Arial"/>
                <w:b/>
                <w:szCs w:val="20"/>
              </w:rPr>
              <w:t xml:space="preserve">Continuous Quality Improvement  </w:t>
            </w:r>
          </w:p>
        </w:tc>
      </w:tr>
      <w:tr w:rsidR="00100228" w:rsidRPr="00003449" w14:paraId="59A9AFF0" w14:textId="1C364382" w:rsidTr="00100228">
        <w:trPr>
          <w:trHeight w:val="315"/>
        </w:trPr>
        <w:tc>
          <w:tcPr>
            <w:tcW w:w="11484" w:type="dxa"/>
            <w:gridSpan w:val="4"/>
            <w:shd w:val="clear" w:color="auto" w:fill="F2F2F2" w:themeFill="background1" w:themeFillShade="F2"/>
          </w:tcPr>
          <w:p w14:paraId="745BF583" w14:textId="14EA1A6B" w:rsidR="00100228" w:rsidRPr="00003449" w:rsidRDefault="00100228" w:rsidP="00100228">
            <w:pPr>
              <w:spacing w:before="60" w:after="60"/>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49" w:type="dxa"/>
            <w:shd w:val="clear" w:color="auto" w:fill="F2F2F2" w:themeFill="background1" w:themeFillShade="F2"/>
          </w:tcPr>
          <w:p w14:paraId="06E6A737" w14:textId="60337556" w:rsidR="00100228" w:rsidRPr="00003449" w:rsidRDefault="00100228" w:rsidP="00100228">
            <w:pPr>
              <w:spacing w:before="60" w:after="60"/>
              <w:ind w:left="1"/>
              <w:rPr>
                <w:rFonts w:ascii="Arial" w:hAnsi="Arial" w:cs="Arial"/>
                <w:sz w:val="20"/>
                <w:szCs w:val="20"/>
              </w:rPr>
            </w:pPr>
            <w:r w:rsidRPr="00003449">
              <w:rPr>
                <w:rFonts w:ascii="Arial" w:hAnsi="Arial" w:cs="Arial"/>
                <w:sz w:val="20"/>
                <w:szCs w:val="20"/>
              </w:rPr>
              <w:t>Actioned Y/N</w:t>
            </w:r>
          </w:p>
        </w:tc>
        <w:tc>
          <w:tcPr>
            <w:tcW w:w="1894" w:type="dxa"/>
            <w:shd w:val="clear" w:color="auto" w:fill="F2F2F2" w:themeFill="background1" w:themeFillShade="F2"/>
          </w:tcPr>
          <w:p w14:paraId="68C89822" w14:textId="1ACE88CC" w:rsidR="00100228" w:rsidRPr="00003449" w:rsidRDefault="00100228" w:rsidP="00100228">
            <w:pPr>
              <w:spacing w:after="160" w:line="259" w:lineRule="auto"/>
              <w:rPr>
                <w:rFonts w:ascii="Arial" w:hAnsi="Arial" w:cs="Arial"/>
                <w:sz w:val="20"/>
                <w:szCs w:val="20"/>
              </w:rPr>
            </w:pPr>
            <w:r w:rsidRPr="00003449">
              <w:rPr>
                <w:rFonts w:ascii="Arial" w:hAnsi="Arial" w:cs="Arial"/>
                <w:sz w:val="20"/>
                <w:szCs w:val="20"/>
              </w:rPr>
              <w:t>Completion date</w:t>
            </w:r>
          </w:p>
        </w:tc>
      </w:tr>
      <w:tr w:rsidR="00100228" w:rsidRPr="00003449" w14:paraId="62A9269A" w14:textId="03CB4D07" w:rsidTr="008706DC">
        <w:tc>
          <w:tcPr>
            <w:tcW w:w="11484" w:type="dxa"/>
            <w:gridSpan w:val="4"/>
            <w:shd w:val="clear" w:color="auto" w:fill="auto"/>
          </w:tcPr>
          <w:p w14:paraId="5DCF648D" w14:textId="77777777" w:rsidR="00100228" w:rsidRPr="00003449" w:rsidRDefault="00100228" w:rsidP="00100228">
            <w:pPr>
              <w:spacing w:before="120" w:after="120"/>
              <w:rPr>
                <w:rFonts w:ascii="Arial" w:hAnsi="Arial" w:cs="Arial"/>
                <w:sz w:val="20"/>
                <w:szCs w:val="20"/>
              </w:rPr>
            </w:pPr>
          </w:p>
        </w:tc>
        <w:tc>
          <w:tcPr>
            <w:tcW w:w="1749" w:type="dxa"/>
            <w:shd w:val="clear" w:color="auto" w:fill="auto"/>
          </w:tcPr>
          <w:p w14:paraId="7851514E" w14:textId="77777777" w:rsidR="00100228" w:rsidRPr="00003449" w:rsidRDefault="00100228" w:rsidP="00100228">
            <w:pPr>
              <w:spacing w:after="60"/>
              <w:ind w:left="1"/>
              <w:rPr>
                <w:rFonts w:ascii="Arial" w:hAnsi="Arial" w:cs="Arial"/>
                <w:sz w:val="20"/>
                <w:szCs w:val="20"/>
              </w:rPr>
            </w:pPr>
          </w:p>
        </w:tc>
        <w:tc>
          <w:tcPr>
            <w:tcW w:w="1894" w:type="dxa"/>
            <w:shd w:val="clear" w:color="auto" w:fill="auto"/>
          </w:tcPr>
          <w:p w14:paraId="2956B3A0" w14:textId="77777777" w:rsidR="00100228" w:rsidRPr="00003449" w:rsidRDefault="00100228" w:rsidP="00100228">
            <w:pPr>
              <w:spacing w:after="160" w:line="259" w:lineRule="auto"/>
              <w:rPr>
                <w:rFonts w:ascii="Arial" w:hAnsi="Arial" w:cs="Arial"/>
                <w:sz w:val="20"/>
                <w:szCs w:val="20"/>
              </w:rPr>
            </w:pPr>
          </w:p>
        </w:tc>
      </w:tr>
      <w:tr w:rsidR="00100228" w:rsidRPr="00003449" w14:paraId="425E87D5" w14:textId="77777777" w:rsidTr="00100228">
        <w:trPr>
          <w:trHeight w:val="129"/>
        </w:trPr>
        <w:tc>
          <w:tcPr>
            <w:tcW w:w="11484" w:type="dxa"/>
            <w:gridSpan w:val="4"/>
            <w:shd w:val="clear" w:color="auto" w:fill="FEEFD8" w:themeFill="accent4" w:themeFillTint="33"/>
          </w:tcPr>
          <w:p w14:paraId="0E3AD929" w14:textId="66D20C55" w:rsidR="00100228" w:rsidRPr="00003449" w:rsidRDefault="00100228" w:rsidP="00100228">
            <w:pPr>
              <w:spacing w:before="60" w:after="60"/>
              <w:ind w:left="-41"/>
              <w:jc w:val="both"/>
              <w:rPr>
                <w:rFonts w:ascii="Arial" w:hAnsi="Arial" w:cs="Arial"/>
                <w:b/>
                <w:sz w:val="20"/>
                <w:szCs w:val="20"/>
              </w:rPr>
            </w:pPr>
            <w:r w:rsidRPr="00F035D0">
              <w:rPr>
                <w:rFonts w:ascii="Arial" w:hAnsi="Arial" w:cs="Arial"/>
                <w:b/>
                <w:szCs w:val="20"/>
              </w:rPr>
              <w:t xml:space="preserve">Next scheduled self-assessment </w:t>
            </w:r>
          </w:p>
        </w:tc>
        <w:tc>
          <w:tcPr>
            <w:tcW w:w="3643" w:type="dxa"/>
            <w:gridSpan w:val="2"/>
            <w:shd w:val="clear" w:color="auto" w:fill="FEEFD8" w:themeFill="accent4" w:themeFillTint="33"/>
          </w:tcPr>
          <w:p w14:paraId="02A9AD00" w14:textId="039604DA" w:rsidR="00100228" w:rsidRPr="00003449" w:rsidRDefault="00100228" w:rsidP="00100228">
            <w:pPr>
              <w:spacing w:before="60" w:after="60"/>
              <w:ind w:left="-41"/>
              <w:jc w:val="both"/>
              <w:rPr>
                <w:rFonts w:ascii="Arial" w:hAnsi="Arial" w:cs="Arial"/>
                <w:b/>
                <w:sz w:val="20"/>
                <w:szCs w:val="20"/>
              </w:rPr>
            </w:pPr>
            <w:r w:rsidRPr="00F035D0">
              <w:rPr>
                <w:rFonts w:ascii="Arial" w:hAnsi="Arial" w:cs="Arial"/>
                <w:b/>
                <w:szCs w:val="20"/>
              </w:rPr>
              <w:t>Date:</w:t>
            </w:r>
          </w:p>
        </w:tc>
      </w:tr>
    </w:tbl>
    <w:p w14:paraId="5EE1617E" w14:textId="77777777" w:rsidR="00BB3F88" w:rsidRPr="00003449" w:rsidRDefault="00BB3F88" w:rsidP="00801E1D">
      <w:pPr>
        <w:rPr>
          <w:rFonts w:ascii="Arial" w:hAnsi="Arial" w:cs="Arial"/>
        </w:rPr>
      </w:pPr>
      <w:r w:rsidRPr="00003449">
        <w:rPr>
          <w:rFonts w:ascii="Arial" w:hAnsi="Arial" w:cs="Arial"/>
        </w:rPr>
        <w:br w:type="page"/>
      </w:r>
    </w:p>
    <w:tbl>
      <w:tblPr>
        <w:tblStyle w:val="TableGrid"/>
        <w:tblW w:w="15127"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24"/>
        <w:gridCol w:w="3840"/>
        <w:gridCol w:w="4536"/>
        <w:gridCol w:w="2684"/>
        <w:gridCol w:w="1749"/>
        <w:gridCol w:w="1894"/>
      </w:tblGrid>
      <w:tr w:rsidR="008706DC" w:rsidRPr="00003449" w14:paraId="7EA88F24" w14:textId="77777777" w:rsidTr="00CD6295">
        <w:trPr>
          <w:trHeight w:val="311"/>
        </w:trPr>
        <w:tc>
          <w:tcPr>
            <w:tcW w:w="424" w:type="dxa"/>
            <w:tcBorders>
              <w:right w:val="nil"/>
            </w:tcBorders>
            <w:shd w:val="clear" w:color="auto" w:fill="FCCF8C" w:themeFill="accent1" w:themeFillTint="99"/>
          </w:tcPr>
          <w:p w14:paraId="10B20555" w14:textId="5FDB112E" w:rsidR="008706DC" w:rsidRPr="00E8262C" w:rsidRDefault="00007592" w:rsidP="000D3216">
            <w:pPr>
              <w:pStyle w:val="Heading3"/>
              <w:outlineLvl w:val="2"/>
            </w:pPr>
            <w:r w:rsidRPr="00E8262C">
              <w:lastRenderedPageBreak/>
              <w:t>c</w:t>
            </w:r>
            <w:r w:rsidR="008706DC" w:rsidRPr="00E8262C">
              <w:t>)</w:t>
            </w:r>
          </w:p>
        </w:tc>
        <w:tc>
          <w:tcPr>
            <w:tcW w:w="14703" w:type="dxa"/>
            <w:gridSpan w:val="5"/>
            <w:tcBorders>
              <w:left w:val="nil"/>
            </w:tcBorders>
            <w:shd w:val="clear" w:color="auto" w:fill="FFC98B"/>
          </w:tcPr>
          <w:p w14:paraId="188342DB" w14:textId="27D1B6A4" w:rsidR="008706DC" w:rsidRPr="00E8262C" w:rsidRDefault="00007592" w:rsidP="000D3216">
            <w:pPr>
              <w:pStyle w:val="Heading3"/>
              <w:outlineLvl w:val="2"/>
            </w:pPr>
            <w:r w:rsidRPr="00E8262C">
              <w:t>The organisation/service leaders demonstrate and support respectful engagement and involvement with relevant population groups within the catchment area, considering different engagement protocols</w:t>
            </w:r>
          </w:p>
        </w:tc>
      </w:tr>
      <w:tr w:rsidR="008706DC" w:rsidRPr="00003449" w14:paraId="3FC3DE82" w14:textId="77777777" w:rsidTr="005F396E">
        <w:trPr>
          <w:trHeight w:val="172"/>
        </w:trPr>
        <w:tc>
          <w:tcPr>
            <w:tcW w:w="15127" w:type="dxa"/>
            <w:gridSpan w:val="6"/>
            <w:shd w:val="clear" w:color="auto" w:fill="FEEFD8" w:themeFill="accent1" w:themeFillTint="33"/>
          </w:tcPr>
          <w:p w14:paraId="23885223" w14:textId="77777777" w:rsidR="008706DC" w:rsidRPr="00003449" w:rsidRDefault="008706DC" w:rsidP="00801E1D">
            <w:pPr>
              <w:spacing w:before="60" w:after="60"/>
              <w:ind w:left="-41"/>
              <w:jc w:val="both"/>
              <w:rPr>
                <w:rFonts w:ascii="Arial" w:hAnsi="Arial" w:cs="Arial"/>
                <w:b/>
                <w:sz w:val="20"/>
                <w:szCs w:val="20"/>
              </w:rPr>
            </w:pPr>
            <w:r w:rsidRPr="00F035D0">
              <w:rPr>
                <w:rFonts w:ascii="Arial" w:hAnsi="Arial" w:cs="Arial"/>
                <w:b/>
                <w:szCs w:val="20"/>
              </w:rPr>
              <w:t>Guidance</w:t>
            </w:r>
          </w:p>
        </w:tc>
      </w:tr>
      <w:tr w:rsidR="008706DC" w:rsidRPr="00003449" w14:paraId="07B8F8BF" w14:textId="77777777" w:rsidTr="00C41D0B">
        <w:trPr>
          <w:trHeight w:val="2948"/>
        </w:trPr>
        <w:tc>
          <w:tcPr>
            <w:tcW w:w="15127" w:type="dxa"/>
            <w:gridSpan w:val="6"/>
          </w:tcPr>
          <w:p w14:paraId="7B49FD07" w14:textId="4FB02314" w:rsidR="00007592" w:rsidRPr="00003449" w:rsidRDefault="00007592" w:rsidP="00801E1D">
            <w:pPr>
              <w:spacing w:before="60" w:after="60" w:line="240" w:lineRule="auto"/>
              <w:rPr>
                <w:rFonts w:ascii="Arial" w:hAnsi="Arial" w:cs="Arial"/>
                <w:sz w:val="20"/>
                <w:szCs w:val="20"/>
              </w:rPr>
            </w:pPr>
            <w:r w:rsidRPr="00003449">
              <w:rPr>
                <w:rFonts w:ascii="Arial" w:hAnsi="Arial" w:cs="Arial"/>
                <w:sz w:val="20"/>
                <w:szCs w:val="20"/>
              </w:rPr>
              <w:t>The premise of this criterion is that an organisation/service is important to the catchment area population, and respectful engagement with the community has mutual</w:t>
            </w:r>
            <w:r w:rsidR="008F585F" w:rsidRPr="00003449">
              <w:rPr>
                <w:rFonts w:ascii="Arial" w:hAnsi="Arial" w:cs="Arial"/>
                <w:sz w:val="20"/>
                <w:szCs w:val="20"/>
              </w:rPr>
              <w:t xml:space="preserve"> benefits. Benefits may include: the development and provision of a more responsive service; enhanced community awareness of the service provided; community support for the service; and reduced</w:t>
            </w:r>
            <w:r w:rsidRPr="00003449">
              <w:rPr>
                <w:rFonts w:ascii="Arial" w:hAnsi="Arial" w:cs="Arial"/>
                <w:sz w:val="20"/>
                <w:szCs w:val="20"/>
              </w:rPr>
              <w:t xml:space="preserve"> community concern and stigma. </w:t>
            </w:r>
          </w:p>
          <w:p w14:paraId="607CEC9A" w14:textId="34A51569" w:rsidR="00007592" w:rsidRDefault="00614828" w:rsidP="00801E1D">
            <w:pPr>
              <w:spacing w:before="120" w:after="6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W w:w="14316" w:type="dxa"/>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C41D0B" w:rsidRPr="00003449" w14:paraId="575BAE3D" w14:textId="77777777" w:rsidTr="00430697">
              <w:tc>
                <w:tcPr>
                  <w:tcW w:w="1842" w:type="dxa"/>
                </w:tcPr>
                <w:p w14:paraId="363F0D15" w14:textId="77777777" w:rsidR="00C41D0B" w:rsidRPr="00003449" w:rsidRDefault="00C41D0B" w:rsidP="00C41D0B">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2BE5B59F" w14:textId="42DB3E15" w:rsidR="00C41D0B" w:rsidRPr="00003449" w:rsidRDefault="00C41D0B" w:rsidP="00C41D0B">
                  <w:pPr>
                    <w:spacing w:before="60" w:after="60" w:line="240" w:lineRule="auto"/>
                    <w:rPr>
                      <w:rFonts w:ascii="Arial" w:hAnsi="Arial" w:cs="Arial"/>
                      <w:sz w:val="20"/>
                      <w:szCs w:val="20"/>
                    </w:rPr>
                  </w:pPr>
                  <w:r w:rsidRPr="00003449">
                    <w:rPr>
                      <w:rFonts w:ascii="Arial" w:hAnsi="Arial" w:cs="Arial"/>
                      <w:sz w:val="20"/>
                      <w:szCs w:val="20"/>
                    </w:rPr>
                    <w:t>Leaders can talk about how workers are supported to participate in, and contribute to, community events</w:t>
                  </w:r>
                  <w:r w:rsidR="00367263">
                    <w:rPr>
                      <w:rFonts w:ascii="Arial" w:hAnsi="Arial" w:cs="Arial"/>
                      <w:sz w:val="20"/>
                      <w:szCs w:val="20"/>
                    </w:rPr>
                    <w:t>,</w:t>
                  </w:r>
                  <w:r w:rsidRPr="00003449">
                    <w:rPr>
                      <w:rFonts w:ascii="Arial" w:hAnsi="Arial" w:cs="Arial"/>
                      <w:sz w:val="20"/>
                      <w:szCs w:val="20"/>
                    </w:rPr>
                    <w:t xml:space="preserve"> e.g.</w:t>
                  </w:r>
                  <w:r w:rsidR="00367263">
                    <w:rPr>
                      <w:rFonts w:ascii="Arial" w:hAnsi="Arial" w:cs="Arial"/>
                      <w:sz w:val="20"/>
                      <w:szCs w:val="20"/>
                    </w:rPr>
                    <w:t xml:space="preserve"> </w:t>
                  </w:r>
                  <w:r w:rsidR="00FD1ED4">
                    <w:rPr>
                      <w:rFonts w:ascii="Arial" w:hAnsi="Arial" w:cs="Arial"/>
                      <w:sz w:val="20"/>
                      <w:szCs w:val="20"/>
                    </w:rPr>
                    <w:t>NAIDOC</w:t>
                  </w:r>
                  <w:r w:rsidRPr="00003449">
                    <w:rPr>
                      <w:rFonts w:ascii="Arial" w:hAnsi="Arial" w:cs="Arial"/>
                      <w:sz w:val="20"/>
                      <w:szCs w:val="20"/>
                    </w:rPr>
                    <w:t>, Pride</w:t>
                  </w:r>
                  <w:r w:rsidR="00752186">
                    <w:rPr>
                      <w:rFonts w:ascii="Arial" w:hAnsi="Arial" w:cs="Arial"/>
                      <w:sz w:val="20"/>
                      <w:szCs w:val="20"/>
                    </w:rPr>
                    <w:t>;</w:t>
                  </w:r>
                  <w:r w:rsidRPr="00003449">
                    <w:rPr>
                      <w:rFonts w:ascii="Arial" w:hAnsi="Arial" w:cs="Arial"/>
                      <w:sz w:val="20"/>
                      <w:szCs w:val="20"/>
                    </w:rPr>
                    <w:t xml:space="preserve"> and how community members are invited to participate in service initiatives</w:t>
                  </w:r>
                  <w:r w:rsidR="00367263">
                    <w:rPr>
                      <w:rFonts w:ascii="Arial" w:hAnsi="Arial" w:cs="Arial"/>
                      <w:sz w:val="20"/>
                      <w:szCs w:val="20"/>
                    </w:rPr>
                    <w:t>,</w:t>
                  </w:r>
                  <w:r w:rsidRPr="00003449">
                    <w:rPr>
                      <w:rFonts w:ascii="Arial" w:hAnsi="Arial" w:cs="Arial"/>
                      <w:sz w:val="20"/>
                      <w:szCs w:val="20"/>
                    </w:rPr>
                    <w:t xml:space="preserve"> e.g. open days and consultations.</w:t>
                  </w:r>
                </w:p>
                <w:p w14:paraId="26756A2F" w14:textId="77777777" w:rsidR="00C41D0B" w:rsidRPr="00003449" w:rsidRDefault="00C41D0B" w:rsidP="00C41D0B">
                  <w:pPr>
                    <w:spacing w:before="60" w:after="60" w:line="240" w:lineRule="auto"/>
                    <w:rPr>
                      <w:rFonts w:ascii="Arial" w:hAnsi="Arial" w:cs="Arial"/>
                      <w:sz w:val="20"/>
                      <w:szCs w:val="20"/>
                    </w:rPr>
                  </w:pPr>
                  <w:r w:rsidRPr="00003449">
                    <w:rPr>
                      <w:rFonts w:ascii="Arial" w:hAnsi="Arial" w:cs="Arial"/>
                      <w:sz w:val="20"/>
                      <w:szCs w:val="20"/>
                    </w:rPr>
                    <w:t>Leaders can talk about how population group representatives are informed of service developments and achievements.</w:t>
                  </w:r>
                </w:p>
                <w:p w14:paraId="01774340" w14:textId="77777777" w:rsidR="00C41D0B" w:rsidRPr="00003449" w:rsidRDefault="00C41D0B" w:rsidP="00C41D0B">
                  <w:pPr>
                    <w:spacing w:before="60" w:after="60" w:line="240" w:lineRule="auto"/>
                    <w:rPr>
                      <w:rFonts w:ascii="Arial" w:hAnsi="Arial" w:cs="Arial"/>
                      <w:sz w:val="20"/>
                      <w:szCs w:val="20"/>
                    </w:rPr>
                  </w:pPr>
                  <w:r w:rsidRPr="00003449">
                    <w:rPr>
                      <w:rFonts w:ascii="Arial" w:hAnsi="Arial" w:cs="Arial"/>
                      <w:sz w:val="20"/>
                      <w:szCs w:val="20"/>
                    </w:rPr>
                    <w:t>Leaders can talk about how they have come to understand specific population group engagement protocols, and how they support them being used in practice.</w:t>
                  </w:r>
                </w:p>
              </w:tc>
            </w:tr>
            <w:tr w:rsidR="00C41D0B" w:rsidRPr="00003449" w14:paraId="4E1ED262" w14:textId="77777777" w:rsidTr="004F0619">
              <w:trPr>
                <w:trHeight w:val="80"/>
              </w:trPr>
              <w:tc>
                <w:tcPr>
                  <w:tcW w:w="1842" w:type="dxa"/>
                </w:tcPr>
                <w:p w14:paraId="733838A5" w14:textId="77777777" w:rsidR="00C41D0B" w:rsidRPr="00003449" w:rsidRDefault="00C41D0B" w:rsidP="00C41D0B">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4EE1F91E" w14:textId="77777777" w:rsidR="00C41D0B" w:rsidRPr="00003449" w:rsidRDefault="00C41D0B" w:rsidP="00C41D0B">
                  <w:pPr>
                    <w:spacing w:before="60" w:after="60" w:line="240" w:lineRule="auto"/>
                    <w:rPr>
                      <w:rFonts w:ascii="Arial" w:hAnsi="Arial" w:cs="Arial"/>
                      <w:sz w:val="20"/>
                      <w:szCs w:val="20"/>
                    </w:rPr>
                  </w:pPr>
                  <w:r w:rsidRPr="00003449">
                    <w:rPr>
                      <w:rFonts w:ascii="Arial" w:hAnsi="Arial" w:cs="Arial"/>
                      <w:sz w:val="20"/>
                      <w:szCs w:val="20"/>
                    </w:rPr>
                    <w:t>Consultation summaries and engagement records; documented engagement protocols.</w:t>
                  </w:r>
                </w:p>
              </w:tc>
            </w:tr>
          </w:tbl>
          <w:p w14:paraId="5C1E0BD6" w14:textId="767723A4" w:rsidR="008706DC" w:rsidRPr="00003449" w:rsidRDefault="00F40D11" w:rsidP="004F0619">
            <w:pPr>
              <w:spacing w:before="60" w:after="120" w:line="240" w:lineRule="auto"/>
              <w:jc w:val="both"/>
              <w:rPr>
                <w:rFonts w:ascii="Arial" w:hAnsi="Arial" w:cs="Arial"/>
                <w:i/>
                <w:sz w:val="20"/>
                <w:szCs w:val="20"/>
              </w:rPr>
            </w:pPr>
            <w:r w:rsidRPr="00F40D11">
              <w:rPr>
                <w:rFonts w:ascii="Arial" w:hAnsi="Arial" w:cs="Arial"/>
                <w:i/>
                <w:sz w:val="20"/>
                <w:szCs w:val="20"/>
              </w:rPr>
              <w:t xml:space="preserve">If your organisation/service has an approach that you would like to share with others, please email WANADA </w:t>
            </w:r>
            <w:r w:rsidR="00C41D0B" w:rsidRPr="00AD5BA6">
              <w:rPr>
                <w:rFonts w:ascii="Arial" w:hAnsi="Arial" w:cs="Arial"/>
                <w:sz w:val="20"/>
                <w:szCs w:val="20"/>
              </w:rPr>
              <w:t xml:space="preserve">– </w:t>
            </w:r>
            <w:hyperlink r:id="rId16" w:history="1">
              <w:r w:rsidR="00C41D0B" w:rsidRPr="00850F62">
                <w:rPr>
                  <w:rStyle w:val="Hyperlink"/>
                  <w:rFonts w:ascii="Arial" w:hAnsi="Arial" w:cs="Arial"/>
                  <w:color w:val="0070C0"/>
                  <w:sz w:val="20"/>
                  <w:szCs w:val="20"/>
                </w:rPr>
                <w:t>culturalstandard@wanada.org.au</w:t>
              </w:r>
            </w:hyperlink>
          </w:p>
        </w:tc>
      </w:tr>
      <w:tr w:rsidR="00100228" w:rsidRPr="00003449" w14:paraId="38346ED5" w14:textId="77777777" w:rsidTr="00100228">
        <w:tc>
          <w:tcPr>
            <w:tcW w:w="11484" w:type="dxa"/>
            <w:gridSpan w:val="4"/>
            <w:shd w:val="clear" w:color="auto" w:fill="FEEFD8" w:themeFill="accent1" w:themeFillTint="33"/>
          </w:tcPr>
          <w:p w14:paraId="5E2B6F5B" w14:textId="21280B3D" w:rsidR="00100228" w:rsidRPr="00003449" w:rsidRDefault="00100228" w:rsidP="00100228">
            <w:pPr>
              <w:spacing w:before="60" w:after="60"/>
              <w:ind w:left="-41"/>
              <w:jc w:val="both"/>
              <w:rPr>
                <w:rFonts w:ascii="Arial" w:hAnsi="Arial" w:cs="Arial"/>
                <w:b/>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EEFD8" w:themeFill="accent1" w:themeFillTint="33"/>
          </w:tcPr>
          <w:p w14:paraId="435BEA33" w14:textId="7FEF6177" w:rsidR="00100228" w:rsidRPr="00003449" w:rsidRDefault="00100228" w:rsidP="00100228">
            <w:pPr>
              <w:spacing w:before="60" w:after="60"/>
              <w:ind w:left="-41"/>
              <w:jc w:val="both"/>
              <w:rPr>
                <w:rFonts w:ascii="Arial" w:hAnsi="Arial" w:cs="Arial"/>
                <w:szCs w:val="20"/>
              </w:rPr>
            </w:pPr>
            <w:r w:rsidRPr="00003449">
              <w:rPr>
                <w:rFonts w:ascii="Arial" w:hAnsi="Arial" w:cs="Arial"/>
                <w:b/>
                <w:szCs w:val="20"/>
              </w:rPr>
              <w:t>Date:</w:t>
            </w:r>
          </w:p>
        </w:tc>
      </w:tr>
      <w:tr w:rsidR="003E2A7B" w:rsidRPr="00003449" w14:paraId="07E48DDF" w14:textId="77777777" w:rsidTr="005B5004">
        <w:tc>
          <w:tcPr>
            <w:tcW w:w="15127" w:type="dxa"/>
            <w:gridSpan w:val="6"/>
            <w:shd w:val="clear" w:color="auto" w:fill="auto"/>
          </w:tcPr>
          <w:p w14:paraId="7367C6EA" w14:textId="77777777" w:rsidR="003E2A7B" w:rsidRDefault="003E2A7B" w:rsidP="00721456">
            <w:pPr>
              <w:spacing w:before="60" w:after="60" w:line="259" w:lineRule="auto"/>
              <w:rPr>
                <w:rFonts w:ascii="Arial" w:hAnsi="Arial" w:cs="Arial"/>
                <w:sz w:val="20"/>
                <w:szCs w:val="20"/>
              </w:rPr>
            </w:pPr>
          </w:p>
          <w:p w14:paraId="221482A4" w14:textId="1C8347D7" w:rsidR="003E2A7B" w:rsidRPr="00100228" w:rsidRDefault="003E2A7B" w:rsidP="00721456">
            <w:pPr>
              <w:spacing w:before="60" w:after="60" w:line="259" w:lineRule="auto"/>
              <w:rPr>
                <w:rFonts w:ascii="Arial" w:hAnsi="Arial" w:cs="Arial"/>
                <w:sz w:val="20"/>
                <w:szCs w:val="20"/>
              </w:rPr>
            </w:pPr>
          </w:p>
        </w:tc>
      </w:tr>
      <w:tr w:rsidR="00100228" w:rsidRPr="00003449" w14:paraId="64A6ABEB" w14:textId="77777777" w:rsidTr="00100228">
        <w:tc>
          <w:tcPr>
            <w:tcW w:w="4264" w:type="dxa"/>
            <w:gridSpan w:val="2"/>
            <w:shd w:val="clear" w:color="auto" w:fill="F2F2F2" w:themeFill="background1" w:themeFillShade="F2"/>
          </w:tcPr>
          <w:p w14:paraId="4E8CC615" w14:textId="16BB2FD9" w:rsidR="00100228" w:rsidRPr="00100228" w:rsidRDefault="00100228" w:rsidP="00721456">
            <w:pPr>
              <w:spacing w:before="60" w:after="60"/>
              <w:ind w:left="-41"/>
              <w:jc w:val="both"/>
              <w:rPr>
                <w:rFonts w:ascii="Arial" w:hAnsi="Arial" w:cs="Arial"/>
                <w:sz w:val="20"/>
                <w:szCs w:val="20"/>
              </w:rPr>
            </w:pPr>
            <w:r w:rsidRPr="00100228">
              <w:rPr>
                <w:rFonts w:ascii="Arial" w:hAnsi="Arial" w:cs="Arial"/>
                <w:sz w:val="20"/>
                <w:szCs w:val="20"/>
              </w:rPr>
              <w:t>Observation</w:t>
            </w:r>
          </w:p>
        </w:tc>
        <w:tc>
          <w:tcPr>
            <w:tcW w:w="4536" w:type="dxa"/>
            <w:shd w:val="clear" w:color="auto" w:fill="F2F2F2" w:themeFill="background1" w:themeFillShade="F2"/>
          </w:tcPr>
          <w:p w14:paraId="0997F244" w14:textId="4E892FF6" w:rsidR="00100228" w:rsidRPr="00100228" w:rsidRDefault="00100228" w:rsidP="00721456">
            <w:pPr>
              <w:spacing w:before="60" w:after="60"/>
              <w:ind w:left="-41"/>
              <w:jc w:val="both"/>
              <w:rPr>
                <w:rFonts w:ascii="Arial" w:hAnsi="Arial" w:cs="Arial"/>
                <w:sz w:val="20"/>
                <w:szCs w:val="20"/>
              </w:rPr>
            </w:pPr>
            <w:r w:rsidRPr="00100228">
              <w:rPr>
                <w:rFonts w:ascii="Arial" w:hAnsi="Arial" w:cs="Arial"/>
                <w:sz w:val="20"/>
                <w:szCs w:val="20"/>
              </w:rPr>
              <w:t>Interview</w:t>
            </w:r>
          </w:p>
        </w:tc>
        <w:tc>
          <w:tcPr>
            <w:tcW w:w="4433" w:type="dxa"/>
            <w:gridSpan w:val="2"/>
            <w:shd w:val="clear" w:color="auto" w:fill="F2F2F2" w:themeFill="background1" w:themeFillShade="F2"/>
          </w:tcPr>
          <w:p w14:paraId="2535DDFE" w14:textId="62D920D8" w:rsidR="00100228" w:rsidRPr="00100228" w:rsidRDefault="00100228" w:rsidP="00721456">
            <w:pPr>
              <w:spacing w:before="60" w:after="60"/>
              <w:ind w:left="-41"/>
              <w:jc w:val="both"/>
              <w:rPr>
                <w:rFonts w:ascii="Arial" w:hAnsi="Arial" w:cs="Arial"/>
                <w:sz w:val="20"/>
                <w:szCs w:val="20"/>
              </w:rPr>
            </w:pPr>
            <w:r w:rsidRPr="00100228">
              <w:rPr>
                <w:rFonts w:ascii="Arial" w:hAnsi="Arial" w:cs="Arial"/>
                <w:sz w:val="20"/>
                <w:szCs w:val="20"/>
              </w:rPr>
              <w:t>Documentation</w:t>
            </w:r>
          </w:p>
        </w:tc>
        <w:tc>
          <w:tcPr>
            <w:tcW w:w="1894" w:type="dxa"/>
            <w:shd w:val="clear" w:color="auto" w:fill="F2F2F2" w:themeFill="background1" w:themeFillShade="F2"/>
          </w:tcPr>
          <w:p w14:paraId="1E921119" w14:textId="7A0A0D11" w:rsidR="00100228" w:rsidRPr="00100228" w:rsidRDefault="00100228" w:rsidP="00721456">
            <w:pPr>
              <w:spacing w:before="60" w:after="60" w:line="259" w:lineRule="auto"/>
              <w:rPr>
                <w:rFonts w:ascii="Arial" w:hAnsi="Arial" w:cs="Arial"/>
                <w:sz w:val="20"/>
                <w:szCs w:val="20"/>
              </w:rPr>
            </w:pPr>
            <w:r w:rsidRPr="00100228">
              <w:rPr>
                <w:rFonts w:ascii="Arial" w:hAnsi="Arial" w:cs="Arial"/>
                <w:sz w:val="20"/>
                <w:szCs w:val="20"/>
              </w:rPr>
              <w:t>Self-rating (met/not met)</w:t>
            </w:r>
          </w:p>
        </w:tc>
      </w:tr>
      <w:tr w:rsidR="00100228" w:rsidRPr="00003449" w14:paraId="1672D974" w14:textId="77777777" w:rsidTr="002D0113">
        <w:tc>
          <w:tcPr>
            <w:tcW w:w="4264" w:type="dxa"/>
            <w:gridSpan w:val="2"/>
          </w:tcPr>
          <w:p w14:paraId="691E4D48" w14:textId="77777777" w:rsidR="00100228" w:rsidRPr="00003449" w:rsidRDefault="00100228" w:rsidP="00100228">
            <w:pPr>
              <w:spacing w:after="60"/>
              <w:ind w:left="-41" w:right="162"/>
              <w:jc w:val="both"/>
              <w:rPr>
                <w:rFonts w:ascii="Arial" w:hAnsi="Arial" w:cs="Arial"/>
                <w:sz w:val="20"/>
                <w:szCs w:val="20"/>
              </w:rPr>
            </w:pPr>
          </w:p>
        </w:tc>
        <w:tc>
          <w:tcPr>
            <w:tcW w:w="4536" w:type="dxa"/>
          </w:tcPr>
          <w:p w14:paraId="6EA436FD" w14:textId="77777777" w:rsidR="00100228" w:rsidRPr="00003449" w:rsidRDefault="00100228" w:rsidP="00100228">
            <w:pPr>
              <w:spacing w:after="60"/>
              <w:ind w:left="-41"/>
              <w:jc w:val="both"/>
              <w:rPr>
                <w:rFonts w:ascii="Arial" w:hAnsi="Arial" w:cs="Arial"/>
                <w:sz w:val="20"/>
                <w:szCs w:val="20"/>
              </w:rPr>
            </w:pPr>
          </w:p>
          <w:p w14:paraId="5122C2D9" w14:textId="77777777" w:rsidR="00100228" w:rsidRPr="00003449" w:rsidRDefault="00100228" w:rsidP="00100228">
            <w:pPr>
              <w:spacing w:after="60"/>
              <w:jc w:val="both"/>
              <w:rPr>
                <w:rFonts w:ascii="Arial" w:hAnsi="Arial" w:cs="Arial"/>
                <w:sz w:val="20"/>
                <w:szCs w:val="20"/>
              </w:rPr>
            </w:pPr>
          </w:p>
        </w:tc>
        <w:tc>
          <w:tcPr>
            <w:tcW w:w="4433" w:type="dxa"/>
            <w:gridSpan w:val="2"/>
          </w:tcPr>
          <w:p w14:paraId="2CDE84D1" w14:textId="77777777" w:rsidR="00100228" w:rsidRPr="00003449" w:rsidRDefault="00100228" w:rsidP="00100228">
            <w:pPr>
              <w:spacing w:after="60"/>
              <w:ind w:left="-41"/>
              <w:jc w:val="both"/>
              <w:rPr>
                <w:rFonts w:ascii="Arial" w:hAnsi="Arial" w:cs="Arial"/>
                <w:sz w:val="20"/>
                <w:szCs w:val="20"/>
              </w:rPr>
            </w:pPr>
          </w:p>
          <w:p w14:paraId="54E5CFF4" w14:textId="77777777" w:rsidR="00100228" w:rsidRPr="00003449" w:rsidRDefault="00100228" w:rsidP="00100228">
            <w:pPr>
              <w:spacing w:after="60"/>
              <w:ind w:left="-41"/>
              <w:jc w:val="both"/>
              <w:rPr>
                <w:rFonts w:ascii="Arial" w:hAnsi="Arial" w:cs="Arial"/>
                <w:sz w:val="20"/>
                <w:szCs w:val="20"/>
              </w:rPr>
            </w:pPr>
          </w:p>
        </w:tc>
        <w:tc>
          <w:tcPr>
            <w:tcW w:w="1894" w:type="dxa"/>
          </w:tcPr>
          <w:p w14:paraId="0F67A6B3" w14:textId="77777777" w:rsidR="00100228" w:rsidRPr="00003449" w:rsidRDefault="00100228" w:rsidP="00100228">
            <w:pPr>
              <w:spacing w:after="160" w:line="259" w:lineRule="auto"/>
              <w:rPr>
                <w:rFonts w:ascii="Arial" w:hAnsi="Arial" w:cs="Arial"/>
                <w:sz w:val="20"/>
                <w:szCs w:val="20"/>
              </w:rPr>
            </w:pPr>
          </w:p>
        </w:tc>
      </w:tr>
      <w:tr w:rsidR="00100228" w:rsidRPr="00003449" w14:paraId="3C46EFF1" w14:textId="77777777" w:rsidTr="00100228">
        <w:trPr>
          <w:trHeight w:val="349"/>
        </w:trPr>
        <w:tc>
          <w:tcPr>
            <w:tcW w:w="15127" w:type="dxa"/>
            <w:gridSpan w:val="6"/>
            <w:shd w:val="clear" w:color="auto" w:fill="FEEFD8" w:themeFill="accent4" w:themeFillTint="33"/>
          </w:tcPr>
          <w:p w14:paraId="4F0CE200" w14:textId="05968154" w:rsidR="00100228" w:rsidRPr="00003449" w:rsidRDefault="00100228" w:rsidP="00100228">
            <w:pPr>
              <w:spacing w:before="60" w:after="60"/>
              <w:ind w:left="-43"/>
              <w:jc w:val="both"/>
              <w:rPr>
                <w:rFonts w:ascii="Arial" w:hAnsi="Arial" w:cs="Arial"/>
                <w:sz w:val="20"/>
                <w:szCs w:val="20"/>
              </w:rPr>
            </w:pPr>
            <w:r w:rsidRPr="00003449">
              <w:rPr>
                <w:rFonts w:ascii="Arial" w:hAnsi="Arial" w:cs="Arial"/>
                <w:b/>
                <w:szCs w:val="20"/>
              </w:rPr>
              <w:t xml:space="preserve">Continuous Quality Improvement  </w:t>
            </w:r>
          </w:p>
        </w:tc>
      </w:tr>
      <w:tr w:rsidR="00100228" w:rsidRPr="00003449" w14:paraId="1811230A" w14:textId="77777777" w:rsidTr="00100228">
        <w:trPr>
          <w:trHeight w:val="315"/>
        </w:trPr>
        <w:tc>
          <w:tcPr>
            <w:tcW w:w="11484" w:type="dxa"/>
            <w:gridSpan w:val="4"/>
            <w:shd w:val="clear" w:color="auto" w:fill="F2F2F2" w:themeFill="background1" w:themeFillShade="F2"/>
          </w:tcPr>
          <w:p w14:paraId="086FD782" w14:textId="74922514" w:rsidR="00100228" w:rsidRPr="00F035D0" w:rsidRDefault="00100228" w:rsidP="00100228">
            <w:pPr>
              <w:spacing w:before="60" w:after="60"/>
              <w:jc w:val="both"/>
              <w:rPr>
                <w:rFonts w:ascii="Arial" w:hAnsi="Arial" w:cs="Arial"/>
                <w:b/>
                <w:sz w:val="20"/>
                <w:szCs w:val="20"/>
              </w:rPr>
            </w:pPr>
            <w:r w:rsidRPr="00003449">
              <w:rPr>
                <w:rFonts w:ascii="Arial" w:hAnsi="Arial" w:cs="Arial"/>
                <w:sz w:val="20"/>
                <w:szCs w:val="20"/>
              </w:rPr>
              <w:t xml:space="preserve">Identified gaps and/or opportunities for improvement </w:t>
            </w:r>
          </w:p>
        </w:tc>
        <w:tc>
          <w:tcPr>
            <w:tcW w:w="1749" w:type="dxa"/>
            <w:shd w:val="clear" w:color="auto" w:fill="F2F2F2" w:themeFill="background1" w:themeFillShade="F2"/>
          </w:tcPr>
          <w:p w14:paraId="45AB395E" w14:textId="56AA7F69" w:rsidR="00100228" w:rsidRPr="00F035D0" w:rsidRDefault="00100228" w:rsidP="00100228">
            <w:pPr>
              <w:spacing w:before="60" w:after="60"/>
              <w:ind w:left="1"/>
              <w:rPr>
                <w:rFonts w:ascii="Arial" w:hAnsi="Arial" w:cs="Arial"/>
                <w:b/>
                <w:sz w:val="20"/>
                <w:szCs w:val="20"/>
              </w:rPr>
            </w:pPr>
            <w:r w:rsidRPr="00003449">
              <w:rPr>
                <w:rFonts w:ascii="Arial" w:hAnsi="Arial" w:cs="Arial"/>
                <w:sz w:val="20"/>
                <w:szCs w:val="20"/>
              </w:rPr>
              <w:t>Actioned Y/N</w:t>
            </w:r>
          </w:p>
        </w:tc>
        <w:tc>
          <w:tcPr>
            <w:tcW w:w="1894" w:type="dxa"/>
            <w:shd w:val="clear" w:color="auto" w:fill="F2F2F2" w:themeFill="background1" w:themeFillShade="F2"/>
          </w:tcPr>
          <w:p w14:paraId="54C4AC41" w14:textId="5EAF9497" w:rsidR="00100228" w:rsidRPr="00F035D0" w:rsidRDefault="00100228" w:rsidP="00100228">
            <w:pPr>
              <w:spacing w:before="60" w:after="60"/>
              <w:ind w:left="1"/>
              <w:rPr>
                <w:rFonts w:ascii="Arial" w:hAnsi="Arial" w:cs="Arial"/>
                <w:b/>
                <w:sz w:val="20"/>
                <w:szCs w:val="20"/>
              </w:rPr>
            </w:pPr>
            <w:r w:rsidRPr="00003449">
              <w:rPr>
                <w:rFonts w:ascii="Arial" w:hAnsi="Arial" w:cs="Arial"/>
                <w:sz w:val="20"/>
                <w:szCs w:val="20"/>
              </w:rPr>
              <w:t>Completion date</w:t>
            </w:r>
          </w:p>
        </w:tc>
      </w:tr>
      <w:tr w:rsidR="00100228" w:rsidRPr="00003449" w14:paraId="1047D928" w14:textId="77777777" w:rsidTr="002D0113">
        <w:tc>
          <w:tcPr>
            <w:tcW w:w="11484" w:type="dxa"/>
            <w:gridSpan w:val="4"/>
            <w:shd w:val="clear" w:color="auto" w:fill="auto"/>
          </w:tcPr>
          <w:p w14:paraId="6479FFE9" w14:textId="77777777" w:rsidR="00100228" w:rsidRPr="00003449" w:rsidRDefault="00100228" w:rsidP="00100228">
            <w:pPr>
              <w:spacing w:before="120" w:after="120"/>
              <w:rPr>
                <w:rFonts w:ascii="Arial" w:hAnsi="Arial" w:cs="Arial"/>
                <w:sz w:val="20"/>
                <w:szCs w:val="20"/>
              </w:rPr>
            </w:pPr>
          </w:p>
        </w:tc>
        <w:tc>
          <w:tcPr>
            <w:tcW w:w="1749" w:type="dxa"/>
            <w:shd w:val="clear" w:color="auto" w:fill="auto"/>
          </w:tcPr>
          <w:p w14:paraId="375B8036" w14:textId="77777777" w:rsidR="00100228" w:rsidRPr="00003449" w:rsidRDefault="00100228" w:rsidP="00100228">
            <w:pPr>
              <w:spacing w:after="60"/>
              <w:ind w:left="1"/>
              <w:rPr>
                <w:rFonts w:ascii="Arial" w:hAnsi="Arial" w:cs="Arial"/>
                <w:sz w:val="20"/>
                <w:szCs w:val="20"/>
              </w:rPr>
            </w:pPr>
          </w:p>
        </w:tc>
        <w:tc>
          <w:tcPr>
            <w:tcW w:w="1894" w:type="dxa"/>
            <w:shd w:val="clear" w:color="auto" w:fill="auto"/>
          </w:tcPr>
          <w:p w14:paraId="4C52670A" w14:textId="77777777" w:rsidR="00100228" w:rsidRPr="00003449" w:rsidRDefault="00100228" w:rsidP="00100228">
            <w:pPr>
              <w:spacing w:after="160" w:line="259" w:lineRule="auto"/>
              <w:rPr>
                <w:rFonts w:ascii="Arial" w:hAnsi="Arial" w:cs="Arial"/>
                <w:sz w:val="20"/>
                <w:szCs w:val="20"/>
              </w:rPr>
            </w:pPr>
          </w:p>
        </w:tc>
      </w:tr>
      <w:tr w:rsidR="00100228" w:rsidRPr="00003449" w14:paraId="631411ED" w14:textId="77777777" w:rsidTr="00100228">
        <w:trPr>
          <w:trHeight w:val="129"/>
        </w:trPr>
        <w:tc>
          <w:tcPr>
            <w:tcW w:w="11484" w:type="dxa"/>
            <w:gridSpan w:val="4"/>
            <w:shd w:val="clear" w:color="auto" w:fill="FEEFD8" w:themeFill="accent4" w:themeFillTint="33"/>
          </w:tcPr>
          <w:p w14:paraId="2F6283F0" w14:textId="1FE9DCF7" w:rsidR="00100228" w:rsidRPr="00F035D0" w:rsidRDefault="00100228" w:rsidP="00100228">
            <w:pPr>
              <w:spacing w:before="60" w:after="60"/>
              <w:ind w:left="-41"/>
              <w:jc w:val="both"/>
              <w:rPr>
                <w:rFonts w:ascii="Arial" w:hAnsi="Arial" w:cs="Arial"/>
                <w:b/>
                <w:szCs w:val="20"/>
              </w:rPr>
            </w:pPr>
            <w:r w:rsidRPr="00F035D0">
              <w:rPr>
                <w:rFonts w:ascii="Arial" w:hAnsi="Arial" w:cs="Arial"/>
                <w:b/>
                <w:szCs w:val="20"/>
              </w:rPr>
              <w:t xml:space="preserve">Next scheduled self-assessment </w:t>
            </w:r>
          </w:p>
        </w:tc>
        <w:tc>
          <w:tcPr>
            <w:tcW w:w="3643" w:type="dxa"/>
            <w:gridSpan w:val="2"/>
            <w:shd w:val="clear" w:color="auto" w:fill="FEEFD8" w:themeFill="accent4" w:themeFillTint="33"/>
          </w:tcPr>
          <w:p w14:paraId="716C4EB3" w14:textId="3C5160A3" w:rsidR="00100228" w:rsidRPr="00F035D0" w:rsidRDefault="00100228" w:rsidP="00100228">
            <w:pPr>
              <w:spacing w:before="60" w:after="60"/>
              <w:ind w:left="-41"/>
              <w:jc w:val="both"/>
              <w:rPr>
                <w:rFonts w:ascii="Arial" w:hAnsi="Arial" w:cs="Arial"/>
                <w:b/>
                <w:szCs w:val="20"/>
              </w:rPr>
            </w:pPr>
            <w:r w:rsidRPr="00F035D0">
              <w:rPr>
                <w:rFonts w:ascii="Arial" w:hAnsi="Arial" w:cs="Arial"/>
                <w:b/>
                <w:szCs w:val="20"/>
              </w:rPr>
              <w:t>Date:</w:t>
            </w:r>
          </w:p>
        </w:tc>
      </w:tr>
    </w:tbl>
    <w:p w14:paraId="200D4068" w14:textId="77777777" w:rsidR="00BF2BD1" w:rsidRPr="00003449" w:rsidRDefault="00BF2BD1" w:rsidP="00801E1D">
      <w:pPr>
        <w:rPr>
          <w:rFonts w:ascii="Arial" w:hAnsi="Arial" w:cs="Arial"/>
          <w:sz w:val="20"/>
          <w:szCs w:val="20"/>
        </w:rPr>
      </w:pPr>
      <w:r w:rsidRPr="00003449">
        <w:rPr>
          <w:rFonts w:ascii="Arial" w:hAnsi="Arial" w:cs="Arial"/>
          <w:sz w:val="20"/>
          <w:szCs w:val="20"/>
        </w:rPr>
        <w:br w:type="page"/>
      </w:r>
    </w:p>
    <w:p w14:paraId="0644E23A" w14:textId="77777777" w:rsidR="00ED61F9" w:rsidRPr="00F035D0" w:rsidRDefault="00ED61F9" w:rsidP="00801E1D">
      <w:pPr>
        <w:rPr>
          <w:rFonts w:ascii="Arial" w:hAnsi="Arial" w:cs="Arial"/>
          <w:sz w:val="24"/>
          <w:szCs w:val="24"/>
        </w:rPr>
      </w:pPr>
    </w:p>
    <w:tbl>
      <w:tblPr>
        <w:tblStyle w:val="TableGrid"/>
        <w:tblW w:w="15127"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24"/>
        <w:gridCol w:w="3840"/>
        <w:gridCol w:w="4536"/>
        <w:gridCol w:w="2684"/>
        <w:gridCol w:w="1749"/>
        <w:gridCol w:w="1894"/>
      </w:tblGrid>
      <w:tr w:rsidR="00007592" w:rsidRPr="00F035D0" w14:paraId="202E0EB0" w14:textId="77777777" w:rsidTr="00CD6295">
        <w:tc>
          <w:tcPr>
            <w:tcW w:w="424" w:type="dxa"/>
            <w:tcBorders>
              <w:left w:val="single" w:sz="4" w:space="0" w:color="AEAAAA" w:themeColor="background2" w:themeShade="BF"/>
              <w:right w:val="nil"/>
            </w:tcBorders>
            <w:shd w:val="clear" w:color="auto" w:fill="FCCF8C" w:themeFill="accent1" w:themeFillTint="99"/>
          </w:tcPr>
          <w:p w14:paraId="47B77685" w14:textId="359AB36C" w:rsidR="00007592" w:rsidRPr="00E8262C" w:rsidRDefault="00007592" w:rsidP="000D3216">
            <w:pPr>
              <w:pStyle w:val="Heading3"/>
              <w:outlineLvl w:val="2"/>
            </w:pPr>
            <w:r w:rsidRPr="00E8262C">
              <w:t>d)</w:t>
            </w:r>
          </w:p>
        </w:tc>
        <w:tc>
          <w:tcPr>
            <w:tcW w:w="14703" w:type="dxa"/>
            <w:gridSpan w:val="5"/>
            <w:tcBorders>
              <w:left w:val="nil"/>
            </w:tcBorders>
            <w:shd w:val="clear" w:color="auto" w:fill="FFC98B"/>
          </w:tcPr>
          <w:p w14:paraId="644AAF25" w14:textId="3028EF00" w:rsidR="00007592" w:rsidRPr="00E8262C" w:rsidRDefault="00007592" w:rsidP="000D3216">
            <w:pPr>
              <w:pStyle w:val="Heading3"/>
              <w:outlineLvl w:val="2"/>
            </w:pPr>
            <w:r w:rsidRPr="00E8262C">
              <w:t>The organisation/service can describe how it has determined its target population group(s)</w:t>
            </w:r>
          </w:p>
        </w:tc>
      </w:tr>
      <w:tr w:rsidR="00007592" w:rsidRPr="00003449" w14:paraId="7C2F52B6" w14:textId="77777777" w:rsidTr="005F396E">
        <w:trPr>
          <w:trHeight w:val="172"/>
        </w:trPr>
        <w:tc>
          <w:tcPr>
            <w:tcW w:w="15127" w:type="dxa"/>
            <w:gridSpan w:val="6"/>
            <w:shd w:val="clear" w:color="auto" w:fill="FEEFD8" w:themeFill="accent1" w:themeFillTint="33"/>
          </w:tcPr>
          <w:p w14:paraId="21F62D29" w14:textId="77777777" w:rsidR="00007592" w:rsidRPr="00003449" w:rsidRDefault="00007592" w:rsidP="00801E1D">
            <w:pPr>
              <w:spacing w:before="60" w:after="60"/>
              <w:ind w:left="-41"/>
              <w:jc w:val="both"/>
              <w:rPr>
                <w:rFonts w:ascii="Arial" w:hAnsi="Arial" w:cs="Arial"/>
                <w:b/>
                <w:sz w:val="20"/>
                <w:szCs w:val="20"/>
              </w:rPr>
            </w:pPr>
            <w:r w:rsidRPr="00F035D0">
              <w:rPr>
                <w:rFonts w:ascii="Arial" w:hAnsi="Arial" w:cs="Arial"/>
                <w:b/>
                <w:szCs w:val="20"/>
              </w:rPr>
              <w:t>Guidance</w:t>
            </w:r>
          </w:p>
        </w:tc>
      </w:tr>
      <w:tr w:rsidR="00007592" w:rsidRPr="00003449" w14:paraId="4AFE82F6" w14:textId="77777777" w:rsidTr="00007592">
        <w:trPr>
          <w:trHeight w:val="2231"/>
        </w:trPr>
        <w:tc>
          <w:tcPr>
            <w:tcW w:w="15127" w:type="dxa"/>
            <w:gridSpan w:val="6"/>
          </w:tcPr>
          <w:p w14:paraId="67D01A85" w14:textId="6DC9ECE6" w:rsidR="00007592" w:rsidRPr="00003449" w:rsidRDefault="00007592" w:rsidP="00801E1D">
            <w:pPr>
              <w:spacing w:before="60" w:after="60" w:line="240" w:lineRule="auto"/>
              <w:ind w:left="-18"/>
              <w:rPr>
                <w:rFonts w:ascii="Arial" w:hAnsi="Arial" w:cs="Arial"/>
                <w:sz w:val="20"/>
                <w:szCs w:val="20"/>
              </w:rPr>
            </w:pPr>
            <w:r w:rsidRPr="00003449">
              <w:rPr>
                <w:rFonts w:ascii="Arial" w:hAnsi="Arial" w:cs="Arial"/>
                <w:sz w:val="20"/>
                <w:szCs w:val="20"/>
              </w:rPr>
              <w:t>Some services are provided to specific population groups</w:t>
            </w:r>
            <w:r w:rsidR="00367263">
              <w:rPr>
                <w:rFonts w:ascii="Arial" w:hAnsi="Arial" w:cs="Arial"/>
                <w:sz w:val="20"/>
                <w:szCs w:val="20"/>
              </w:rPr>
              <w:t>,</w:t>
            </w:r>
            <w:r w:rsidRPr="00003449">
              <w:rPr>
                <w:rFonts w:ascii="Arial" w:hAnsi="Arial" w:cs="Arial"/>
                <w:sz w:val="20"/>
                <w:szCs w:val="20"/>
              </w:rPr>
              <w:t xml:space="preserve"> e.g. Aboriginal, youth, women, </w:t>
            </w:r>
            <w:r w:rsidR="008E7733" w:rsidRPr="00003449">
              <w:rPr>
                <w:rFonts w:ascii="Arial" w:hAnsi="Arial" w:cs="Arial"/>
                <w:sz w:val="20"/>
                <w:szCs w:val="20"/>
              </w:rPr>
              <w:t>LGBT</w:t>
            </w:r>
            <w:r w:rsidR="00FD1ED4">
              <w:rPr>
                <w:rFonts w:ascii="Arial" w:hAnsi="Arial" w:cs="Arial"/>
                <w:sz w:val="20"/>
                <w:szCs w:val="20"/>
              </w:rPr>
              <w:t>IQ</w:t>
            </w:r>
            <w:r w:rsidR="00BE75DB" w:rsidRPr="00003449">
              <w:rPr>
                <w:rFonts w:ascii="Arial" w:hAnsi="Arial" w:cs="Arial"/>
                <w:sz w:val="20"/>
                <w:szCs w:val="20"/>
              </w:rPr>
              <w:t xml:space="preserve">+, </w:t>
            </w:r>
            <w:r w:rsidRPr="00003449">
              <w:rPr>
                <w:rFonts w:ascii="Arial" w:hAnsi="Arial" w:cs="Arial"/>
                <w:sz w:val="20"/>
                <w:szCs w:val="20"/>
              </w:rPr>
              <w:t xml:space="preserve">or </w:t>
            </w:r>
            <w:r w:rsidR="008E7733" w:rsidRPr="00003449">
              <w:rPr>
                <w:rFonts w:ascii="Arial" w:hAnsi="Arial" w:cs="Arial"/>
                <w:sz w:val="20"/>
                <w:szCs w:val="20"/>
              </w:rPr>
              <w:t>CaLD. This may be</w:t>
            </w:r>
            <w:r w:rsidRPr="00003449">
              <w:rPr>
                <w:rFonts w:ascii="Arial" w:hAnsi="Arial" w:cs="Arial"/>
                <w:sz w:val="20"/>
                <w:szCs w:val="20"/>
              </w:rPr>
              <w:t xml:space="preserve"> incorporated in service agreements and/or described in the organisation’s Mission Statement. Other services are open to all population groups </w:t>
            </w:r>
            <w:r w:rsidR="00AC03A7">
              <w:rPr>
                <w:rFonts w:ascii="Arial" w:hAnsi="Arial" w:cs="Arial"/>
                <w:sz w:val="20"/>
                <w:szCs w:val="20"/>
              </w:rPr>
              <w:t>but</w:t>
            </w:r>
            <w:r w:rsidRPr="00003449">
              <w:rPr>
                <w:rFonts w:ascii="Arial" w:hAnsi="Arial" w:cs="Arial"/>
                <w:sz w:val="20"/>
                <w:szCs w:val="20"/>
              </w:rPr>
              <w:t xml:space="preserve"> may target a </w:t>
            </w:r>
            <w:r w:rsidR="002E32EB">
              <w:rPr>
                <w:rFonts w:ascii="Arial" w:hAnsi="Arial" w:cs="Arial"/>
                <w:sz w:val="20"/>
                <w:szCs w:val="20"/>
              </w:rPr>
              <w:t>specific</w:t>
            </w:r>
            <w:r w:rsidRPr="00003449">
              <w:rPr>
                <w:rFonts w:ascii="Arial" w:hAnsi="Arial" w:cs="Arial"/>
                <w:sz w:val="20"/>
                <w:szCs w:val="20"/>
              </w:rPr>
              <w:t xml:space="preserve"> population group</w:t>
            </w:r>
            <w:r w:rsidR="00FB6F5A">
              <w:rPr>
                <w:rFonts w:ascii="Arial" w:hAnsi="Arial" w:cs="Arial"/>
                <w:sz w:val="20"/>
                <w:szCs w:val="20"/>
              </w:rPr>
              <w:t xml:space="preserve"> or group</w:t>
            </w:r>
            <w:r w:rsidRPr="00003449">
              <w:rPr>
                <w:rFonts w:ascii="Arial" w:hAnsi="Arial" w:cs="Arial"/>
                <w:sz w:val="20"/>
                <w:szCs w:val="20"/>
              </w:rPr>
              <w:t>s based on identified need and priority.</w:t>
            </w:r>
          </w:p>
          <w:p w14:paraId="359658BA" w14:textId="10281D62" w:rsidR="00007592" w:rsidRDefault="00614828" w:rsidP="00801E1D">
            <w:pPr>
              <w:spacing w:before="120" w:after="60" w:line="240" w:lineRule="auto"/>
              <w:ind w:left="-18"/>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W w:w="14450" w:type="dxa"/>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2591"/>
            </w:tblGrid>
            <w:tr w:rsidR="004F0619" w:rsidRPr="00003449" w14:paraId="77DC1409" w14:textId="77777777" w:rsidTr="004F0619">
              <w:trPr>
                <w:trHeight w:val="312"/>
              </w:trPr>
              <w:tc>
                <w:tcPr>
                  <w:tcW w:w="1859" w:type="dxa"/>
                </w:tcPr>
                <w:p w14:paraId="28B5010D" w14:textId="77777777" w:rsidR="004F0619" w:rsidRPr="00003449" w:rsidRDefault="004F0619" w:rsidP="004F0619">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591" w:type="dxa"/>
                </w:tcPr>
                <w:p w14:paraId="42F62451" w14:textId="77777777" w:rsidR="004F0619" w:rsidRPr="00003449" w:rsidRDefault="004F0619" w:rsidP="004F0619">
                  <w:pPr>
                    <w:spacing w:before="60" w:after="60" w:line="240" w:lineRule="auto"/>
                    <w:rPr>
                      <w:rFonts w:ascii="Arial" w:hAnsi="Arial" w:cs="Arial"/>
                      <w:sz w:val="20"/>
                      <w:szCs w:val="20"/>
                    </w:rPr>
                  </w:pPr>
                  <w:r w:rsidRPr="00003449">
                    <w:rPr>
                      <w:rFonts w:ascii="Arial" w:hAnsi="Arial" w:cs="Arial"/>
                      <w:sz w:val="20"/>
                      <w:szCs w:val="20"/>
                    </w:rPr>
                    <w:t xml:space="preserve">Leaders can talk about how the target population group(s) were determined. </w:t>
                  </w:r>
                </w:p>
              </w:tc>
            </w:tr>
            <w:tr w:rsidR="004F0619" w:rsidRPr="00003449" w14:paraId="000D294E" w14:textId="77777777" w:rsidTr="004F0619">
              <w:trPr>
                <w:trHeight w:val="80"/>
              </w:trPr>
              <w:tc>
                <w:tcPr>
                  <w:tcW w:w="1859" w:type="dxa"/>
                </w:tcPr>
                <w:p w14:paraId="50F98A97" w14:textId="77777777" w:rsidR="004F0619" w:rsidRPr="00003449" w:rsidRDefault="004F0619" w:rsidP="004F0619">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591" w:type="dxa"/>
                </w:tcPr>
                <w:p w14:paraId="10469D4C" w14:textId="34EF6435" w:rsidR="004F0619" w:rsidRPr="00003449" w:rsidRDefault="004F0619" w:rsidP="004F0619">
                  <w:pPr>
                    <w:spacing w:before="60" w:after="60" w:line="240" w:lineRule="auto"/>
                    <w:jc w:val="both"/>
                    <w:rPr>
                      <w:rFonts w:ascii="Arial" w:hAnsi="Arial" w:cs="Arial"/>
                      <w:sz w:val="20"/>
                      <w:szCs w:val="20"/>
                    </w:rPr>
                  </w:pPr>
                  <w:r w:rsidRPr="00003449">
                    <w:rPr>
                      <w:rFonts w:ascii="Arial" w:hAnsi="Arial" w:cs="Arial"/>
                      <w:sz w:val="20"/>
                      <w:szCs w:val="20"/>
                    </w:rPr>
                    <w:t>Service agreement specifications; Mission Statement; service brochures; analysis of service gaps.</w:t>
                  </w:r>
                </w:p>
              </w:tc>
            </w:tr>
          </w:tbl>
          <w:p w14:paraId="14DF0639" w14:textId="0F2F65F1" w:rsidR="00007592" w:rsidRPr="00003449" w:rsidRDefault="00F40D11" w:rsidP="004F0619">
            <w:pPr>
              <w:spacing w:before="60" w:after="120" w:line="240" w:lineRule="auto"/>
              <w:ind w:left="-14"/>
              <w:jc w:val="both"/>
              <w:rPr>
                <w:rFonts w:ascii="Arial" w:hAnsi="Arial" w:cs="Arial"/>
                <w:i/>
                <w:sz w:val="20"/>
                <w:szCs w:val="20"/>
              </w:rPr>
            </w:pPr>
            <w:r w:rsidRPr="00F40D11">
              <w:rPr>
                <w:rFonts w:ascii="Arial" w:hAnsi="Arial" w:cs="Arial"/>
                <w:i/>
                <w:sz w:val="20"/>
                <w:szCs w:val="20"/>
              </w:rPr>
              <w:t xml:space="preserve">If your organisation/service has an approach that you would like to share with others, please email WANADA </w:t>
            </w:r>
            <w:r w:rsidR="004F0619" w:rsidRPr="00AD5BA6">
              <w:rPr>
                <w:rFonts w:ascii="Arial" w:hAnsi="Arial" w:cs="Arial"/>
                <w:sz w:val="20"/>
                <w:szCs w:val="20"/>
              </w:rPr>
              <w:t xml:space="preserve">– </w:t>
            </w:r>
            <w:hyperlink r:id="rId17" w:history="1">
              <w:r w:rsidR="004F0619" w:rsidRPr="00850F62">
                <w:rPr>
                  <w:rStyle w:val="Hyperlink"/>
                  <w:rFonts w:ascii="Arial" w:hAnsi="Arial" w:cs="Arial"/>
                  <w:color w:val="0070C0"/>
                  <w:sz w:val="20"/>
                  <w:szCs w:val="20"/>
                </w:rPr>
                <w:t>culturalstandard@wanada.org.au</w:t>
              </w:r>
            </w:hyperlink>
          </w:p>
        </w:tc>
      </w:tr>
      <w:tr w:rsidR="00100228" w:rsidRPr="00003449" w14:paraId="5B064E28" w14:textId="77777777" w:rsidTr="00100228">
        <w:tc>
          <w:tcPr>
            <w:tcW w:w="11484" w:type="dxa"/>
            <w:gridSpan w:val="4"/>
            <w:shd w:val="clear" w:color="auto" w:fill="FEEFD8" w:themeFill="accent1" w:themeFillTint="33"/>
          </w:tcPr>
          <w:p w14:paraId="20F2F16F" w14:textId="47E128B0" w:rsidR="00100228" w:rsidRPr="00003449" w:rsidRDefault="00100228" w:rsidP="00100228">
            <w:pPr>
              <w:spacing w:before="60" w:after="60"/>
              <w:ind w:left="-41"/>
              <w:jc w:val="both"/>
              <w:rPr>
                <w:rFonts w:ascii="Arial" w:hAnsi="Arial" w:cs="Arial"/>
                <w:b/>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EEFD8" w:themeFill="accent1" w:themeFillTint="33"/>
          </w:tcPr>
          <w:p w14:paraId="2324EF8A" w14:textId="4E4D5429" w:rsidR="00100228" w:rsidRPr="00003449" w:rsidRDefault="00100228" w:rsidP="00100228">
            <w:pPr>
              <w:spacing w:before="60" w:after="60"/>
              <w:ind w:left="-41"/>
              <w:jc w:val="both"/>
              <w:rPr>
                <w:rFonts w:ascii="Arial" w:hAnsi="Arial" w:cs="Arial"/>
                <w:szCs w:val="20"/>
              </w:rPr>
            </w:pPr>
            <w:r w:rsidRPr="00003449">
              <w:rPr>
                <w:rFonts w:ascii="Arial" w:hAnsi="Arial" w:cs="Arial"/>
                <w:b/>
                <w:szCs w:val="20"/>
              </w:rPr>
              <w:t>Date:</w:t>
            </w:r>
          </w:p>
        </w:tc>
      </w:tr>
      <w:tr w:rsidR="003E2A7B" w:rsidRPr="00003449" w14:paraId="001BB762" w14:textId="77777777" w:rsidTr="005B5004">
        <w:tc>
          <w:tcPr>
            <w:tcW w:w="15127" w:type="dxa"/>
            <w:gridSpan w:val="6"/>
            <w:shd w:val="clear" w:color="auto" w:fill="auto"/>
          </w:tcPr>
          <w:p w14:paraId="0F525EC2" w14:textId="77777777" w:rsidR="003E2A7B" w:rsidRDefault="003E2A7B" w:rsidP="00721456">
            <w:pPr>
              <w:spacing w:before="60" w:after="60" w:line="259" w:lineRule="auto"/>
              <w:rPr>
                <w:rFonts w:ascii="Arial" w:hAnsi="Arial" w:cs="Arial"/>
                <w:sz w:val="20"/>
                <w:szCs w:val="20"/>
              </w:rPr>
            </w:pPr>
          </w:p>
          <w:p w14:paraId="281671E2" w14:textId="6D02610F" w:rsidR="003E2A7B" w:rsidRPr="00100228" w:rsidRDefault="003E2A7B" w:rsidP="00721456">
            <w:pPr>
              <w:spacing w:before="60" w:after="60" w:line="259" w:lineRule="auto"/>
              <w:rPr>
                <w:rFonts w:ascii="Arial" w:hAnsi="Arial" w:cs="Arial"/>
                <w:sz w:val="20"/>
                <w:szCs w:val="20"/>
              </w:rPr>
            </w:pPr>
          </w:p>
        </w:tc>
      </w:tr>
      <w:tr w:rsidR="00100228" w:rsidRPr="00003449" w14:paraId="7EFC5885" w14:textId="77777777" w:rsidTr="00100228">
        <w:tc>
          <w:tcPr>
            <w:tcW w:w="4264" w:type="dxa"/>
            <w:gridSpan w:val="2"/>
            <w:shd w:val="clear" w:color="auto" w:fill="F2F2F2" w:themeFill="background1" w:themeFillShade="F2"/>
          </w:tcPr>
          <w:p w14:paraId="1BF14A3F" w14:textId="02868091" w:rsidR="00100228" w:rsidRPr="00100228" w:rsidRDefault="00100228" w:rsidP="00721456">
            <w:pPr>
              <w:spacing w:before="60" w:after="60"/>
              <w:ind w:left="-41"/>
              <w:jc w:val="both"/>
              <w:rPr>
                <w:rFonts w:ascii="Arial" w:hAnsi="Arial" w:cs="Arial"/>
                <w:sz w:val="20"/>
                <w:szCs w:val="20"/>
              </w:rPr>
            </w:pPr>
            <w:r w:rsidRPr="00100228">
              <w:rPr>
                <w:rFonts w:ascii="Arial" w:hAnsi="Arial" w:cs="Arial"/>
                <w:sz w:val="20"/>
                <w:szCs w:val="20"/>
              </w:rPr>
              <w:t>Observation</w:t>
            </w:r>
          </w:p>
        </w:tc>
        <w:tc>
          <w:tcPr>
            <w:tcW w:w="4536" w:type="dxa"/>
            <w:shd w:val="clear" w:color="auto" w:fill="F2F2F2" w:themeFill="background1" w:themeFillShade="F2"/>
          </w:tcPr>
          <w:p w14:paraId="12BA1414" w14:textId="58655DF9" w:rsidR="00100228" w:rsidRPr="00100228" w:rsidRDefault="00100228" w:rsidP="00721456">
            <w:pPr>
              <w:spacing w:before="60" w:after="60"/>
              <w:ind w:left="-41"/>
              <w:jc w:val="both"/>
              <w:rPr>
                <w:rFonts w:ascii="Arial" w:hAnsi="Arial" w:cs="Arial"/>
                <w:sz w:val="20"/>
                <w:szCs w:val="20"/>
              </w:rPr>
            </w:pPr>
            <w:r w:rsidRPr="00100228">
              <w:rPr>
                <w:rFonts w:ascii="Arial" w:hAnsi="Arial" w:cs="Arial"/>
                <w:sz w:val="20"/>
                <w:szCs w:val="20"/>
              </w:rPr>
              <w:t>Interview</w:t>
            </w:r>
          </w:p>
        </w:tc>
        <w:tc>
          <w:tcPr>
            <w:tcW w:w="4433" w:type="dxa"/>
            <w:gridSpan w:val="2"/>
            <w:shd w:val="clear" w:color="auto" w:fill="F2F2F2" w:themeFill="background1" w:themeFillShade="F2"/>
          </w:tcPr>
          <w:p w14:paraId="07A0F7CB" w14:textId="1258D36B" w:rsidR="00100228" w:rsidRPr="00100228" w:rsidRDefault="00100228" w:rsidP="00721456">
            <w:pPr>
              <w:spacing w:before="60" w:after="60"/>
              <w:ind w:left="-41"/>
              <w:jc w:val="both"/>
              <w:rPr>
                <w:rFonts w:ascii="Arial" w:hAnsi="Arial" w:cs="Arial"/>
                <w:sz w:val="20"/>
                <w:szCs w:val="20"/>
              </w:rPr>
            </w:pPr>
            <w:r w:rsidRPr="00100228">
              <w:rPr>
                <w:rFonts w:ascii="Arial" w:hAnsi="Arial" w:cs="Arial"/>
                <w:sz w:val="20"/>
                <w:szCs w:val="20"/>
              </w:rPr>
              <w:t>Documentation</w:t>
            </w:r>
          </w:p>
        </w:tc>
        <w:tc>
          <w:tcPr>
            <w:tcW w:w="1894" w:type="dxa"/>
            <w:shd w:val="clear" w:color="auto" w:fill="F2F2F2" w:themeFill="background1" w:themeFillShade="F2"/>
          </w:tcPr>
          <w:p w14:paraId="454EE6E2" w14:textId="21365C29" w:rsidR="00100228" w:rsidRPr="00100228" w:rsidRDefault="00100228" w:rsidP="00721456">
            <w:pPr>
              <w:spacing w:before="60" w:after="60" w:line="259" w:lineRule="auto"/>
              <w:rPr>
                <w:rFonts w:ascii="Arial" w:hAnsi="Arial" w:cs="Arial"/>
                <w:sz w:val="20"/>
                <w:szCs w:val="20"/>
              </w:rPr>
            </w:pPr>
            <w:r w:rsidRPr="00100228">
              <w:rPr>
                <w:rFonts w:ascii="Arial" w:hAnsi="Arial" w:cs="Arial"/>
                <w:sz w:val="20"/>
                <w:szCs w:val="20"/>
              </w:rPr>
              <w:t>Self-rating (met/not met)</w:t>
            </w:r>
          </w:p>
        </w:tc>
      </w:tr>
      <w:tr w:rsidR="00100228" w:rsidRPr="00003449" w14:paraId="16EA6234" w14:textId="77777777" w:rsidTr="00007592">
        <w:tc>
          <w:tcPr>
            <w:tcW w:w="4264" w:type="dxa"/>
            <w:gridSpan w:val="2"/>
          </w:tcPr>
          <w:p w14:paraId="31DCE027" w14:textId="77777777" w:rsidR="00100228" w:rsidRPr="00003449" w:rsidRDefault="00100228" w:rsidP="00100228">
            <w:pPr>
              <w:spacing w:after="60"/>
              <w:ind w:left="-41" w:right="162"/>
              <w:jc w:val="both"/>
              <w:rPr>
                <w:rFonts w:ascii="Arial" w:hAnsi="Arial" w:cs="Arial"/>
                <w:sz w:val="20"/>
                <w:szCs w:val="20"/>
              </w:rPr>
            </w:pPr>
          </w:p>
        </w:tc>
        <w:tc>
          <w:tcPr>
            <w:tcW w:w="4536" w:type="dxa"/>
          </w:tcPr>
          <w:p w14:paraId="3D7A5C59" w14:textId="77777777" w:rsidR="00100228" w:rsidRPr="00003449" w:rsidRDefault="00100228" w:rsidP="00100228">
            <w:pPr>
              <w:spacing w:after="60"/>
              <w:ind w:left="-41"/>
              <w:jc w:val="both"/>
              <w:rPr>
                <w:rFonts w:ascii="Arial" w:hAnsi="Arial" w:cs="Arial"/>
                <w:sz w:val="20"/>
                <w:szCs w:val="20"/>
              </w:rPr>
            </w:pPr>
          </w:p>
          <w:p w14:paraId="0B555357" w14:textId="77777777" w:rsidR="00100228" w:rsidRPr="00003449" w:rsidRDefault="00100228" w:rsidP="00100228">
            <w:pPr>
              <w:spacing w:after="60"/>
              <w:jc w:val="both"/>
              <w:rPr>
                <w:rFonts w:ascii="Arial" w:hAnsi="Arial" w:cs="Arial"/>
                <w:sz w:val="20"/>
                <w:szCs w:val="20"/>
              </w:rPr>
            </w:pPr>
          </w:p>
        </w:tc>
        <w:tc>
          <w:tcPr>
            <w:tcW w:w="4433" w:type="dxa"/>
            <w:gridSpan w:val="2"/>
          </w:tcPr>
          <w:p w14:paraId="1A3598CD" w14:textId="77777777" w:rsidR="00100228" w:rsidRPr="00003449" w:rsidRDefault="00100228" w:rsidP="00100228">
            <w:pPr>
              <w:spacing w:after="60"/>
              <w:ind w:left="-41"/>
              <w:jc w:val="both"/>
              <w:rPr>
                <w:rFonts w:ascii="Arial" w:hAnsi="Arial" w:cs="Arial"/>
                <w:sz w:val="20"/>
                <w:szCs w:val="20"/>
              </w:rPr>
            </w:pPr>
          </w:p>
          <w:p w14:paraId="14BD2DD3" w14:textId="77777777" w:rsidR="00100228" w:rsidRPr="00003449" w:rsidRDefault="00100228" w:rsidP="00100228">
            <w:pPr>
              <w:spacing w:after="60"/>
              <w:ind w:left="-41"/>
              <w:jc w:val="both"/>
              <w:rPr>
                <w:rFonts w:ascii="Arial" w:hAnsi="Arial" w:cs="Arial"/>
                <w:sz w:val="20"/>
                <w:szCs w:val="20"/>
              </w:rPr>
            </w:pPr>
          </w:p>
        </w:tc>
        <w:tc>
          <w:tcPr>
            <w:tcW w:w="1894" w:type="dxa"/>
          </w:tcPr>
          <w:p w14:paraId="3893BDF0" w14:textId="77777777" w:rsidR="00100228" w:rsidRPr="00003449" w:rsidRDefault="00100228" w:rsidP="00100228">
            <w:pPr>
              <w:spacing w:after="160" w:line="259" w:lineRule="auto"/>
              <w:rPr>
                <w:rFonts w:ascii="Arial" w:hAnsi="Arial" w:cs="Arial"/>
                <w:sz w:val="20"/>
                <w:szCs w:val="20"/>
              </w:rPr>
            </w:pPr>
          </w:p>
        </w:tc>
      </w:tr>
      <w:tr w:rsidR="00100228" w:rsidRPr="00003449" w14:paraId="22C6FE24" w14:textId="77777777" w:rsidTr="00100228">
        <w:trPr>
          <w:trHeight w:val="349"/>
        </w:trPr>
        <w:tc>
          <w:tcPr>
            <w:tcW w:w="15127" w:type="dxa"/>
            <w:gridSpan w:val="6"/>
            <w:shd w:val="clear" w:color="auto" w:fill="FEEFD8" w:themeFill="accent4" w:themeFillTint="33"/>
          </w:tcPr>
          <w:p w14:paraId="38C61957" w14:textId="7CAC0A56" w:rsidR="00100228" w:rsidRPr="00003449" w:rsidRDefault="00100228" w:rsidP="00100228">
            <w:pPr>
              <w:spacing w:before="60" w:after="60"/>
              <w:ind w:left="-43"/>
              <w:jc w:val="both"/>
              <w:rPr>
                <w:rFonts w:ascii="Arial" w:hAnsi="Arial" w:cs="Arial"/>
                <w:sz w:val="20"/>
                <w:szCs w:val="20"/>
              </w:rPr>
            </w:pPr>
            <w:r w:rsidRPr="00003449">
              <w:rPr>
                <w:rFonts w:ascii="Arial" w:hAnsi="Arial" w:cs="Arial"/>
                <w:b/>
                <w:szCs w:val="20"/>
              </w:rPr>
              <w:t xml:space="preserve">Continuous Quality Improvement  </w:t>
            </w:r>
          </w:p>
        </w:tc>
      </w:tr>
      <w:tr w:rsidR="00100228" w:rsidRPr="00003449" w14:paraId="01BAF1D1" w14:textId="77777777" w:rsidTr="00100228">
        <w:trPr>
          <w:trHeight w:val="315"/>
        </w:trPr>
        <w:tc>
          <w:tcPr>
            <w:tcW w:w="11484" w:type="dxa"/>
            <w:gridSpan w:val="4"/>
            <w:shd w:val="clear" w:color="auto" w:fill="F2F2F2" w:themeFill="background1" w:themeFillShade="F2"/>
          </w:tcPr>
          <w:p w14:paraId="47107542" w14:textId="2928A717" w:rsidR="00100228" w:rsidRPr="00F035D0" w:rsidRDefault="00100228" w:rsidP="00100228">
            <w:pPr>
              <w:spacing w:before="60" w:after="60"/>
              <w:jc w:val="both"/>
              <w:rPr>
                <w:rFonts w:ascii="Arial" w:hAnsi="Arial" w:cs="Arial"/>
                <w:b/>
                <w:sz w:val="20"/>
                <w:szCs w:val="20"/>
              </w:rPr>
            </w:pPr>
            <w:r w:rsidRPr="00003449">
              <w:rPr>
                <w:rFonts w:ascii="Arial" w:hAnsi="Arial" w:cs="Arial"/>
                <w:sz w:val="20"/>
                <w:szCs w:val="20"/>
              </w:rPr>
              <w:t xml:space="preserve">Identified gaps and/or opportunities for improvement </w:t>
            </w:r>
          </w:p>
        </w:tc>
        <w:tc>
          <w:tcPr>
            <w:tcW w:w="1749" w:type="dxa"/>
            <w:shd w:val="clear" w:color="auto" w:fill="F2F2F2" w:themeFill="background1" w:themeFillShade="F2"/>
          </w:tcPr>
          <w:p w14:paraId="5D6F3812" w14:textId="48728B5A" w:rsidR="00100228" w:rsidRPr="00F035D0" w:rsidRDefault="00100228" w:rsidP="00100228">
            <w:pPr>
              <w:spacing w:before="60" w:after="60"/>
              <w:ind w:left="1"/>
              <w:rPr>
                <w:rFonts w:ascii="Arial" w:hAnsi="Arial" w:cs="Arial"/>
                <w:b/>
                <w:sz w:val="20"/>
                <w:szCs w:val="20"/>
              </w:rPr>
            </w:pPr>
            <w:r w:rsidRPr="00003449">
              <w:rPr>
                <w:rFonts w:ascii="Arial" w:hAnsi="Arial" w:cs="Arial"/>
                <w:sz w:val="20"/>
                <w:szCs w:val="20"/>
              </w:rPr>
              <w:t>Actioned Y/N</w:t>
            </w:r>
          </w:p>
        </w:tc>
        <w:tc>
          <w:tcPr>
            <w:tcW w:w="1894" w:type="dxa"/>
            <w:shd w:val="clear" w:color="auto" w:fill="F2F2F2" w:themeFill="background1" w:themeFillShade="F2"/>
          </w:tcPr>
          <w:p w14:paraId="0EC6F53E" w14:textId="066BDEC5" w:rsidR="00100228" w:rsidRPr="00F035D0" w:rsidRDefault="00100228" w:rsidP="00100228">
            <w:pPr>
              <w:spacing w:before="60" w:after="60"/>
              <w:ind w:left="1"/>
              <w:rPr>
                <w:rFonts w:ascii="Arial" w:hAnsi="Arial" w:cs="Arial"/>
                <w:b/>
                <w:sz w:val="20"/>
                <w:szCs w:val="20"/>
              </w:rPr>
            </w:pPr>
            <w:r w:rsidRPr="00003449">
              <w:rPr>
                <w:rFonts w:ascii="Arial" w:hAnsi="Arial" w:cs="Arial"/>
                <w:sz w:val="20"/>
                <w:szCs w:val="20"/>
              </w:rPr>
              <w:t>Completion date</w:t>
            </w:r>
          </w:p>
        </w:tc>
      </w:tr>
      <w:tr w:rsidR="00100228" w:rsidRPr="00003449" w14:paraId="1B75E50E" w14:textId="77777777" w:rsidTr="00007592">
        <w:tc>
          <w:tcPr>
            <w:tcW w:w="11484" w:type="dxa"/>
            <w:gridSpan w:val="4"/>
            <w:shd w:val="clear" w:color="auto" w:fill="auto"/>
          </w:tcPr>
          <w:p w14:paraId="7BDB8B6E" w14:textId="77777777" w:rsidR="00100228" w:rsidRPr="00003449" w:rsidRDefault="00100228" w:rsidP="00100228">
            <w:pPr>
              <w:spacing w:before="120" w:after="120"/>
              <w:rPr>
                <w:rFonts w:ascii="Arial" w:hAnsi="Arial" w:cs="Arial"/>
                <w:sz w:val="20"/>
                <w:szCs w:val="20"/>
              </w:rPr>
            </w:pPr>
          </w:p>
        </w:tc>
        <w:tc>
          <w:tcPr>
            <w:tcW w:w="1749" w:type="dxa"/>
            <w:shd w:val="clear" w:color="auto" w:fill="auto"/>
          </w:tcPr>
          <w:p w14:paraId="3080F71F" w14:textId="77777777" w:rsidR="00100228" w:rsidRPr="00003449" w:rsidRDefault="00100228" w:rsidP="00100228">
            <w:pPr>
              <w:spacing w:after="60"/>
              <w:ind w:left="1"/>
              <w:rPr>
                <w:rFonts w:ascii="Arial" w:hAnsi="Arial" w:cs="Arial"/>
                <w:sz w:val="20"/>
                <w:szCs w:val="20"/>
              </w:rPr>
            </w:pPr>
          </w:p>
        </w:tc>
        <w:tc>
          <w:tcPr>
            <w:tcW w:w="1894" w:type="dxa"/>
            <w:shd w:val="clear" w:color="auto" w:fill="auto"/>
          </w:tcPr>
          <w:p w14:paraId="5E9529EA" w14:textId="77777777" w:rsidR="00100228" w:rsidRPr="00003449" w:rsidRDefault="00100228" w:rsidP="00100228">
            <w:pPr>
              <w:spacing w:after="160" w:line="259" w:lineRule="auto"/>
              <w:rPr>
                <w:rFonts w:ascii="Arial" w:hAnsi="Arial" w:cs="Arial"/>
                <w:sz w:val="20"/>
                <w:szCs w:val="20"/>
              </w:rPr>
            </w:pPr>
          </w:p>
        </w:tc>
      </w:tr>
      <w:tr w:rsidR="00100228" w:rsidRPr="00003449" w14:paraId="0B137C3A" w14:textId="77777777" w:rsidTr="00100228">
        <w:trPr>
          <w:trHeight w:val="129"/>
        </w:trPr>
        <w:tc>
          <w:tcPr>
            <w:tcW w:w="11484" w:type="dxa"/>
            <w:gridSpan w:val="4"/>
            <w:shd w:val="clear" w:color="auto" w:fill="FEEFD8" w:themeFill="accent4" w:themeFillTint="33"/>
          </w:tcPr>
          <w:p w14:paraId="14E104E8" w14:textId="0D727AAC" w:rsidR="00100228" w:rsidRPr="00F035D0" w:rsidRDefault="00100228" w:rsidP="00100228">
            <w:pPr>
              <w:spacing w:before="60" w:after="60"/>
              <w:ind w:left="-41"/>
              <w:jc w:val="both"/>
              <w:rPr>
                <w:rFonts w:ascii="Arial" w:hAnsi="Arial" w:cs="Arial"/>
                <w:b/>
                <w:szCs w:val="20"/>
              </w:rPr>
            </w:pPr>
            <w:r w:rsidRPr="00F035D0">
              <w:rPr>
                <w:rFonts w:ascii="Arial" w:hAnsi="Arial" w:cs="Arial"/>
                <w:b/>
                <w:szCs w:val="20"/>
              </w:rPr>
              <w:t xml:space="preserve">Next scheduled self-assessment </w:t>
            </w:r>
          </w:p>
        </w:tc>
        <w:tc>
          <w:tcPr>
            <w:tcW w:w="3643" w:type="dxa"/>
            <w:gridSpan w:val="2"/>
            <w:shd w:val="clear" w:color="auto" w:fill="FEEFD8" w:themeFill="accent4" w:themeFillTint="33"/>
          </w:tcPr>
          <w:p w14:paraId="17860250" w14:textId="4709EE8E" w:rsidR="00100228" w:rsidRPr="00F035D0" w:rsidRDefault="00100228" w:rsidP="00100228">
            <w:pPr>
              <w:spacing w:before="60" w:after="60"/>
              <w:ind w:left="-41"/>
              <w:jc w:val="both"/>
              <w:rPr>
                <w:rFonts w:ascii="Arial" w:hAnsi="Arial" w:cs="Arial"/>
                <w:b/>
                <w:szCs w:val="20"/>
              </w:rPr>
            </w:pPr>
            <w:r w:rsidRPr="00F035D0">
              <w:rPr>
                <w:rFonts w:ascii="Arial" w:hAnsi="Arial" w:cs="Arial"/>
                <w:b/>
                <w:szCs w:val="20"/>
              </w:rPr>
              <w:t>Date:</w:t>
            </w:r>
          </w:p>
        </w:tc>
      </w:tr>
    </w:tbl>
    <w:p w14:paraId="78D2BD5C" w14:textId="621B2BA8" w:rsidR="00007592" w:rsidRPr="00003449" w:rsidRDefault="00007592" w:rsidP="00801E1D">
      <w:pPr>
        <w:rPr>
          <w:rFonts w:ascii="Arial" w:hAnsi="Arial" w:cs="Arial"/>
          <w:sz w:val="20"/>
          <w:szCs w:val="20"/>
        </w:rPr>
      </w:pPr>
    </w:p>
    <w:p w14:paraId="4766B1C9" w14:textId="77777777" w:rsidR="00007592" w:rsidRPr="00003449" w:rsidRDefault="00007592" w:rsidP="00801E1D">
      <w:pPr>
        <w:spacing w:after="160" w:line="259" w:lineRule="auto"/>
        <w:rPr>
          <w:rFonts w:ascii="Arial" w:hAnsi="Arial" w:cs="Arial"/>
          <w:sz w:val="20"/>
          <w:szCs w:val="20"/>
        </w:rPr>
      </w:pPr>
      <w:r w:rsidRPr="00003449">
        <w:rPr>
          <w:rFonts w:ascii="Arial" w:hAnsi="Arial" w:cs="Arial"/>
          <w:sz w:val="20"/>
          <w:szCs w:val="20"/>
        </w:rPr>
        <w:br w:type="page"/>
      </w:r>
    </w:p>
    <w:p w14:paraId="58EEF433" w14:textId="77777777" w:rsidR="00007592" w:rsidRPr="00003449" w:rsidRDefault="00007592" w:rsidP="00801E1D">
      <w:pPr>
        <w:rPr>
          <w:rFonts w:ascii="Arial" w:hAnsi="Arial" w:cs="Arial"/>
          <w:sz w:val="20"/>
          <w:szCs w:val="20"/>
        </w:rPr>
      </w:pPr>
    </w:p>
    <w:tbl>
      <w:tblPr>
        <w:tblStyle w:val="TableGrid"/>
        <w:tblW w:w="15127"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24"/>
        <w:gridCol w:w="3840"/>
        <w:gridCol w:w="4536"/>
        <w:gridCol w:w="2684"/>
        <w:gridCol w:w="1749"/>
        <w:gridCol w:w="1894"/>
      </w:tblGrid>
      <w:tr w:rsidR="00F035D0" w:rsidRPr="00F035D0" w14:paraId="2A66D9D9" w14:textId="77777777" w:rsidTr="00CD6295">
        <w:tc>
          <w:tcPr>
            <w:tcW w:w="424" w:type="dxa"/>
            <w:tcBorders>
              <w:top w:val="single" w:sz="4" w:space="0" w:color="AEAAAA" w:themeColor="background2" w:themeShade="BF"/>
              <w:left w:val="single" w:sz="4" w:space="0" w:color="AEAAAA" w:themeColor="background2" w:themeShade="BF"/>
              <w:right w:val="nil"/>
            </w:tcBorders>
            <w:shd w:val="clear" w:color="auto" w:fill="FCCF8C" w:themeFill="accent1" w:themeFillTint="99"/>
          </w:tcPr>
          <w:p w14:paraId="3D49EF7D" w14:textId="1F0C92F4" w:rsidR="00007592" w:rsidRPr="00E8262C" w:rsidRDefault="00007592" w:rsidP="000D3216">
            <w:pPr>
              <w:pStyle w:val="Heading3"/>
              <w:outlineLvl w:val="2"/>
            </w:pPr>
            <w:r w:rsidRPr="00E8262C">
              <w:t>e)</w:t>
            </w:r>
          </w:p>
        </w:tc>
        <w:tc>
          <w:tcPr>
            <w:tcW w:w="14703" w:type="dxa"/>
            <w:gridSpan w:val="5"/>
            <w:tcBorders>
              <w:top w:val="single" w:sz="4" w:space="0" w:color="AEAAAA" w:themeColor="background2" w:themeShade="BF"/>
              <w:left w:val="nil"/>
              <w:right w:val="single" w:sz="4" w:space="0" w:color="AEAAAA" w:themeColor="background2" w:themeShade="BF"/>
            </w:tcBorders>
            <w:shd w:val="clear" w:color="auto" w:fill="FFC98B"/>
          </w:tcPr>
          <w:p w14:paraId="58756314" w14:textId="57488E63" w:rsidR="00007592" w:rsidRPr="00E8262C" w:rsidRDefault="00007592" w:rsidP="000D3216">
            <w:pPr>
              <w:pStyle w:val="Heading3"/>
              <w:outlineLvl w:val="2"/>
            </w:pPr>
            <w:r w:rsidRPr="00E8262C">
              <w:t>The organisation/service can demonstrate how it has determined the needs and expectations of the target population group(s) through engagement</w:t>
            </w:r>
          </w:p>
        </w:tc>
      </w:tr>
      <w:tr w:rsidR="00007592" w:rsidRPr="00003449" w14:paraId="5318A6DC" w14:textId="77777777" w:rsidTr="005F396E">
        <w:trPr>
          <w:trHeight w:val="172"/>
        </w:trPr>
        <w:tc>
          <w:tcPr>
            <w:tcW w:w="15127" w:type="dxa"/>
            <w:gridSpan w:val="6"/>
            <w:shd w:val="clear" w:color="auto" w:fill="FEEFD8" w:themeFill="accent1" w:themeFillTint="33"/>
          </w:tcPr>
          <w:p w14:paraId="46C01CAB" w14:textId="77777777" w:rsidR="00007592" w:rsidRPr="00003449" w:rsidRDefault="00007592" w:rsidP="00801E1D">
            <w:pPr>
              <w:spacing w:before="60" w:after="60"/>
              <w:ind w:left="-41"/>
              <w:jc w:val="both"/>
              <w:rPr>
                <w:rFonts w:ascii="Arial" w:hAnsi="Arial" w:cs="Arial"/>
                <w:b/>
                <w:sz w:val="20"/>
                <w:szCs w:val="20"/>
              </w:rPr>
            </w:pPr>
            <w:r w:rsidRPr="00F035D0">
              <w:rPr>
                <w:rFonts w:ascii="Arial" w:hAnsi="Arial" w:cs="Arial"/>
                <w:b/>
                <w:szCs w:val="20"/>
              </w:rPr>
              <w:t>Guidance</w:t>
            </w:r>
          </w:p>
        </w:tc>
      </w:tr>
      <w:tr w:rsidR="00007592" w:rsidRPr="00003449" w14:paraId="76CF81C8" w14:textId="77777777" w:rsidTr="00007592">
        <w:trPr>
          <w:trHeight w:val="1701"/>
        </w:trPr>
        <w:tc>
          <w:tcPr>
            <w:tcW w:w="15127" w:type="dxa"/>
            <w:gridSpan w:val="6"/>
          </w:tcPr>
          <w:p w14:paraId="1D5538D5" w14:textId="74A80C6B" w:rsidR="00007592" w:rsidRDefault="00614828" w:rsidP="00801E1D">
            <w:pPr>
              <w:spacing w:before="120" w:after="60" w:line="240" w:lineRule="auto"/>
              <w:ind w:left="-41"/>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W w:w="14316" w:type="dxa"/>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5B38C3" w:rsidRPr="00003449" w14:paraId="7A46D1D6" w14:textId="77777777" w:rsidTr="005B38C3">
              <w:tc>
                <w:tcPr>
                  <w:tcW w:w="1842" w:type="dxa"/>
                </w:tcPr>
                <w:p w14:paraId="4D00B4D8" w14:textId="77777777" w:rsidR="005B38C3" w:rsidRPr="00003449" w:rsidRDefault="005B38C3" w:rsidP="005B38C3">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2F26B051" w14:textId="62E182FD" w:rsidR="005B38C3" w:rsidRPr="00003449" w:rsidRDefault="005B38C3" w:rsidP="005B38C3">
                  <w:pPr>
                    <w:spacing w:before="60" w:after="60" w:line="240" w:lineRule="auto"/>
                    <w:rPr>
                      <w:rFonts w:ascii="Arial" w:hAnsi="Arial" w:cs="Arial"/>
                      <w:sz w:val="20"/>
                      <w:szCs w:val="20"/>
                    </w:rPr>
                  </w:pPr>
                  <w:r w:rsidRPr="00003449">
                    <w:rPr>
                      <w:rFonts w:ascii="Arial" w:hAnsi="Arial" w:cs="Arial"/>
                      <w:sz w:val="20"/>
                      <w:szCs w:val="20"/>
                    </w:rPr>
                    <w:t xml:space="preserve">Managers can describe how </w:t>
                  </w:r>
                  <w:r w:rsidR="00FB6F5A">
                    <w:rPr>
                      <w:rFonts w:ascii="Arial" w:hAnsi="Arial" w:cs="Arial"/>
                      <w:sz w:val="20"/>
                      <w:szCs w:val="20"/>
                    </w:rPr>
                    <w:t xml:space="preserve">the needs and expectations of </w:t>
                  </w:r>
                  <w:r w:rsidRPr="00003449">
                    <w:rPr>
                      <w:rFonts w:ascii="Arial" w:hAnsi="Arial" w:cs="Arial"/>
                      <w:sz w:val="20"/>
                      <w:szCs w:val="20"/>
                    </w:rPr>
                    <w:t>target population group(s) have been determined and reviewed</w:t>
                  </w:r>
                  <w:r w:rsidR="00367263">
                    <w:rPr>
                      <w:rFonts w:ascii="Arial" w:hAnsi="Arial" w:cs="Arial"/>
                      <w:sz w:val="20"/>
                      <w:szCs w:val="20"/>
                    </w:rPr>
                    <w:t>,</w:t>
                  </w:r>
                  <w:r w:rsidRPr="00003449">
                    <w:rPr>
                      <w:rFonts w:ascii="Arial" w:hAnsi="Arial" w:cs="Arial"/>
                      <w:sz w:val="20"/>
                      <w:szCs w:val="20"/>
                    </w:rPr>
                    <w:t xml:space="preserve"> e.g. focus groups of relevant representatives</w:t>
                  </w:r>
                  <w:r w:rsidR="00367263">
                    <w:rPr>
                      <w:rFonts w:ascii="Arial" w:hAnsi="Arial" w:cs="Arial"/>
                      <w:sz w:val="20"/>
                      <w:szCs w:val="20"/>
                    </w:rPr>
                    <w:t>;</w:t>
                  </w:r>
                  <w:r w:rsidRPr="00003449">
                    <w:rPr>
                      <w:rFonts w:ascii="Arial" w:hAnsi="Arial" w:cs="Arial"/>
                      <w:sz w:val="20"/>
                      <w:szCs w:val="20"/>
                    </w:rPr>
                    <w:t xml:space="preserve"> needs analysis</w:t>
                  </w:r>
                  <w:r w:rsidR="00367263">
                    <w:rPr>
                      <w:rFonts w:ascii="Arial" w:hAnsi="Arial" w:cs="Arial"/>
                      <w:sz w:val="20"/>
                      <w:szCs w:val="20"/>
                    </w:rPr>
                    <w:t>;</w:t>
                  </w:r>
                  <w:r w:rsidRPr="00003449">
                    <w:rPr>
                      <w:rFonts w:ascii="Arial" w:hAnsi="Arial" w:cs="Arial"/>
                      <w:sz w:val="20"/>
                      <w:szCs w:val="20"/>
                    </w:rPr>
                    <w:t xml:space="preserve"> and</w:t>
                  </w:r>
                  <w:r w:rsidR="00FB6F5A">
                    <w:rPr>
                      <w:rFonts w:ascii="Arial" w:hAnsi="Arial" w:cs="Arial"/>
                      <w:sz w:val="20"/>
                      <w:szCs w:val="20"/>
                    </w:rPr>
                    <w:t>/or</w:t>
                  </w:r>
                  <w:r w:rsidRPr="00003449">
                    <w:rPr>
                      <w:rFonts w:ascii="Arial" w:hAnsi="Arial" w:cs="Arial"/>
                      <w:sz w:val="20"/>
                      <w:szCs w:val="20"/>
                    </w:rPr>
                    <w:t xml:space="preserve"> ongoing feedback.</w:t>
                  </w:r>
                </w:p>
              </w:tc>
            </w:tr>
            <w:tr w:rsidR="005B38C3" w:rsidRPr="00003449" w14:paraId="2ADE53B8" w14:textId="77777777" w:rsidTr="004F0619">
              <w:trPr>
                <w:trHeight w:val="80"/>
              </w:trPr>
              <w:tc>
                <w:tcPr>
                  <w:tcW w:w="1842" w:type="dxa"/>
                </w:tcPr>
                <w:p w14:paraId="09ED0AB6" w14:textId="77777777" w:rsidR="005B38C3" w:rsidRPr="00003449" w:rsidRDefault="005B38C3" w:rsidP="005B38C3">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65C0A748" w14:textId="77777777" w:rsidR="005B38C3" w:rsidRPr="00003449" w:rsidRDefault="005B38C3" w:rsidP="005B38C3">
                  <w:pPr>
                    <w:spacing w:before="60" w:after="60" w:line="240" w:lineRule="auto"/>
                    <w:jc w:val="both"/>
                    <w:rPr>
                      <w:rFonts w:ascii="Arial" w:hAnsi="Arial" w:cs="Arial"/>
                      <w:sz w:val="20"/>
                      <w:szCs w:val="20"/>
                    </w:rPr>
                  </w:pPr>
                  <w:r w:rsidRPr="00003449">
                    <w:rPr>
                      <w:rFonts w:ascii="Arial" w:hAnsi="Arial" w:cs="Arial"/>
                      <w:sz w:val="20"/>
                      <w:szCs w:val="20"/>
                    </w:rPr>
                    <w:t>Consultations records; needs analysis reports; reference to relevant research.</w:t>
                  </w:r>
                </w:p>
              </w:tc>
            </w:tr>
          </w:tbl>
          <w:p w14:paraId="1CF465A3" w14:textId="28667717" w:rsidR="00007592" w:rsidRPr="00003449" w:rsidRDefault="00F40D11" w:rsidP="004F0619">
            <w:pPr>
              <w:spacing w:before="60" w:after="120" w:line="240" w:lineRule="auto"/>
              <w:ind w:left="-43"/>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18" w:history="1">
              <w:r w:rsidR="005B38C3" w:rsidRPr="00850F62">
                <w:rPr>
                  <w:rStyle w:val="Hyperlink"/>
                  <w:rFonts w:ascii="Arial" w:hAnsi="Arial" w:cs="Arial"/>
                  <w:color w:val="0070C0"/>
                  <w:sz w:val="20"/>
                  <w:szCs w:val="20"/>
                </w:rPr>
                <w:t>culturalstandard@wanada.org.au</w:t>
              </w:r>
            </w:hyperlink>
          </w:p>
        </w:tc>
      </w:tr>
      <w:tr w:rsidR="00100228" w:rsidRPr="00003449" w14:paraId="51534666" w14:textId="77777777" w:rsidTr="00100228">
        <w:tc>
          <w:tcPr>
            <w:tcW w:w="11484" w:type="dxa"/>
            <w:gridSpan w:val="4"/>
            <w:shd w:val="clear" w:color="auto" w:fill="FEEFD8" w:themeFill="accent1" w:themeFillTint="33"/>
          </w:tcPr>
          <w:p w14:paraId="11B2DCAE" w14:textId="2F37A4B5" w:rsidR="00100228" w:rsidRPr="00003449" w:rsidRDefault="00100228" w:rsidP="00100228">
            <w:pPr>
              <w:spacing w:before="60" w:after="60"/>
              <w:ind w:left="-41"/>
              <w:jc w:val="both"/>
              <w:rPr>
                <w:rFonts w:ascii="Arial" w:hAnsi="Arial" w:cs="Arial"/>
                <w:b/>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EEFD8" w:themeFill="accent1" w:themeFillTint="33"/>
          </w:tcPr>
          <w:p w14:paraId="15C8BEFA" w14:textId="68D623BC" w:rsidR="00100228" w:rsidRPr="00003449" w:rsidRDefault="00100228" w:rsidP="00100228">
            <w:pPr>
              <w:spacing w:before="60" w:after="60"/>
              <w:ind w:left="-41"/>
              <w:jc w:val="both"/>
              <w:rPr>
                <w:rFonts w:ascii="Arial" w:hAnsi="Arial" w:cs="Arial"/>
                <w:szCs w:val="20"/>
              </w:rPr>
            </w:pPr>
            <w:r w:rsidRPr="00003449">
              <w:rPr>
                <w:rFonts w:ascii="Arial" w:hAnsi="Arial" w:cs="Arial"/>
                <w:b/>
                <w:szCs w:val="20"/>
              </w:rPr>
              <w:t>Date:</w:t>
            </w:r>
          </w:p>
        </w:tc>
      </w:tr>
      <w:tr w:rsidR="003E2A7B" w:rsidRPr="00003449" w14:paraId="3BC5D6C8" w14:textId="77777777" w:rsidTr="005B5004">
        <w:tc>
          <w:tcPr>
            <w:tcW w:w="15127" w:type="dxa"/>
            <w:gridSpan w:val="6"/>
            <w:shd w:val="clear" w:color="auto" w:fill="auto"/>
          </w:tcPr>
          <w:p w14:paraId="10D47D63" w14:textId="77777777" w:rsidR="003E2A7B" w:rsidRDefault="003E2A7B" w:rsidP="002E50D2">
            <w:pPr>
              <w:spacing w:before="60" w:after="60"/>
              <w:ind w:left="-41"/>
              <w:jc w:val="both"/>
              <w:rPr>
                <w:rFonts w:ascii="Arial" w:hAnsi="Arial" w:cs="Arial"/>
                <w:sz w:val="20"/>
                <w:szCs w:val="20"/>
              </w:rPr>
            </w:pPr>
          </w:p>
          <w:p w14:paraId="7ECDE48C" w14:textId="77777777" w:rsidR="003E2A7B" w:rsidRPr="00100228" w:rsidRDefault="003E2A7B" w:rsidP="002E50D2">
            <w:pPr>
              <w:spacing w:before="60" w:after="60" w:line="259" w:lineRule="auto"/>
              <w:rPr>
                <w:rFonts w:ascii="Arial" w:hAnsi="Arial" w:cs="Arial"/>
                <w:sz w:val="20"/>
                <w:szCs w:val="20"/>
              </w:rPr>
            </w:pPr>
          </w:p>
        </w:tc>
      </w:tr>
      <w:tr w:rsidR="00100228" w:rsidRPr="00003449" w14:paraId="4FC90D0F" w14:textId="77777777" w:rsidTr="00100228">
        <w:tc>
          <w:tcPr>
            <w:tcW w:w="4264" w:type="dxa"/>
            <w:gridSpan w:val="2"/>
            <w:shd w:val="clear" w:color="auto" w:fill="F2F2F2" w:themeFill="background1" w:themeFillShade="F2"/>
          </w:tcPr>
          <w:p w14:paraId="02C09F22" w14:textId="19818397" w:rsidR="00100228" w:rsidRPr="00100228" w:rsidRDefault="00100228" w:rsidP="002E50D2">
            <w:pPr>
              <w:spacing w:before="60" w:after="60"/>
              <w:ind w:left="-41"/>
              <w:jc w:val="both"/>
              <w:rPr>
                <w:rFonts w:ascii="Arial" w:hAnsi="Arial" w:cs="Arial"/>
                <w:sz w:val="20"/>
                <w:szCs w:val="20"/>
              </w:rPr>
            </w:pPr>
            <w:r w:rsidRPr="00100228">
              <w:rPr>
                <w:rFonts w:ascii="Arial" w:hAnsi="Arial" w:cs="Arial"/>
                <w:sz w:val="20"/>
                <w:szCs w:val="20"/>
              </w:rPr>
              <w:t>Observation</w:t>
            </w:r>
          </w:p>
        </w:tc>
        <w:tc>
          <w:tcPr>
            <w:tcW w:w="4536" w:type="dxa"/>
            <w:shd w:val="clear" w:color="auto" w:fill="F2F2F2" w:themeFill="background1" w:themeFillShade="F2"/>
          </w:tcPr>
          <w:p w14:paraId="32A59A4B" w14:textId="188E5961" w:rsidR="00100228" w:rsidRPr="00100228" w:rsidRDefault="00100228" w:rsidP="002E50D2">
            <w:pPr>
              <w:spacing w:before="60" w:after="60"/>
              <w:ind w:left="-41"/>
              <w:jc w:val="both"/>
              <w:rPr>
                <w:rFonts w:ascii="Arial" w:hAnsi="Arial" w:cs="Arial"/>
                <w:sz w:val="20"/>
                <w:szCs w:val="20"/>
              </w:rPr>
            </w:pPr>
            <w:r w:rsidRPr="00100228">
              <w:rPr>
                <w:rFonts w:ascii="Arial" w:hAnsi="Arial" w:cs="Arial"/>
                <w:sz w:val="20"/>
                <w:szCs w:val="20"/>
              </w:rPr>
              <w:t>Interview</w:t>
            </w:r>
          </w:p>
        </w:tc>
        <w:tc>
          <w:tcPr>
            <w:tcW w:w="4433" w:type="dxa"/>
            <w:gridSpan w:val="2"/>
            <w:shd w:val="clear" w:color="auto" w:fill="F2F2F2" w:themeFill="background1" w:themeFillShade="F2"/>
          </w:tcPr>
          <w:p w14:paraId="161CF8E8" w14:textId="46C11BE4" w:rsidR="00100228" w:rsidRPr="00100228" w:rsidRDefault="00100228" w:rsidP="002E50D2">
            <w:pPr>
              <w:spacing w:before="60" w:after="60"/>
              <w:ind w:left="-41"/>
              <w:jc w:val="both"/>
              <w:rPr>
                <w:rFonts w:ascii="Arial" w:hAnsi="Arial" w:cs="Arial"/>
                <w:sz w:val="20"/>
                <w:szCs w:val="20"/>
              </w:rPr>
            </w:pPr>
            <w:r w:rsidRPr="00100228">
              <w:rPr>
                <w:rFonts w:ascii="Arial" w:hAnsi="Arial" w:cs="Arial"/>
                <w:sz w:val="20"/>
                <w:szCs w:val="20"/>
              </w:rPr>
              <w:t>Documentation</w:t>
            </w:r>
          </w:p>
        </w:tc>
        <w:tc>
          <w:tcPr>
            <w:tcW w:w="1894" w:type="dxa"/>
            <w:shd w:val="clear" w:color="auto" w:fill="F2F2F2" w:themeFill="background1" w:themeFillShade="F2"/>
          </w:tcPr>
          <w:p w14:paraId="70859599" w14:textId="3B2C041A" w:rsidR="00100228" w:rsidRPr="00100228" w:rsidRDefault="00100228" w:rsidP="002E50D2">
            <w:pPr>
              <w:spacing w:before="60" w:after="60" w:line="259" w:lineRule="auto"/>
              <w:rPr>
                <w:rFonts w:ascii="Arial" w:hAnsi="Arial" w:cs="Arial"/>
                <w:sz w:val="20"/>
                <w:szCs w:val="20"/>
              </w:rPr>
            </w:pPr>
            <w:r w:rsidRPr="00100228">
              <w:rPr>
                <w:rFonts w:ascii="Arial" w:hAnsi="Arial" w:cs="Arial"/>
                <w:sz w:val="20"/>
                <w:szCs w:val="20"/>
              </w:rPr>
              <w:t>Self-rating (met/not met)</w:t>
            </w:r>
          </w:p>
        </w:tc>
      </w:tr>
      <w:tr w:rsidR="00100228" w:rsidRPr="00003449" w14:paraId="58A3E09A" w14:textId="77777777" w:rsidTr="00007592">
        <w:tc>
          <w:tcPr>
            <w:tcW w:w="4264" w:type="dxa"/>
            <w:gridSpan w:val="2"/>
          </w:tcPr>
          <w:p w14:paraId="6F06E9AA" w14:textId="77777777" w:rsidR="00100228" w:rsidRPr="00003449" w:rsidRDefault="00100228" w:rsidP="00100228">
            <w:pPr>
              <w:spacing w:after="60"/>
              <w:ind w:left="-41" w:right="162"/>
              <w:jc w:val="both"/>
              <w:rPr>
                <w:rFonts w:ascii="Arial" w:hAnsi="Arial" w:cs="Arial"/>
                <w:sz w:val="20"/>
                <w:szCs w:val="20"/>
              </w:rPr>
            </w:pPr>
          </w:p>
        </w:tc>
        <w:tc>
          <w:tcPr>
            <w:tcW w:w="4536" w:type="dxa"/>
          </w:tcPr>
          <w:p w14:paraId="22A62BCB" w14:textId="77777777" w:rsidR="00100228" w:rsidRPr="00003449" w:rsidRDefault="00100228" w:rsidP="00100228">
            <w:pPr>
              <w:spacing w:after="60"/>
              <w:ind w:left="-41"/>
              <w:jc w:val="both"/>
              <w:rPr>
                <w:rFonts w:ascii="Arial" w:hAnsi="Arial" w:cs="Arial"/>
                <w:sz w:val="20"/>
                <w:szCs w:val="20"/>
              </w:rPr>
            </w:pPr>
          </w:p>
          <w:p w14:paraId="48775903" w14:textId="77777777" w:rsidR="00100228" w:rsidRPr="00003449" w:rsidRDefault="00100228" w:rsidP="00100228">
            <w:pPr>
              <w:spacing w:after="60"/>
              <w:jc w:val="both"/>
              <w:rPr>
                <w:rFonts w:ascii="Arial" w:hAnsi="Arial" w:cs="Arial"/>
                <w:sz w:val="20"/>
                <w:szCs w:val="20"/>
              </w:rPr>
            </w:pPr>
          </w:p>
        </w:tc>
        <w:tc>
          <w:tcPr>
            <w:tcW w:w="4433" w:type="dxa"/>
            <w:gridSpan w:val="2"/>
          </w:tcPr>
          <w:p w14:paraId="5BEAD61F" w14:textId="77777777" w:rsidR="00100228" w:rsidRPr="00003449" w:rsidRDefault="00100228" w:rsidP="00100228">
            <w:pPr>
              <w:spacing w:after="60"/>
              <w:ind w:left="-41"/>
              <w:jc w:val="both"/>
              <w:rPr>
                <w:rFonts w:ascii="Arial" w:hAnsi="Arial" w:cs="Arial"/>
                <w:sz w:val="20"/>
                <w:szCs w:val="20"/>
              </w:rPr>
            </w:pPr>
          </w:p>
          <w:p w14:paraId="5257F1E4" w14:textId="77777777" w:rsidR="00100228" w:rsidRPr="00003449" w:rsidRDefault="00100228" w:rsidP="00100228">
            <w:pPr>
              <w:spacing w:after="60"/>
              <w:ind w:left="-41"/>
              <w:jc w:val="both"/>
              <w:rPr>
                <w:rFonts w:ascii="Arial" w:hAnsi="Arial" w:cs="Arial"/>
                <w:sz w:val="20"/>
                <w:szCs w:val="20"/>
              </w:rPr>
            </w:pPr>
          </w:p>
        </w:tc>
        <w:tc>
          <w:tcPr>
            <w:tcW w:w="1894" w:type="dxa"/>
          </w:tcPr>
          <w:p w14:paraId="12E7909F" w14:textId="77777777" w:rsidR="00100228" w:rsidRPr="00003449" w:rsidRDefault="00100228" w:rsidP="00100228">
            <w:pPr>
              <w:spacing w:after="160" w:line="259" w:lineRule="auto"/>
              <w:rPr>
                <w:rFonts w:ascii="Arial" w:hAnsi="Arial" w:cs="Arial"/>
                <w:sz w:val="20"/>
                <w:szCs w:val="20"/>
              </w:rPr>
            </w:pPr>
          </w:p>
        </w:tc>
      </w:tr>
      <w:tr w:rsidR="00100228" w:rsidRPr="00003449" w14:paraId="0445491B" w14:textId="77777777" w:rsidTr="00100228">
        <w:trPr>
          <w:trHeight w:val="349"/>
        </w:trPr>
        <w:tc>
          <w:tcPr>
            <w:tcW w:w="15127" w:type="dxa"/>
            <w:gridSpan w:val="6"/>
            <w:shd w:val="clear" w:color="auto" w:fill="FEEFD8" w:themeFill="accent4" w:themeFillTint="33"/>
          </w:tcPr>
          <w:p w14:paraId="21EC60AB" w14:textId="42D8EFC0" w:rsidR="00100228" w:rsidRPr="00003449" w:rsidRDefault="00100228" w:rsidP="00100228">
            <w:pPr>
              <w:spacing w:before="60" w:after="60"/>
              <w:ind w:left="-43"/>
              <w:jc w:val="both"/>
              <w:rPr>
                <w:rFonts w:ascii="Arial" w:hAnsi="Arial" w:cs="Arial"/>
                <w:sz w:val="20"/>
                <w:szCs w:val="20"/>
              </w:rPr>
            </w:pPr>
            <w:r w:rsidRPr="00003449">
              <w:rPr>
                <w:rFonts w:ascii="Arial" w:hAnsi="Arial" w:cs="Arial"/>
                <w:b/>
                <w:szCs w:val="20"/>
              </w:rPr>
              <w:t xml:space="preserve">Continuous Quality Improvement  </w:t>
            </w:r>
          </w:p>
        </w:tc>
      </w:tr>
      <w:tr w:rsidR="00100228" w:rsidRPr="00003449" w14:paraId="7A877082" w14:textId="77777777" w:rsidTr="00100228">
        <w:trPr>
          <w:trHeight w:val="315"/>
        </w:trPr>
        <w:tc>
          <w:tcPr>
            <w:tcW w:w="11484" w:type="dxa"/>
            <w:gridSpan w:val="4"/>
            <w:shd w:val="clear" w:color="auto" w:fill="F2F2F2" w:themeFill="background1" w:themeFillShade="F2"/>
          </w:tcPr>
          <w:p w14:paraId="71124122" w14:textId="1B8EE8F2" w:rsidR="00100228" w:rsidRPr="00F035D0" w:rsidRDefault="00100228" w:rsidP="00100228">
            <w:pPr>
              <w:spacing w:before="60" w:after="60"/>
              <w:jc w:val="both"/>
              <w:rPr>
                <w:rFonts w:ascii="Arial" w:hAnsi="Arial" w:cs="Arial"/>
                <w:b/>
                <w:sz w:val="20"/>
                <w:szCs w:val="20"/>
              </w:rPr>
            </w:pPr>
            <w:r w:rsidRPr="00003449">
              <w:rPr>
                <w:rFonts w:ascii="Arial" w:hAnsi="Arial" w:cs="Arial"/>
                <w:sz w:val="20"/>
                <w:szCs w:val="20"/>
              </w:rPr>
              <w:t xml:space="preserve">Identified gaps and/or opportunities for improvement </w:t>
            </w:r>
          </w:p>
        </w:tc>
        <w:tc>
          <w:tcPr>
            <w:tcW w:w="1749" w:type="dxa"/>
            <w:shd w:val="clear" w:color="auto" w:fill="F2F2F2" w:themeFill="background1" w:themeFillShade="F2"/>
          </w:tcPr>
          <w:p w14:paraId="6459BB9F" w14:textId="7EC65D15" w:rsidR="00100228" w:rsidRPr="00F035D0" w:rsidRDefault="00100228" w:rsidP="00100228">
            <w:pPr>
              <w:spacing w:before="60" w:after="60"/>
              <w:ind w:left="1"/>
              <w:rPr>
                <w:rFonts w:ascii="Arial" w:hAnsi="Arial" w:cs="Arial"/>
                <w:b/>
                <w:sz w:val="20"/>
                <w:szCs w:val="20"/>
              </w:rPr>
            </w:pPr>
            <w:r w:rsidRPr="00003449">
              <w:rPr>
                <w:rFonts w:ascii="Arial" w:hAnsi="Arial" w:cs="Arial"/>
                <w:sz w:val="20"/>
                <w:szCs w:val="20"/>
              </w:rPr>
              <w:t>Actioned Y/N</w:t>
            </w:r>
          </w:p>
        </w:tc>
        <w:tc>
          <w:tcPr>
            <w:tcW w:w="1894" w:type="dxa"/>
            <w:shd w:val="clear" w:color="auto" w:fill="F2F2F2" w:themeFill="background1" w:themeFillShade="F2"/>
          </w:tcPr>
          <w:p w14:paraId="617FAFC8" w14:textId="31BFD7DB" w:rsidR="00100228" w:rsidRPr="00F035D0" w:rsidRDefault="00100228" w:rsidP="00100228">
            <w:pPr>
              <w:spacing w:before="60" w:after="60"/>
              <w:ind w:left="1"/>
              <w:rPr>
                <w:rFonts w:ascii="Arial" w:hAnsi="Arial" w:cs="Arial"/>
                <w:b/>
                <w:sz w:val="20"/>
                <w:szCs w:val="20"/>
              </w:rPr>
            </w:pPr>
            <w:r w:rsidRPr="00003449">
              <w:rPr>
                <w:rFonts w:ascii="Arial" w:hAnsi="Arial" w:cs="Arial"/>
                <w:sz w:val="20"/>
                <w:szCs w:val="20"/>
              </w:rPr>
              <w:t>Completion date</w:t>
            </w:r>
          </w:p>
        </w:tc>
      </w:tr>
      <w:tr w:rsidR="00100228" w:rsidRPr="00003449" w14:paraId="36B65984" w14:textId="77777777" w:rsidTr="00007592">
        <w:tc>
          <w:tcPr>
            <w:tcW w:w="11484" w:type="dxa"/>
            <w:gridSpan w:val="4"/>
            <w:shd w:val="clear" w:color="auto" w:fill="auto"/>
          </w:tcPr>
          <w:p w14:paraId="38F417CC" w14:textId="77777777" w:rsidR="00100228" w:rsidRPr="00003449" w:rsidRDefault="00100228" w:rsidP="00100228">
            <w:pPr>
              <w:spacing w:before="120" w:after="120"/>
              <w:rPr>
                <w:rFonts w:ascii="Arial" w:hAnsi="Arial" w:cs="Arial"/>
                <w:sz w:val="20"/>
                <w:szCs w:val="20"/>
              </w:rPr>
            </w:pPr>
          </w:p>
        </w:tc>
        <w:tc>
          <w:tcPr>
            <w:tcW w:w="1749" w:type="dxa"/>
            <w:shd w:val="clear" w:color="auto" w:fill="auto"/>
          </w:tcPr>
          <w:p w14:paraId="0741CE98" w14:textId="77777777" w:rsidR="00100228" w:rsidRPr="00003449" w:rsidRDefault="00100228" w:rsidP="00100228">
            <w:pPr>
              <w:spacing w:after="60"/>
              <w:ind w:left="1"/>
              <w:rPr>
                <w:rFonts w:ascii="Arial" w:hAnsi="Arial" w:cs="Arial"/>
                <w:sz w:val="20"/>
                <w:szCs w:val="20"/>
              </w:rPr>
            </w:pPr>
          </w:p>
        </w:tc>
        <w:tc>
          <w:tcPr>
            <w:tcW w:w="1894" w:type="dxa"/>
            <w:shd w:val="clear" w:color="auto" w:fill="auto"/>
          </w:tcPr>
          <w:p w14:paraId="029F5CC3" w14:textId="77777777" w:rsidR="00100228" w:rsidRPr="00003449" w:rsidRDefault="00100228" w:rsidP="00100228">
            <w:pPr>
              <w:spacing w:after="160" w:line="259" w:lineRule="auto"/>
              <w:rPr>
                <w:rFonts w:ascii="Arial" w:hAnsi="Arial" w:cs="Arial"/>
                <w:sz w:val="20"/>
                <w:szCs w:val="20"/>
              </w:rPr>
            </w:pPr>
          </w:p>
        </w:tc>
      </w:tr>
      <w:tr w:rsidR="00100228" w:rsidRPr="00003449" w14:paraId="2BB6B8BA" w14:textId="77777777" w:rsidTr="00100228">
        <w:trPr>
          <w:trHeight w:val="129"/>
        </w:trPr>
        <w:tc>
          <w:tcPr>
            <w:tcW w:w="11484" w:type="dxa"/>
            <w:gridSpan w:val="4"/>
            <w:shd w:val="clear" w:color="auto" w:fill="FEEFD8" w:themeFill="accent4" w:themeFillTint="33"/>
          </w:tcPr>
          <w:p w14:paraId="0C94EB09" w14:textId="5A95BE10" w:rsidR="00100228" w:rsidRPr="00F035D0" w:rsidRDefault="00100228" w:rsidP="00100228">
            <w:pPr>
              <w:spacing w:before="60" w:after="60"/>
              <w:ind w:left="-41"/>
              <w:jc w:val="both"/>
              <w:rPr>
                <w:rFonts w:ascii="Arial" w:hAnsi="Arial" w:cs="Arial"/>
                <w:b/>
                <w:szCs w:val="20"/>
              </w:rPr>
            </w:pPr>
            <w:r w:rsidRPr="00F035D0">
              <w:rPr>
                <w:rFonts w:ascii="Arial" w:hAnsi="Arial" w:cs="Arial"/>
                <w:b/>
                <w:szCs w:val="20"/>
              </w:rPr>
              <w:t xml:space="preserve">Next scheduled self-assessment </w:t>
            </w:r>
          </w:p>
        </w:tc>
        <w:tc>
          <w:tcPr>
            <w:tcW w:w="3643" w:type="dxa"/>
            <w:gridSpan w:val="2"/>
            <w:shd w:val="clear" w:color="auto" w:fill="FEEFD8" w:themeFill="accent4" w:themeFillTint="33"/>
          </w:tcPr>
          <w:p w14:paraId="480966BA" w14:textId="25FB1A23" w:rsidR="00100228" w:rsidRPr="00F035D0" w:rsidRDefault="00100228" w:rsidP="00100228">
            <w:pPr>
              <w:spacing w:before="60" w:after="60"/>
              <w:ind w:left="-41"/>
              <w:jc w:val="both"/>
              <w:rPr>
                <w:rFonts w:ascii="Arial" w:hAnsi="Arial" w:cs="Arial"/>
                <w:b/>
                <w:szCs w:val="20"/>
              </w:rPr>
            </w:pPr>
            <w:r w:rsidRPr="00F035D0">
              <w:rPr>
                <w:rFonts w:ascii="Arial" w:hAnsi="Arial" w:cs="Arial"/>
                <w:b/>
                <w:szCs w:val="20"/>
              </w:rPr>
              <w:t>Date:</w:t>
            </w:r>
          </w:p>
        </w:tc>
      </w:tr>
    </w:tbl>
    <w:p w14:paraId="11BFE21A" w14:textId="3EC6F787" w:rsidR="00533508" w:rsidRPr="00003449" w:rsidRDefault="00DD24F5" w:rsidP="00801E1D">
      <w:pPr>
        <w:spacing w:after="160" w:line="259" w:lineRule="auto"/>
        <w:rPr>
          <w:rFonts w:ascii="Arial" w:hAnsi="Arial" w:cs="Arial"/>
          <w:sz w:val="20"/>
          <w:szCs w:val="20"/>
        </w:rPr>
      </w:pPr>
      <w:r w:rsidRPr="00003449">
        <w:rPr>
          <w:rFonts w:ascii="Arial" w:hAnsi="Arial" w:cs="Arial"/>
          <w:sz w:val="20"/>
          <w:szCs w:val="20"/>
        </w:rPr>
        <w:br w:type="page"/>
      </w:r>
      <w:bookmarkStart w:id="7" w:name="_Toc9672092"/>
    </w:p>
    <w:tbl>
      <w:tblPr>
        <w:tblStyle w:val="TableGrid"/>
        <w:tblW w:w="1510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55"/>
      </w:tblGrid>
      <w:tr w:rsidR="00542B00" w:rsidRPr="00003449" w14:paraId="7464D98B" w14:textId="77777777" w:rsidTr="00CD6295">
        <w:trPr>
          <w:trHeight w:val="307"/>
        </w:trPr>
        <w:tc>
          <w:tcPr>
            <w:tcW w:w="15105" w:type="dxa"/>
            <w:gridSpan w:val="2"/>
            <w:tcBorders>
              <w:bottom w:val="single" w:sz="4" w:space="0" w:color="AEAAAA" w:themeColor="background2" w:themeShade="BF"/>
            </w:tcBorders>
            <w:shd w:val="clear" w:color="auto" w:fill="FFC98B"/>
          </w:tcPr>
          <w:p w14:paraId="0483DFA2" w14:textId="35E4488C" w:rsidR="00F73020" w:rsidRPr="00F035D0" w:rsidRDefault="00F73020" w:rsidP="00B44BB8">
            <w:pPr>
              <w:pStyle w:val="Heading2"/>
              <w:outlineLvl w:val="1"/>
            </w:pPr>
            <w:bookmarkStart w:id="8" w:name="_Toc46318046"/>
            <w:r w:rsidRPr="00F035D0">
              <w:lastRenderedPageBreak/>
              <w:t>Performance Objective 1.2 Responding to Community Needs and Expectations</w:t>
            </w:r>
            <w:bookmarkEnd w:id="7"/>
            <w:bookmarkEnd w:id="8"/>
          </w:p>
          <w:p w14:paraId="6766F8D4" w14:textId="55262175" w:rsidR="00542B00" w:rsidRPr="00575A30" w:rsidRDefault="003520E8" w:rsidP="00575A30">
            <w:pPr>
              <w:spacing w:before="120" w:after="120" w:line="240" w:lineRule="auto"/>
              <w:jc w:val="both"/>
              <w:rPr>
                <w:i/>
                <w:sz w:val="20"/>
              </w:rPr>
            </w:pPr>
            <w:r w:rsidRPr="00575A30">
              <w:rPr>
                <w:i/>
              </w:rPr>
              <w:t xml:space="preserve">To </w:t>
            </w:r>
            <w:r w:rsidRPr="00575A30">
              <w:rPr>
                <w:rFonts w:ascii="Arial" w:hAnsi="Arial" w:cs="Arial"/>
                <w:i/>
                <w:sz w:val="20"/>
                <w:szCs w:val="20"/>
              </w:rPr>
              <w:t>respond</w:t>
            </w:r>
            <w:r w:rsidRPr="00575A30">
              <w:rPr>
                <w:i/>
              </w:rPr>
              <w:t xml:space="preserve"> appropriately to the needs and expectations of the community, and to build community awareness of available services</w:t>
            </w:r>
          </w:p>
        </w:tc>
      </w:tr>
      <w:tr w:rsidR="00F73020" w:rsidRPr="00003449" w14:paraId="419EC88E" w14:textId="77777777" w:rsidTr="00E74E16">
        <w:tc>
          <w:tcPr>
            <w:tcW w:w="450" w:type="dxa"/>
            <w:tcBorders>
              <w:right w:val="nil"/>
            </w:tcBorders>
          </w:tcPr>
          <w:p w14:paraId="5A45B492" w14:textId="77777777" w:rsidR="00F73020" w:rsidRPr="00003449" w:rsidRDefault="00F73020" w:rsidP="00801E1D">
            <w:pPr>
              <w:pStyle w:val="ListParagraph"/>
              <w:numPr>
                <w:ilvl w:val="0"/>
                <w:numId w:val="5"/>
              </w:numPr>
              <w:spacing w:before="60" w:after="60" w:line="240" w:lineRule="auto"/>
              <w:ind w:hanging="738"/>
              <w:rPr>
                <w:rFonts w:ascii="Arial" w:hAnsi="Arial" w:cs="Arial"/>
                <w:sz w:val="20"/>
                <w:szCs w:val="20"/>
              </w:rPr>
            </w:pPr>
          </w:p>
        </w:tc>
        <w:tc>
          <w:tcPr>
            <w:tcW w:w="14655" w:type="dxa"/>
            <w:tcBorders>
              <w:left w:val="nil"/>
            </w:tcBorders>
            <w:shd w:val="clear" w:color="auto" w:fill="auto"/>
          </w:tcPr>
          <w:p w14:paraId="3F2D22DA" w14:textId="0FC4E611" w:rsidR="00F73020" w:rsidRPr="00103891" w:rsidRDefault="00F73020" w:rsidP="00A70D6D">
            <w:pPr>
              <w:spacing w:before="60" w:after="60" w:line="240" w:lineRule="auto"/>
              <w:ind w:left="43"/>
              <w:jc w:val="both"/>
              <w:rPr>
                <w:rFonts w:ascii="Arial" w:hAnsi="Arial" w:cs="Arial"/>
                <w:sz w:val="20"/>
                <w:szCs w:val="20"/>
              </w:rPr>
            </w:pPr>
            <w:r w:rsidRPr="00103891">
              <w:rPr>
                <w:rFonts w:ascii="Arial" w:hAnsi="Arial" w:cs="Arial"/>
                <w:sz w:val="20"/>
                <w:szCs w:val="20"/>
              </w:rPr>
              <w:t>The organisation/service can demonstrate its commitment to principles of engagement in service planning, design, deliv</w:t>
            </w:r>
            <w:r w:rsidR="00662A37" w:rsidRPr="00103891">
              <w:rPr>
                <w:rFonts w:ascii="Arial" w:hAnsi="Arial" w:cs="Arial"/>
                <w:sz w:val="20"/>
                <w:szCs w:val="20"/>
              </w:rPr>
              <w:t>ery</w:t>
            </w:r>
            <w:r w:rsidR="008E04C6">
              <w:rPr>
                <w:rFonts w:ascii="Arial" w:hAnsi="Arial" w:cs="Arial"/>
                <w:sz w:val="20"/>
                <w:szCs w:val="20"/>
              </w:rPr>
              <w:t>,</w:t>
            </w:r>
            <w:r w:rsidR="00662A37" w:rsidRPr="00103891">
              <w:rPr>
                <w:rFonts w:ascii="Arial" w:hAnsi="Arial" w:cs="Arial"/>
                <w:sz w:val="20"/>
                <w:szCs w:val="20"/>
              </w:rPr>
              <w:t xml:space="preserve"> and continuous improvement</w:t>
            </w:r>
          </w:p>
        </w:tc>
      </w:tr>
      <w:tr w:rsidR="00F73020" w:rsidRPr="00003449" w14:paraId="3C88D3A1" w14:textId="77777777" w:rsidTr="00E74E16">
        <w:tc>
          <w:tcPr>
            <w:tcW w:w="450" w:type="dxa"/>
            <w:tcBorders>
              <w:right w:val="nil"/>
            </w:tcBorders>
          </w:tcPr>
          <w:p w14:paraId="5BFAA55A" w14:textId="77777777" w:rsidR="00F73020" w:rsidRPr="00003449" w:rsidRDefault="00F73020" w:rsidP="00801E1D">
            <w:pPr>
              <w:pStyle w:val="ListParagraph"/>
              <w:numPr>
                <w:ilvl w:val="0"/>
                <w:numId w:val="5"/>
              </w:numPr>
              <w:spacing w:before="60" w:after="60" w:line="240" w:lineRule="auto"/>
              <w:ind w:hanging="738"/>
              <w:jc w:val="both"/>
              <w:rPr>
                <w:rFonts w:ascii="Arial" w:hAnsi="Arial" w:cs="Arial"/>
                <w:sz w:val="20"/>
                <w:szCs w:val="20"/>
              </w:rPr>
            </w:pPr>
          </w:p>
        </w:tc>
        <w:tc>
          <w:tcPr>
            <w:tcW w:w="14655" w:type="dxa"/>
            <w:tcBorders>
              <w:left w:val="nil"/>
            </w:tcBorders>
            <w:shd w:val="clear" w:color="auto" w:fill="auto"/>
          </w:tcPr>
          <w:p w14:paraId="39A65147" w14:textId="0FBAC0C4" w:rsidR="00F73020" w:rsidRPr="00103891" w:rsidRDefault="00F73020" w:rsidP="00A70D6D">
            <w:pPr>
              <w:spacing w:before="60" w:after="60" w:line="240" w:lineRule="auto"/>
              <w:ind w:left="43"/>
              <w:jc w:val="both"/>
              <w:rPr>
                <w:rFonts w:ascii="Arial" w:hAnsi="Arial" w:cs="Arial"/>
                <w:sz w:val="20"/>
                <w:szCs w:val="20"/>
              </w:rPr>
            </w:pPr>
            <w:r w:rsidRPr="00103891">
              <w:rPr>
                <w:rFonts w:ascii="Arial" w:hAnsi="Arial" w:cs="Arial"/>
                <w:sz w:val="20"/>
                <w:szCs w:val="20"/>
              </w:rPr>
              <w:t>The organisation/service can demonstrate how it has determined its service focus, and how the service has been developed and structured</w:t>
            </w:r>
            <w:r w:rsidR="008E04C6">
              <w:rPr>
                <w:rFonts w:ascii="Arial" w:hAnsi="Arial" w:cs="Arial"/>
                <w:sz w:val="20"/>
                <w:szCs w:val="20"/>
              </w:rPr>
              <w:t>,</w:t>
            </w:r>
            <w:r w:rsidRPr="00103891">
              <w:rPr>
                <w:rFonts w:ascii="Arial" w:hAnsi="Arial" w:cs="Arial"/>
                <w:sz w:val="20"/>
                <w:szCs w:val="20"/>
              </w:rPr>
              <w:t xml:space="preserve"> in response to identified target population group(s</w:t>
            </w:r>
            <w:r w:rsidR="001C7F94" w:rsidRPr="00103891">
              <w:rPr>
                <w:rFonts w:ascii="Arial" w:hAnsi="Arial" w:cs="Arial"/>
                <w:sz w:val="20"/>
                <w:szCs w:val="20"/>
              </w:rPr>
              <w:t>’</w:t>
            </w:r>
            <w:r w:rsidRPr="00103891">
              <w:rPr>
                <w:rFonts w:ascii="Arial" w:hAnsi="Arial" w:cs="Arial"/>
                <w:sz w:val="20"/>
                <w:szCs w:val="20"/>
              </w:rPr>
              <w:t>) needs and expectations</w:t>
            </w:r>
          </w:p>
        </w:tc>
      </w:tr>
      <w:tr w:rsidR="00F73020" w:rsidRPr="00003449" w14:paraId="032A3285" w14:textId="77777777" w:rsidTr="00E74E16">
        <w:trPr>
          <w:trHeight w:val="265"/>
        </w:trPr>
        <w:tc>
          <w:tcPr>
            <w:tcW w:w="450" w:type="dxa"/>
            <w:tcBorders>
              <w:right w:val="nil"/>
            </w:tcBorders>
            <w:shd w:val="clear" w:color="auto" w:fill="auto"/>
          </w:tcPr>
          <w:p w14:paraId="682BA239" w14:textId="6A6B71EE" w:rsidR="00F73020" w:rsidRPr="00C3460E" w:rsidRDefault="00C3460E" w:rsidP="00C3460E">
            <w:pPr>
              <w:spacing w:before="60" w:after="60" w:line="240" w:lineRule="auto"/>
              <w:jc w:val="both"/>
              <w:rPr>
                <w:rFonts w:ascii="Arial" w:hAnsi="Arial" w:cs="Arial"/>
                <w:sz w:val="20"/>
                <w:szCs w:val="20"/>
              </w:rPr>
            </w:pPr>
            <w:r>
              <w:rPr>
                <w:rFonts w:ascii="Arial" w:hAnsi="Arial" w:cs="Arial"/>
                <w:sz w:val="20"/>
                <w:szCs w:val="20"/>
              </w:rPr>
              <w:t>c)</w:t>
            </w:r>
          </w:p>
        </w:tc>
        <w:tc>
          <w:tcPr>
            <w:tcW w:w="14655" w:type="dxa"/>
            <w:tcBorders>
              <w:left w:val="nil"/>
            </w:tcBorders>
            <w:shd w:val="clear" w:color="auto" w:fill="auto"/>
          </w:tcPr>
          <w:p w14:paraId="6CFB63A2" w14:textId="373ACD52" w:rsidR="00F73020" w:rsidRPr="00003449" w:rsidRDefault="00F73020" w:rsidP="00A70D6D">
            <w:pPr>
              <w:spacing w:before="60" w:after="60" w:line="240" w:lineRule="auto"/>
              <w:ind w:left="43"/>
              <w:jc w:val="both"/>
              <w:rPr>
                <w:rFonts w:ascii="Arial" w:hAnsi="Arial" w:cs="Arial"/>
                <w:sz w:val="20"/>
                <w:szCs w:val="20"/>
              </w:rPr>
            </w:pPr>
            <w:r w:rsidRPr="00003449">
              <w:rPr>
                <w:rFonts w:ascii="Arial" w:hAnsi="Arial" w:cs="Arial"/>
                <w:sz w:val="20"/>
                <w:szCs w:val="20"/>
              </w:rPr>
              <w:t xml:space="preserve">The organisation/service can demonstrate how it informs the catchment population about the services it provides </w:t>
            </w:r>
          </w:p>
        </w:tc>
      </w:tr>
      <w:tr w:rsidR="00542B00" w:rsidRPr="00003449" w14:paraId="3DE8C894" w14:textId="77777777" w:rsidTr="00103891">
        <w:trPr>
          <w:trHeight w:val="307"/>
        </w:trPr>
        <w:tc>
          <w:tcPr>
            <w:tcW w:w="15105" w:type="dxa"/>
            <w:gridSpan w:val="2"/>
            <w:shd w:val="clear" w:color="auto" w:fill="FEEFD8" w:themeFill="accent4" w:themeFillTint="33"/>
          </w:tcPr>
          <w:p w14:paraId="04E0C4C1" w14:textId="77777777" w:rsidR="00542B00" w:rsidRPr="00003449" w:rsidRDefault="00542B00" w:rsidP="00801E1D">
            <w:pPr>
              <w:spacing w:before="60" w:after="60" w:line="240" w:lineRule="auto"/>
              <w:ind w:left="-41"/>
              <w:jc w:val="both"/>
              <w:rPr>
                <w:rFonts w:ascii="Arial" w:hAnsi="Arial" w:cs="Arial"/>
                <w:b/>
                <w:sz w:val="20"/>
                <w:szCs w:val="20"/>
              </w:rPr>
            </w:pPr>
            <w:r w:rsidRPr="00003449">
              <w:rPr>
                <w:rFonts w:ascii="Arial" w:hAnsi="Arial" w:cs="Arial"/>
                <w:b/>
                <w:sz w:val="20"/>
                <w:szCs w:val="20"/>
              </w:rPr>
              <w:t>About this Performance Objective</w:t>
            </w:r>
          </w:p>
        </w:tc>
      </w:tr>
      <w:tr w:rsidR="00542B00" w:rsidRPr="00003449" w14:paraId="578577CA" w14:textId="77777777" w:rsidTr="00103891">
        <w:trPr>
          <w:trHeight w:val="307"/>
        </w:trPr>
        <w:tc>
          <w:tcPr>
            <w:tcW w:w="15105" w:type="dxa"/>
            <w:gridSpan w:val="2"/>
            <w:shd w:val="clear" w:color="auto" w:fill="auto"/>
          </w:tcPr>
          <w:p w14:paraId="76A67F89" w14:textId="030D9B50" w:rsidR="009728EB" w:rsidRPr="001E6890" w:rsidRDefault="001144F1" w:rsidP="00C3460E">
            <w:pPr>
              <w:spacing w:before="120" w:after="120" w:line="22" w:lineRule="atLeast"/>
              <w:rPr>
                <w:rFonts w:ascii="Arial" w:hAnsi="Arial" w:cs="Arial"/>
                <w:sz w:val="20"/>
                <w:szCs w:val="20"/>
              </w:rPr>
            </w:pPr>
            <w:r w:rsidRPr="001E6890">
              <w:rPr>
                <w:rFonts w:ascii="Arial" w:hAnsi="Arial" w:cs="Arial"/>
                <w:sz w:val="20"/>
                <w:szCs w:val="20"/>
              </w:rPr>
              <w:t>E</w:t>
            </w:r>
            <w:r w:rsidR="007D3D59" w:rsidRPr="001E6890">
              <w:rPr>
                <w:rFonts w:ascii="Arial" w:hAnsi="Arial" w:cs="Arial"/>
                <w:sz w:val="20"/>
                <w:szCs w:val="20"/>
              </w:rPr>
              <w:t xml:space="preserve">ngagement </w:t>
            </w:r>
            <w:r w:rsidR="009728EB" w:rsidRPr="001E6890">
              <w:rPr>
                <w:rFonts w:ascii="Arial" w:hAnsi="Arial" w:cs="Arial"/>
                <w:sz w:val="20"/>
                <w:szCs w:val="20"/>
              </w:rPr>
              <w:t xml:space="preserve">principles typically </w:t>
            </w:r>
            <w:r w:rsidR="00CD0DF6" w:rsidRPr="001E6890">
              <w:rPr>
                <w:rFonts w:ascii="Arial" w:hAnsi="Arial" w:cs="Arial"/>
                <w:sz w:val="20"/>
                <w:szCs w:val="20"/>
              </w:rPr>
              <w:t>include</w:t>
            </w:r>
            <w:r w:rsidR="009728EB" w:rsidRPr="001E6890">
              <w:rPr>
                <w:rFonts w:ascii="Arial" w:hAnsi="Arial" w:cs="Arial"/>
                <w:sz w:val="20"/>
                <w:szCs w:val="20"/>
              </w:rPr>
              <w:t xml:space="preserve"> </w:t>
            </w:r>
            <w:r w:rsidR="000710DB" w:rsidRPr="001E6890">
              <w:rPr>
                <w:rFonts w:ascii="Arial" w:hAnsi="Arial" w:cs="Arial"/>
                <w:sz w:val="20"/>
                <w:szCs w:val="20"/>
              </w:rPr>
              <w:t>defining the purpose for engagement; identifying</w:t>
            </w:r>
            <w:r w:rsidR="009728EB" w:rsidRPr="001E6890">
              <w:rPr>
                <w:rFonts w:ascii="Arial" w:hAnsi="Arial" w:cs="Arial"/>
                <w:sz w:val="20"/>
                <w:szCs w:val="20"/>
              </w:rPr>
              <w:t xml:space="preserve"> relevant stakeholders</w:t>
            </w:r>
            <w:r w:rsidR="001E6890" w:rsidRPr="001E6890">
              <w:rPr>
                <w:rFonts w:ascii="Arial" w:hAnsi="Arial" w:cs="Arial"/>
                <w:sz w:val="20"/>
                <w:szCs w:val="20"/>
              </w:rPr>
              <w:t xml:space="preserve"> and </w:t>
            </w:r>
            <w:r w:rsidR="00616D48" w:rsidRPr="001E6890">
              <w:rPr>
                <w:rFonts w:ascii="Arial" w:hAnsi="Arial" w:cs="Arial"/>
                <w:sz w:val="20"/>
                <w:szCs w:val="20"/>
              </w:rPr>
              <w:t>f</w:t>
            </w:r>
            <w:r w:rsidRPr="001E6890">
              <w:rPr>
                <w:rFonts w:ascii="Arial" w:hAnsi="Arial" w:cs="Arial"/>
                <w:sz w:val="20"/>
                <w:szCs w:val="20"/>
              </w:rPr>
              <w:t>acilitati</w:t>
            </w:r>
            <w:r w:rsidR="000710DB" w:rsidRPr="001E6890">
              <w:rPr>
                <w:rFonts w:ascii="Arial" w:hAnsi="Arial" w:cs="Arial"/>
                <w:sz w:val="20"/>
                <w:szCs w:val="20"/>
              </w:rPr>
              <w:t>ng</w:t>
            </w:r>
            <w:r w:rsidRPr="001E6890">
              <w:rPr>
                <w:rFonts w:ascii="Arial" w:hAnsi="Arial" w:cs="Arial"/>
                <w:sz w:val="20"/>
                <w:szCs w:val="20"/>
              </w:rPr>
              <w:t xml:space="preserve"> </w:t>
            </w:r>
            <w:r w:rsidR="001E6890" w:rsidRPr="001E6890">
              <w:rPr>
                <w:rFonts w:ascii="Arial" w:hAnsi="Arial" w:cs="Arial"/>
                <w:sz w:val="20"/>
                <w:szCs w:val="20"/>
              </w:rPr>
              <w:t xml:space="preserve">their </w:t>
            </w:r>
            <w:r w:rsidR="00616D48" w:rsidRPr="001E6890">
              <w:rPr>
                <w:rFonts w:ascii="Arial" w:hAnsi="Arial" w:cs="Arial"/>
                <w:sz w:val="20"/>
                <w:szCs w:val="20"/>
              </w:rPr>
              <w:t>engagement</w:t>
            </w:r>
            <w:r w:rsidR="001E6890" w:rsidRPr="001E6890">
              <w:rPr>
                <w:rFonts w:ascii="Arial" w:hAnsi="Arial" w:cs="Arial"/>
                <w:sz w:val="20"/>
                <w:szCs w:val="20"/>
              </w:rPr>
              <w:t xml:space="preserve"> from the beginning</w:t>
            </w:r>
            <w:r w:rsidR="00602847">
              <w:rPr>
                <w:rFonts w:ascii="Arial" w:hAnsi="Arial" w:cs="Arial"/>
                <w:sz w:val="20"/>
                <w:szCs w:val="20"/>
              </w:rPr>
              <w:t xml:space="preserve"> of the process</w:t>
            </w:r>
            <w:r w:rsidR="001E6890" w:rsidRPr="001E6890">
              <w:rPr>
                <w:rFonts w:ascii="Arial" w:hAnsi="Arial" w:cs="Arial"/>
                <w:sz w:val="20"/>
                <w:szCs w:val="20"/>
              </w:rPr>
              <w:t>;</w:t>
            </w:r>
            <w:r w:rsidR="009728EB" w:rsidRPr="001E6890">
              <w:rPr>
                <w:rFonts w:ascii="Arial" w:hAnsi="Arial" w:cs="Arial"/>
                <w:sz w:val="20"/>
                <w:szCs w:val="20"/>
              </w:rPr>
              <w:t xml:space="preserve"> establishing clear expectations; and respecting the </w:t>
            </w:r>
            <w:r w:rsidRPr="001E6890">
              <w:rPr>
                <w:rFonts w:ascii="Arial" w:hAnsi="Arial" w:cs="Arial"/>
                <w:sz w:val="20"/>
                <w:szCs w:val="20"/>
              </w:rPr>
              <w:t xml:space="preserve">expertise, </w:t>
            </w:r>
            <w:r w:rsidR="009728EB" w:rsidRPr="001E6890">
              <w:rPr>
                <w:rFonts w:ascii="Arial" w:hAnsi="Arial" w:cs="Arial"/>
                <w:sz w:val="20"/>
                <w:szCs w:val="20"/>
              </w:rPr>
              <w:t>needs and perspectives of the parties involved</w:t>
            </w:r>
            <w:r w:rsidR="00100343" w:rsidRPr="001E6890">
              <w:rPr>
                <w:rStyle w:val="FootnoteReference"/>
                <w:rFonts w:ascii="Arial" w:hAnsi="Arial" w:cs="Arial"/>
                <w:sz w:val="20"/>
                <w:szCs w:val="20"/>
              </w:rPr>
              <w:footnoteReference w:id="1"/>
            </w:r>
            <w:r w:rsidR="009728EB" w:rsidRPr="001E6890">
              <w:rPr>
                <w:rFonts w:ascii="Arial" w:hAnsi="Arial" w:cs="Arial"/>
                <w:sz w:val="20"/>
                <w:szCs w:val="20"/>
              </w:rPr>
              <w:t>.</w:t>
            </w:r>
          </w:p>
          <w:p w14:paraId="6C779FE1" w14:textId="0C75DBB4" w:rsidR="009728EB" w:rsidRPr="001E6890" w:rsidRDefault="009728EB" w:rsidP="00C3460E">
            <w:pPr>
              <w:spacing w:before="120" w:after="120" w:line="22" w:lineRule="atLeast"/>
              <w:rPr>
                <w:rFonts w:ascii="Arial" w:hAnsi="Arial" w:cs="Arial"/>
                <w:sz w:val="20"/>
                <w:szCs w:val="20"/>
              </w:rPr>
            </w:pPr>
            <w:r w:rsidRPr="001E6890">
              <w:rPr>
                <w:rFonts w:ascii="Arial" w:hAnsi="Arial" w:cs="Arial"/>
                <w:sz w:val="20"/>
                <w:szCs w:val="20"/>
              </w:rPr>
              <w:t>Relevant stakeholders may include target group representatives and local service providers. Development and maintenance of strong working relationships with relevant stakeholders:</w:t>
            </w:r>
          </w:p>
          <w:p w14:paraId="443D7758" w14:textId="43735D9E" w:rsidR="009728EB" w:rsidRPr="00C3460E" w:rsidRDefault="009728EB" w:rsidP="00C3460E">
            <w:pPr>
              <w:pStyle w:val="ListParagraph"/>
              <w:numPr>
                <w:ilvl w:val="0"/>
                <w:numId w:val="32"/>
              </w:numPr>
              <w:spacing w:before="120" w:after="120" w:line="22" w:lineRule="atLeast"/>
              <w:rPr>
                <w:rFonts w:ascii="Arial" w:hAnsi="Arial" w:cs="Arial"/>
                <w:sz w:val="20"/>
                <w:szCs w:val="20"/>
              </w:rPr>
            </w:pPr>
            <w:r w:rsidRPr="00C3460E">
              <w:rPr>
                <w:rFonts w:ascii="Arial" w:hAnsi="Arial" w:cs="Arial"/>
                <w:sz w:val="20"/>
                <w:szCs w:val="20"/>
              </w:rPr>
              <w:t>assists in understanding needs and expectations and the translation of these into appropriate service design and development</w:t>
            </w:r>
            <w:r w:rsidR="00602847" w:rsidRPr="00C3460E">
              <w:rPr>
                <w:rFonts w:ascii="Arial" w:hAnsi="Arial" w:cs="Arial"/>
                <w:sz w:val="20"/>
                <w:szCs w:val="20"/>
              </w:rPr>
              <w:t>;</w:t>
            </w:r>
          </w:p>
          <w:p w14:paraId="6941836D" w14:textId="2ED83929" w:rsidR="001F1B28" w:rsidRPr="00C3460E" w:rsidRDefault="001F1B28" w:rsidP="00C3460E">
            <w:pPr>
              <w:pStyle w:val="ListParagraph"/>
              <w:numPr>
                <w:ilvl w:val="0"/>
                <w:numId w:val="32"/>
              </w:numPr>
              <w:spacing w:before="120" w:after="120" w:line="22" w:lineRule="atLeast"/>
              <w:rPr>
                <w:rFonts w:ascii="Arial" w:hAnsi="Arial" w:cs="Arial"/>
                <w:sz w:val="20"/>
                <w:szCs w:val="20"/>
              </w:rPr>
            </w:pPr>
            <w:r w:rsidRPr="00C3460E">
              <w:rPr>
                <w:rFonts w:ascii="Arial" w:hAnsi="Arial" w:cs="Arial"/>
                <w:sz w:val="20"/>
                <w:szCs w:val="20"/>
              </w:rPr>
              <w:t>reduce</w:t>
            </w:r>
            <w:r w:rsidR="008860A0" w:rsidRPr="00C3460E">
              <w:rPr>
                <w:rFonts w:ascii="Arial" w:hAnsi="Arial" w:cs="Arial"/>
                <w:sz w:val="20"/>
                <w:szCs w:val="20"/>
              </w:rPr>
              <w:t>s</w:t>
            </w:r>
            <w:r w:rsidRPr="00C3460E">
              <w:rPr>
                <w:rFonts w:ascii="Arial" w:hAnsi="Arial" w:cs="Arial"/>
                <w:sz w:val="20"/>
                <w:szCs w:val="20"/>
              </w:rPr>
              <w:t xml:space="preserve"> service duplication and enhance</w:t>
            </w:r>
            <w:r w:rsidR="008860A0" w:rsidRPr="00C3460E">
              <w:rPr>
                <w:rFonts w:ascii="Arial" w:hAnsi="Arial" w:cs="Arial"/>
                <w:sz w:val="20"/>
                <w:szCs w:val="20"/>
              </w:rPr>
              <w:t>s</w:t>
            </w:r>
            <w:r w:rsidRPr="00C3460E">
              <w:rPr>
                <w:rFonts w:ascii="Arial" w:hAnsi="Arial" w:cs="Arial"/>
                <w:sz w:val="20"/>
                <w:szCs w:val="20"/>
              </w:rPr>
              <w:t xml:space="preserve"> complementary collaborations – informs the service focus</w:t>
            </w:r>
            <w:r w:rsidR="00602847" w:rsidRPr="00C3460E">
              <w:rPr>
                <w:rFonts w:ascii="Arial" w:hAnsi="Arial" w:cs="Arial"/>
                <w:sz w:val="20"/>
                <w:szCs w:val="20"/>
              </w:rPr>
              <w:t>;</w:t>
            </w:r>
          </w:p>
          <w:p w14:paraId="4A1C01FF" w14:textId="300AC3F5" w:rsidR="001F1B28" w:rsidRPr="00C3460E" w:rsidRDefault="001F1B28" w:rsidP="00C3460E">
            <w:pPr>
              <w:pStyle w:val="ListParagraph"/>
              <w:numPr>
                <w:ilvl w:val="0"/>
                <w:numId w:val="32"/>
              </w:numPr>
              <w:spacing w:before="120" w:after="120" w:line="22" w:lineRule="atLeast"/>
              <w:rPr>
                <w:rFonts w:ascii="Arial" w:hAnsi="Arial" w:cs="Arial"/>
                <w:sz w:val="20"/>
                <w:szCs w:val="20"/>
              </w:rPr>
            </w:pPr>
            <w:r w:rsidRPr="00C3460E">
              <w:rPr>
                <w:rFonts w:ascii="Arial" w:hAnsi="Arial" w:cs="Arial"/>
                <w:sz w:val="20"/>
                <w:szCs w:val="20"/>
              </w:rPr>
              <w:t>may provide</w:t>
            </w:r>
            <w:r w:rsidR="009728EB" w:rsidRPr="00C3460E">
              <w:rPr>
                <w:rFonts w:ascii="Arial" w:hAnsi="Arial" w:cs="Arial"/>
                <w:sz w:val="20"/>
                <w:szCs w:val="20"/>
              </w:rPr>
              <w:t xml:space="preserve"> opportunities for monitoring service outcomes and consumer satisfaction</w:t>
            </w:r>
            <w:r w:rsidR="00602847" w:rsidRPr="00C3460E">
              <w:rPr>
                <w:rFonts w:ascii="Arial" w:hAnsi="Arial" w:cs="Arial"/>
                <w:sz w:val="20"/>
                <w:szCs w:val="20"/>
              </w:rPr>
              <w:t>; and</w:t>
            </w:r>
          </w:p>
          <w:p w14:paraId="05184782" w14:textId="280C5CE8" w:rsidR="009728EB" w:rsidRPr="00C3460E" w:rsidRDefault="001F1B28" w:rsidP="00C3460E">
            <w:pPr>
              <w:pStyle w:val="ListParagraph"/>
              <w:numPr>
                <w:ilvl w:val="0"/>
                <w:numId w:val="32"/>
              </w:numPr>
              <w:spacing w:before="120" w:after="120" w:line="22" w:lineRule="atLeast"/>
              <w:rPr>
                <w:rFonts w:ascii="Arial" w:hAnsi="Arial" w:cs="Arial"/>
                <w:sz w:val="20"/>
                <w:szCs w:val="20"/>
              </w:rPr>
            </w:pPr>
            <w:r w:rsidRPr="00C3460E">
              <w:rPr>
                <w:rFonts w:ascii="Arial" w:hAnsi="Arial" w:cs="Arial"/>
                <w:sz w:val="20"/>
                <w:szCs w:val="20"/>
              </w:rPr>
              <w:t>supports the</w:t>
            </w:r>
            <w:r w:rsidR="009728EB" w:rsidRPr="00C3460E">
              <w:rPr>
                <w:rFonts w:ascii="Arial" w:hAnsi="Arial" w:cs="Arial"/>
                <w:sz w:val="20"/>
                <w:szCs w:val="20"/>
              </w:rPr>
              <w:t xml:space="preserve"> identification of necessary changes and improvements</w:t>
            </w:r>
            <w:r w:rsidR="00602847" w:rsidRPr="00C3460E">
              <w:rPr>
                <w:rFonts w:ascii="Arial" w:hAnsi="Arial" w:cs="Arial"/>
                <w:sz w:val="20"/>
                <w:szCs w:val="20"/>
              </w:rPr>
              <w:t>.</w:t>
            </w:r>
          </w:p>
          <w:p w14:paraId="1F278902" w14:textId="6AFBAD7E" w:rsidR="00E127A9" w:rsidRPr="001E6890" w:rsidRDefault="00E127A9" w:rsidP="00C3460E">
            <w:pPr>
              <w:spacing w:before="120" w:after="120" w:line="22" w:lineRule="atLeast"/>
              <w:jc w:val="both"/>
              <w:rPr>
                <w:rFonts w:ascii="Arial" w:hAnsi="Arial" w:cs="Arial"/>
                <w:sz w:val="20"/>
                <w:szCs w:val="20"/>
              </w:rPr>
            </w:pPr>
            <w:r w:rsidRPr="001E6890">
              <w:rPr>
                <w:rFonts w:ascii="Arial" w:hAnsi="Arial" w:cs="Arial"/>
                <w:sz w:val="20"/>
                <w:szCs w:val="20"/>
              </w:rPr>
              <w:t xml:space="preserve">Service focus </w:t>
            </w:r>
            <w:r w:rsidR="003D17D6" w:rsidRPr="001E6890">
              <w:rPr>
                <w:rFonts w:ascii="Arial" w:hAnsi="Arial" w:cs="Arial"/>
                <w:sz w:val="20"/>
                <w:szCs w:val="20"/>
              </w:rPr>
              <w:t>considerations may include</w:t>
            </w:r>
            <w:r w:rsidRPr="001E6890">
              <w:rPr>
                <w:rFonts w:ascii="Arial" w:hAnsi="Arial" w:cs="Arial"/>
                <w:sz w:val="20"/>
                <w:szCs w:val="20"/>
              </w:rPr>
              <w:t xml:space="preserve"> the organisation's mission, the identified needs and expectations of the target </w:t>
            </w:r>
            <w:r w:rsidR="003D17D6" w:rsidRPr="001E6890">
              <w:rPr>
                <w:rFonts w:ascii="Arial" w:hAnsi="Arial" w:cs="Arial"/>
                <w:sz w:val="20"/>
                <w:szCs w:val="20"/>
              </w:rPr>
              <w:t>population group(s)</w:t>
            </w:r>
            <w:r w:rsidRPr="001E6890">
              <w:rPr>
                <w:rFonts w:ascii="Arial" w:hAnsi="Arial" w:cs="Arial"/>
                <w:sz w:val="20"/>
                <w:szCs w:val="20"/>
              </w:rPr>
              <w:t>, and the capacity of the service to meet those needs</w:t>
            </w:r>
            <w:r w:rsidR="003D17D6" w:rsidRPr="001E6890">
              <w:rPr>
                <w:rFonts w:ascii="Arial" w:hAnsi="Arial" w:cs="Arial"/>
                <w:sz w:val="20"/>
                <w:szCs w:val="20"/>
              </w:rPr>
              <w:t xml:space="preserve"> within the resources available</w:t>
            </w:r>
            <w:r w:rsidRPr="001E6890">
              <w:rPr>
                <w:rFonts w:ascii="Arial" w:hAnsi="Arial" w:cs="Arial"/>
                <w:sz w:val="20"/>
                <w:szCs w:val="20"/>
              </w:rPr>
              <w:t>.</w:t>
            </w:r>
          </w:p>
          <w:p w14:paraId="6C883464" w14:textId="2FCD20E0" w:rsidR="00DA32B4" w:rsidRPr="001E6890" w:rsidRDefault="004D49F3" w:rsidP="00C3460E">
            <w:pPr>
              <w:spacing w:before="120" w:after="120" w:line="22" w:lineRule="atLeast"/>
              <w:jc w:val="both"/>
              <w:rPr>
                <w:rFonts w:ascii="Arial" w:hAnsi="Arial" w:cs="Arial"/>
                <w:sz w:val="20"/>
                <w:szCs w:val="20"/>
              </w:rPr>
            </w:pPr>
            <w:r w:rsidRPr="001E6890">
              <w:rPr>
                <w:rFonts w:ascii="Arial" w:hAnsi="Arial" w:cs="Arial"/>
                <w:sz w:val="20"/>
                <w:szCs w:val="20"/>
              </w:rPr>
              <w:t>A defined service focus serves to manage community expectations</w:t>
            </w:r>
            <w:r w:rsidR="001F1B28" w:rsidRPr="001E6890">
              <w:rPr>
                <w:rFonts w:ascii="Arial" w:hAnsi="Arial" w:cs="Arial"/>
                <w:sz w:val="20"/>
                <w:szCs w:val="20"/>
              </w:rPr>
              <w:t xml:space="preserve">. It describes </w:t>
            </w:r>
            <w:r w:rsidRPr="001E6890">
              <w:rPr>
                <w:rFonts w:ascii="Arial" w:hAnsi="Arial" w:cs="Arial"/>
                <w:sz w:val="20"/>
                <w:szCs w:val="20"/>
              </w:rPr>
              <w:t xml:space="preserve">the </w:t>
            </w:r>
            <w:r w:rsidR="001F1B28" w:rsidRPr="001E6890">
              <w:rPr>
                <w:rFonts w:ascii="Arial" w:hAnsi="Arial" w:cs="Arial"/>
                <w:sz w:val="20"/>
                <w:szCs w:val="20"/>
              </w:rPr>
              <w:t xml:space="preserve">service </w:t>
            </w:r>
            <w:r w:rsidRPr="001E6890">
              <w:rPr>
                <w:rFonts w:ascii="Arial" w:hAnsi="Arial" w:cs="Arial"/>
                <w:sz w:val="20"/>
                <w:szCs w:val="20"/>
              </w:rPr>
              <w:t>type</w:t>
            </w:r>
            <w:r w:rsidR="00E47579" w:rsidRPr="001E6890">
              <w:rPr>
                <w:rFonts w:ascii="Arial" w:hAnsi="Arial" w:cs="Arial"/>
                <w:sz w:val="20"/>
                <w:szCs w:val="20"/>
              </w:rPr>
              <w:t xml:space="preserve"> and</w:t>
            </w:r>
            <w:r w:rsidRPr="001E6890">
              <w:rPr>
                <w:rFonts w:ascii="Arial" w:hAnsi="Arial" w:cs="Arial"/>
                <w:sz w:val="20"/>
                <w:szCs w:val="20"/>
              </w:rPr>
              <w:t xml:space="preserve"> scope</w:t>
            </w:r>
            <w:r w:rsidR="008860A0">
              <w:rPr>
                <w:rFonts w:ascii="Arial" w:hAnsi="Arial" w:cs="Arial"/>
                <w:sz w:val="20"/>
                <w:szCs w:val="20"/>
              </w:rPr>
              <w:t>,</w:t>
            </w:r>
            <w:r w:rsidR="00E47579" w:rsidRPr="001E6890">
              <w:rPr>
                <w:rFonts w:ascii="Arial" w:hAnsi="Arial" w:cs="Arial"/>
                <w:sz w:val="20"/>
                <w:szCs w:val="20"/>
              </w:rPr>
              <w:t xml:space="preserve"> </w:t>
            </w:r>
            <w:r w:rsidRPr="001E6890">
              <w:rPr>
                <w:rFonts w:ascii="Arial" w:hAnsi="Arial" w:cs="Arial"/>
                <w:sz w:val="20"/>
                <w:szCs w:val="20"/>
              </w:rPr>
              <w:t>a</w:t>
            </w:r>
            <w:r w:rsidR="00C43091" w:rsidRPr="001E6890">
              <w:rPr>
                <w:rFonts w:ascii="Arial" w:hAnsi="Arial" w:cs="Arial"/>
                <w:sz w:val="20"/>
                <w:szCs w:val="20"/>
              </w:rPr>
              <w:t>nd</w:t>
            </w:r>
            <w:r w:rsidRPr="001E6890">
              <w:rPr>
                <w:rFonts w:ascii="Arial" w:hAnsi="Arial" w:cs="Arial"/>
                <w:sz w:val="20"/>
                <w:szCs w:val="20"/>
              </w:rPr>
              <w:t xml:space="preserve"> </w:t>
            </w:r>
            <w:r w:rsidR="001F1B28" w:rsidRPr="001E6890">
              <w:rPr>
                <w:rFonts w:ascii="Arial" w:hAnsi="Arial" w:cs="Arial"/>
                <w:sz w:val="20"/>
                <w:szCs w:val="20"/>
              </w:rPr>
              <w:t>guid</w:t>
            </w:r>
            <w:r w:rsidR="00C43091" w:rsidRPr="001E6890">
              <w:rPr>
                <w:rFonts w:ascii="Arial" w:hAnsi="Arial" w:cs="Arial"/>
                <w:sz w:val="20"/>
                <w:szCs w:val="20"/>
              </w:rPr>
              <w:t>es</w:t>
            </w:r>
            <w:r w:rsidRPr="001E6890">
              <w:rPr>
                <w:rFonts w:ascii="Arial" w:hAnsi="Arial" w:cs="Arial"/>
                <w:sz w:val="20"/>
                <w:szCs w:val="20"/>
              </w:rPr>
              <w:t xml:space="preserve"> service planning, development and management</w:t>
            </w:r>
            <w:r w:rsidR="00D618E2" w:rsidRPr="001E6890">
              <w:rPr>
                <w:rFonts w:ascii="Arial" w:hAnsi="Arial" w:cs="Arial"/>
                <w:sz w:val="20"/>
                <w:szCs w:val="20"/>
              </w:rPr>
              <w:t xml:space="preserve">, </w:t>
            </w:r>
            <w:r w:rsidR="00100343" w:rsidRPr="001E6890">
              <w:rPr>
                <w:rFonts w:ascii="Arial" w:hAnsi="Arial" w:cs="Arial"/>
                <w:sz w:val="20"/>
                <w:szCs w:val="20"/>
              </w:rPr>
              <w:t xml:space="preserve">including </w:t>
            </w:r>
            <w:r w:rsidR="00D618E2" w:rsidRPr="001E6890">
              <w:rPr>
                <w:rFonts w:ascii="Arial" w:hAnsi="Arial" w:cs="Arial"/>
                <w:sz w:val="20"/>
                <w:szCs w:val="20"/>
              </w:rPr>
              <w:t>partnerships</w:t>
            </w:r>
            <w:r w:rsidR="00100343" w:rsidRPr="001E6890">
              <w:rPr>
                <w:rFonts w:ascii="Arial" w:hAnsi="Arial" w:cs="Arial"/>
                <w:sz w:val="20"/>
                <w:szCs w:val="20"/>
              </w:rPr>
              <w:t xml:space="preserve"> and collaborations</w:t>
            </w:r>
            <w:r w:rsidR="00D618E2" w:rsidRPr="001E6890">
              <w:rPr>
                <w:rFonts w:ascii="Arial" w:hAnsi="Arial" w:cs="Arial"/>
                <w:sz w:val="20"/>
                <w:szCs w:val="20"/>
              </w:rPr>
              <w:t xml:space="preserve"> for shared care</w:t>
            </w:r>
            <w:r w:rsidR="00E47579" w:rsidRPr="001E6890">
              <w:rPr>
                <w:rFonts w:ascii="Arial" w:hAnsi="Arial" w:cs="Arial"/>
                <w:sz w:val="20"/>
                <w:szCs w:val="20"/>
              </w:rPr>
              <w:t xml:space="preserve">.  </w:t>
            </w:r>
            <w:r w:rsidR="00F67346" w:rsidRPr="001E6890">
              <w:rPr>
                <w:rFonts w:ascii="Arial" w:hAnsi="Arial" w:cs="Arial"/>
                <w:sz w:val="20"/>
                <w:szCs w:val="20"/>
              </w:rPr>
              <w:t>Some organisations/services develop</w:t>
            </w:r>
            <w:r w:rsidR="00E3344C" w:rsidRPr="001E6890">
              <w:rPr>
                <w:rFonts w:ascii="Arial" w:hAnsi="Arial" w:cs="Arial"/>
                <w:sz w:val="20"/>
                <w:szCs w:val="20"/>
              </w:rPr>
              <w:t xml:space="preserve"> a specific focus to meet an identified s</w:t>
            </w:r>
            <w:r w:rsidR="00F67346" w:rsidRPr="001E6890">
              <w:rPr>
                <w:rFonts w:ascii="Arial" w:hAnsi="Arial" w:cs="Arial"/>
                <w:sz w:val="20"/>
                <w:szCs w:val="20"/>
              </w:rPr>
              <w:t>ervice gap</w:t>
            </w:r>
            <w:r w:rsidR="00E3344C" w:rsidRPr="001E6890">
              <w:rPr>
                <w:rFonts w:ascii="Arial" w:hAnsi="Arial" w:cs="Arial"/>
                <w:sz w:val="20"/>
                <w:szCs w:val="20"/>
              </w:rPr>
              <w:t>,</w:t>
            </w:r>
            <w:r w:rsidR="00AD1DC6" w:rsidRPr="001E6890">
              <w:rPr>
                <w:rFonts w:ascii="Arial" w:hAnsi="Arial" w:cs="Arial"/>
                <w:sz w:val="20"/>
                <w:szCs w:val="20"/>
              </w:rPr>
              <w:t xml:space="preserve"> whereas</w:t>
            </w:r>
            <w:r w:rsidR="00F67346" w:rsidRPr="001E6890">
              <w:rPr>
                <w:rFonts w:ascii="Arial" w:hAnsi="Arial" w:cs="Arial"/>
                <w:sz w:val="20"/>
                <w:szCs w:val="20"/>
              </w:rPr>
              <w:t xml:space="preserve"> others </w:t>
            </w:r>
            <w:r w:rsidR="00E3344C" w:rsidRPr="001E6890">
              <w:rPr>
                <w:rFonts w:ascii="Arial" w:hAnsi="Arial" w:cs="Arial"/>
                <w:sz w:val="20"/>
                <w:szCs w:val="20"/>
              </w:rPr>
              <w:t>develop a broad focus</w:t>
            </w:r>
            <w:r w:rsidRPr="001E6890">
              <w:rPr>
                <w:rFonts w:ascii="Arial" w:hAnsi="Arial" w:cs="Arial"/>
                <w:sz w:val="20"/>
                <w:szCs w:val="20"/>
              </w:rPr>
              <w:t>.</w:t>
            </w:r>
          </w:p>
          <w:p w14:paraId="6FB823B0" w14:textId="07162C9F" w:rsidR="00DA32B4" w:rsidRPr="001E6890" w:rsidRDefault="00F67346" w:rsidP="00C3460E">
            <w:pPr>
              <w:spacing w:before="120" w:after="120" w:line="22" w:lineRule="atLeast"/>
              <w:jc w:val="both"/>
              <w:rPr>
                <w:rFonts w:ascii="Arial" w:hAnsi="Arial" w:cs="Arial"/>
                <w:sz w:val="20"/>
                <w:szCs w:val="20"/>
              </w:rPr>
            </w:pPr>
            <w:r w:rsidRPr="001E6890">
              <w:rPr>
                <w:rFonts w:ascii="Arial" w:hAnsi="Arial" w:cs="Arial"/>
                <w:sz w:val="20"/>
                <w:szCs w:val="20"/>
              </w:rPr>
              <w:t>Given that c</w:t>
            </w:r>
            <w:r w:rsidR="00DA32B4" w:rsidRPr="001E6890">
              <w:rPr>
                <w:rFonts w:ascii="Arial" w:hAnsi="Arial" w:cs="Arial"/>
                <w:sz w:val="20"/>
                <w:szCs w:val="20"/>
              </w:rPr>
              <w:t>ommunity members often say that they do not know what services are available or how to access them</w:t>
            </w:r>
            <w:r w:rsidR="008860A0">
              <w:rPr>
                <w:rFonts w:ascii="Arial" w:hAnsi="Arial" w:cs="Arial"/>
                <w:sz w:val="20"/>
                <w:szCs w:val="20"/>
              </w:rPr>
              <w:t>,</w:t>
            </w:r>
            <w:r w:rsidR="00E3344C" w:rsidRPr="001E6890">
              <w:rPr>
                <w:rFonts w:ascii="Arial" w:hAnsi="Arial" w:cs="Arial"/>
                <w:sz w:val="20"/>
                <w:szCs w:val="20"/>
              </w:rPr>
              <w:t xml:space="preserve"> </w:t>
            </w:r>
            <w:r w:rsidR="00DA32B4" w:rsidRPr="001E6890">
              <w:rPr>
                <w:rFonts w:ascii="Arial" w:hAnsi="Arial" w:cs="Arial"/>
                <w:sz w:val="20"/>
                <w:szCs w:val="20"/>
              </w:rPr>
              <w:t>and what they can expect if they do access them (including the quality of the service provided)</w:t>
            </w:r>
            <w:r w:rsidR="008860A0">
              <w:rPr>
                <w:rFonts w:ascii="Arial" w:hAnsi="Arial" w:cs="Arial"/>
                <w:sz w:val="20"/>
                <w:szCs w:val="20"/>
              </w:rPr>
              <w:t>,</w:t>
            </w:r>
            <w:r w:rsidRPr="001E6890">
              <w:rPr>
                <w:rFonts w:ascii="Arial" w:hAnsi="Arial" w:cs="Arial"/>
                <w:sz w:val="20"/>
                <w:szCs w:val="20"/>
              </w:rPr>
              <w:t xml:space="preserve"> </w:t>
            </w:r>
            <w:r w:rsidR="008860A0">
              <w:rPr>
                <w:rFonts w:ascii="Arial" w:hAnsi="Arial" w:cs="Arial"/>
                <w:sz w:val="20"/>
                <w:szCs w:val="20"/>
              </w:rPr>
              <w:t>organisations</w:t>
            </w:r>
            <w:r w:rsidR="00A67919" w:rsidRPr="001E6890">
              <w:rPr>
                <w:rFonts w:ascii="Arial" w:hAnsi="Arial" w:cs="Arial"/>
                <w:sz w:val="20"/>
                <w:szCs w:val="20"/>
              </w:rPr>
              <w:t xml:space="preserve"> </w:t>
            </w:r>
            <w:r w:rsidR="00E3344C" w:rsidRPr="001E6890">
              <w:rPr>
                <w:rFonts w:ascii="Arial" w:hAnsi="Arial" w:cs="Arial"/>
                <w:sz w:val="20"/>
                <w:szCs w:val="20"/>
              </w:rPr>
              <w:t>may need to</w:t>
            </w:r>
            <w:r w:rsidR="00A67919" w:rsidRPr="001E6890">
              <w:rPr>
                <w:rFonts w:ascii="Arial" w:hAnsi="Arial" w:cs="Arial"/>
                <w:sz w:val="20"/>
                <w:szCs w:val="20"/>
              </w:rPr>
              <w:t xml:space="preserve"> use a range of </w:t>
            </w:r>
            <w:r w:rsidR="008860A0">
              <w:rPr>
                <w:rFonts w:ascii="Arial" w:hAnsi="Arial" w:cs="Arial"/>
                <w:sz w:val="20"/>
                <w:szCs w:val="20"/>
              </w:rPr>
              <w:t>approaches</w:t>
            </w:r>
            <w:r w:rsidR="00A67919" w:rsidRPr="001E6890">
              <w:rPr>
                <w:rFonts w:ascii="Arial" w:hAnsi="Arial" w:cs="Arial"/>
                <w:sz w:val="20"/>
                <w:szCs w:val="20"/>
              </w:rPr>
              <w:t xml:space="preserve"> to</w:t>
            </w:r>
            <w:r w:rsidR="00DA32B4" w:rsidRPr="001E6890">
              <w:rPr>
                <w:rFonts w:ascii="Arial" w:hAnsi="Arial" w:cs="Arial"/>
                <w:sz w:val="20"/>
                <w:szCs w:val="20"/>
              </w:rPr>
              <w:t xml:space="preserve"> inform the catchment population of the services it provides. </w:t>
            </w:r>
          </w:p>
          <w:p w14:paraId="112BD674" w14:textId="77777777" w:rsidR="007D3D59" w:rsidRDefault="007D3D59" w:rsidP="00C3460E">
            <w:pPr>
              <w:spacing w:before="120" w:after="120" w:line="22" w:lineRule="atLeast"/>
              <w:jc w:val="both"/>
              <w:rPr>
                <w:rFonts w:ascii="Arial" w:hAnsi="Arial" w:cs="Arial"/>
                <w:sz w:val="20"/>
                <w:szCs w:val="20"/>
              </w:rPr>
            </w:pPr>
            <w:r w:rsidRPr="001E6890">
              <w:rPr>
                <w:rFonts w:ascii="Arial" w:hAnsi="Arial" w:cs="Arial"/>
                <w:sz w:val="20"/>
                <w:szCs w:val="20"/>
              </w:rPr>
              <w:t xml:space="preserve">Example </w:t>
            </w:r>
            <w:r w:rsidRPr="001E6890">
              <w:rPr>
                <w:rFonts w:ascii="Arial" w:hAnsi="Arial" w:cs="Arial"/>
                <w:b/>
                <w:sz w:val="20"/>
                <w:szCs w:val="20"/>
              </w:rPr>
              <w:t>governance principles/standards</w:t>
            </w:r>
            <w:r w:rsidRPr="001E6890">
              <w:rPr>
                <w:rFonts w:ascii="Arial" w:hAnsi="Arial" w:cs="Arial"/>
                <w:sz w:val="20"/>
                <w:szCs w:val="20"/>
              </w:rPr>
              <w:t xml:space="preserve"> relevant to this Performance Objective include: </w:t>
            </w:r>
            <w:r w:rsidR="00CC5A9B" w:rsidRPr="001E6890">
              <w:rPr>
                <w:rFonts w:ascii="Arial" w:hAnsi="Arial" w:cs="Arial"/>
                <w:sz w:val="20"/>
                <w:szCs w:val="20"/>
              </w:rPr>
              <w:t>AICD Principle 1 (Purpose and strategy)</w:t>
            </w:r>
            <w:r w:rsidR="00E3344C" w:rsidRPr="001E6890">
              <w:rPr>
                <w:rFonts w:ascii="Arial" w:hAnsi="Arial" w:cs="Arial"/>
                <w:sz w:val="20"/>
                <w:szCs w:val="20"/>
              </w:rPr>
              <w:t xml:space="preserve">; </w:t>
            </w:r>
            <w:r w:rsidR="00CC5A9B" w:rsidRPr="001E6890">
              <w:rPr>
                <w:rFonts w:ascii="Arial" w:hAnsi="Arial" w:cs="Arial"/>
                <w:sz w:val="20"/>
                <w:szCs w:val="20"/>
              </w:rPr>
              <w:t>Principle 7 (Accountability and transparency)</w:t>
            </w:r>
            <w:r w:rsidR="00E3344C" w:rsidRPr="001E6890">
              <w:rPr>
                <w:rFonts w:ascii="Arial" w:hAnsi="Arial" w:cs="Arial"/>
                <w:sz w:val="20"/>
                <w:szCs w:val="20"/>
              </w:rPr>
              <w:t xml:space="preserve">; </w:t>
            </w:r>
            <w:r w:rsidR="003325A4">
              <w:rPr>
                <w:rFonts w:ascii="Arial" w:hAnsi="Arial" w:cs="Arial"/>
                <w:sz w:val="20"/>
                <w:szCs w:val="20"/>
              </w:rPr>
              <w:t xml:space="preserve">and </w:t>
            </w:r>
            <w:r w:rsidR="00CC5A9B" w:rsidRPr="001E6890">
              <w:rPr>
                <w:rFonts w:ascii="Arial" w:hAnsi="Arial" w:cs="Arial"/>
                <w:sz w:val="20"/>
                <w:szCs w:val="20"/>
              </w:rPr>
              <w:t>Principle 8 (Stakeholder engagement)</w:t>
            </w:r>
            <w:r w:rsidRPr="001E6890">
              <w:rPr>
                <w:rFonts w:ascii="Arial" w:hAnsi="Arial" w:cs="Arial"/>
                <w:sz w:val="20"/>
                <w:szCs w:val="20"/>
              </w:rPr>
              <w:t>.</w:t>
            </w:r>
          </w:p>
          <w:p w14:paraId="2663A389" w14:textId="7E4FF434" w:rsidR="006977F2" w:rsidRPr="00003449" w:rsidRDefault="00A91D2C" w:rsidP="00C3460E">
            <w:pPr>
              <w:spacing w:before="120" w:after="120" w:line="22" w:lineRule="atLeast"/>
              <w:jc w:val="both"/>
              <w:rPr>
                <w:rFonts w:ascii="Arial" w:hAnsi="Arial" w:cs="Arial"/>
                <w:sz w:val="20"/>
                <w:szCs w:val="20"/>
              </w:rPr>
            </w:pPr>
            <w:hyperlink w:anchor="PE1_2_Toolsandresources" w:history="1">
              <w:r w:rsidR="006977F2" w:rsidRPr="006A7CAB">
                <w:rPr>
                  <w:rStyle w:val="Hyperlink"/>
                  <w:rFonts w:ascii="Arial" w:hAnsi="Arial" w:cs="Arial"/>
                  <w:sz w:val="20"/>
                  <w:szCs w:val="20"/>
                </w:rPr>
                <w:t>See tools and resources for Performance Objective 1.2</w:t>
              </w:r>
            </w:hyperlink>
          </w:p>
        </w:tc>
      </w:tr>
    </w:tbl>
    <w:p w14:paraId="020EE33B" w14:textId="706151A7" w:rsidR="00103891" w:rsidRDefault="00103891">
      <w:pPr>
        <w:rPr>
          <w:b/>
          <w:i/>
        </w:rPr>
      </w:pPr>
      <w:r>
        <w:rPr>
          <w:b/>
          <w:i/>
        </w:rPr>
        <w:br w:type="page"/>
      </w:r>
    </w:p>
    <w:p w14:paraId="6086772A" w14:textId="77777777" w:rsidR="00103891" w:rsidRDefault="00103891"/>
    <w:tbl>
      <w:tblPr>
        <w:tblStyle w:val="TableGrid"/>
        <w:tblW w:w="15127"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24"/>
        <w:gridCol w:w="3840"/>
        <w:gridCol w:w="4536"/>
        <w:gridCol w:w="2684"/>
        <w:gridCol w:w="1749"/>
        <w:gridCol w:w="1894"/>
      </w:tblGrid>
      <w:tr w:rsidR="00E8262C" w:rsidRPr="00E8262C" w14:paraId="7179B4F6" w14:textId="77777777" w:rsidTr="00CD6295">
        <w:tc>
          <w:tcPr>
            <w:tcW w:w="424" w:type="dxa"/>
            <w:tcBorders>
              <w:top w:val="single" w:sz="4" w:space="0" w:color="AEAAAA" w:themeColor="background2" w:themeShade="BF"/>
              <w:left w:val="single" w:sz="4" w:space="0" w:color="AEAAAA" w:themeColor="background2" w:themeShade="BF"/>
              <w:right w:val="nil"/>
            </w:tcBorders>
            <w:shd w:val="clear" w:color="auto" w:fill="FCCF8C" w:themeFill="accent4" w:themeFillTint="99"/>
          </w:tcPr>
          <w:p w14:paraId="40CC5A79" w14:textId="2BA207B8" w:rsidR="00F035D0" w:rsidRPr="00C01161" w:rsidRDefault="00F035D0" w:rsidP="000D3216">
            <w:pPr>
              <w:pStyle w:val="Heading3"/>
              <w:outlineLvl w:val="2"/>
              <w:rPr>
                <w:sz w:val="20"/>
              </w:rPr>
            </w:pPr>
            <w:r w:rsidRPr="00C01161">
              <w:t>a)</w:t>
            </w:r>
          </w:p>
        </w:tc>
        <w:tc>
          <w:tcPr>
            <w:tcW w:w="14703" w:type="dxa"/>
            <w:gridSpan w:val="5"/>
            <w:tcBorders>
              <w:top w:val="single" w:sz="4" w:space="0" w:color="AEAAAA" w:themeColor="background2" w:themeShade="BF"/>
              <w:left w:val="nil"/>
              <w:right w:val="single" w:sz="4" w:space="0" w:color="AEAAAA" w:themeColor="background2" w:themeShade="BF"/>
            </w:tcBorders>
            <w:shd w:val="clear" w:color="auto" w:fill="FFC98B"/>
          </w:tcPr>
          <w:p w14:paraId="7AB79FC8" w14:textId="0A81E796" w:rsidR="00F035D0" w:rsidRPr="00C01161" w:rsidRDefault="00F035D0" w:rsidP="000D3216">
            <w:pPr>
              <w:pStyle w:val="Heading3"/>
              <w:outlineLvl w:val="2"/>
            </w:pPr>
            <w:r w:rsidRPr="00C01161">
              <w:t>The organisation/service can demonstrate its commitment to principles of engagement in service planning, design, delivery</w:t>
            </w:r>
            <w:r w:rsidR="008E04C6">
              <w:t>,</w:t>
            </w:r>
            <w:r w:rsidRPr="00C01161">
              <w:t xml:space="preserve"> and continuous improvement  </w:t>
            </w:r>
          </w:p>
        </w:tc>
      </w:tr>
      <w:tr w:rsidR="00F035D0" w:rsidRPr="00003449" w14:paraId="21F34A9D" w14:textId="77777777" w:rsidTr="00A70D6D">
        <w:trPr>
          <w:trHeight w:val="172"/>
        </w:trPr>
        <w:tc>
          <w:tcPr>
            <w:tcW w:w="15127" w:type="dxa"/>
            <w:gridSpan w:val="6"/>
            <w:shd w:val="clear" w:color="auto" w:fill="FEEFD8" w:themeFill="accent1" w:themeFillTint="33"/>
          </w:tcPr>
          <w:p w14:paraId="65204491" w14:textId="77777777" w:rsidR="00F035D0" w:rsidRPr="00003449" w:rsidRDefault="00F035D0" w:rsidP="00801E1D">
            <w:pPr>
              <w:spacing w:before="60" w:after="60"/>
              <w:ind w:left="-41"/>
              <w:jc w:val="both"/>
              <w:rPr>
                <w:rFonts w:ascii="Arial" w:hAnsi="Arial" w:cs="Arial"/>
                <w:b/>
                <w:sz w:val="20"/>
                <w:szCs w:val="20"/>
              </w:rPr>
            </w:pPr>
            <w:r w:rsidRPr="00F035D0">
              <w:rPr>
                <w:rFonts w:ascii="Arial" w:hAnsi="Arial" w:cs="Arial"/>
                <w:b/>
                <w:szCs w:val="20"/>
              </w:rPr>
              <w:t>Guidance</w:t>
            </w:r>
          </w:p>
        </w:tc>
      </w:tr>
      <w:tr w:rsidR="00F035D0" w:rsidRPr="00003449" w14:paraId="05AD7A72" w14:textId="77777777" w:rsidTr="00A70D6D">
        <w:trPr>
          <w:trHeight w:val="1701"/>
        </w:trPr>
        <w:tc>
          <w:tcPr>
            <w:tcW w:w="15127" w:type="dxa"/>
            <w:gridSpan w:val="6"/>
          </w:tcPr>
          <w:p w14:paraId="0D823E02" w14:textId="418986A2" w:rsidR="00F035D0" w:rsidRDefault="00614828" w:rsidP="00801E1D">
            <w:pPr>
              <w:spacing w:before="120" w:after="60" w:line="240" w:lineRule="auto"/>
              <w:ind w:left="-41"/>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W w:w="14316" w:type="dxa"/>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5B38C3" w:rsidRPr="00003449" w14:paraId="1E5E35D0" w14:textId="77777777" w:rsidTr="005B38C3">
              <w:tc>
                <w:tcPr>
                  <w:tcW w:w="1842" w:type="dxa"/>
                </w:tcPr>
                <w:p w14:paraId="01D701E8" w14:textId="77777777" w:rsidR="005B38C3" w:rsidRPr="00003449" w:rsidRDefault="005B38C3" w:rsidP="005B38C3">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3070DBE0" w14:textId="77777777" w:rsidR="005B38C3" w:rsidRPr="00003449" w:rsidRDefault="005B38C3" w:rsidP="005B38C3">
                  <w:pPr>
                    <w:spacing w:before="60" w:after="60" w:line="240" w:lineRule="auto"/>
                    <w:rPr>
                      <w:rFonts w:ascii="Arial" w:hAnsi="Arial" w:cs="Arial"/>
                      <w:i/>
                      <w:sz w:val="20"/>
                      <w:szCs w:val="20"/>
                    </w:rPr>
                  </w:pPr>
                  <w:r w:rsidRPr="00003449">
                    <w:rPr>
                      <w:rFonts w:ascii="Arial" w:hAnsi="Arial" w:cs="Arial"/>
                      <w:sz w:val="20"/>
                      <w:szCs w:val="20"/>
                    </w:rPr>
                    <w:t>Leaders can talk about their engagement principles and processes.</w:t>
                  </w:r>
                </w:p>
                <w:p w14:paraId="74AFFBDD" w14:textId="2F850A0A" w:rsidR="005B38C3" w:rsidRPr="00003449" w:rsidRDefault="005B38C3" w:rsidP="005B38C3">
                  <w:pPr>
                    <w:spacing w:before="60" w:after="60" w:line="240" w:lineRule="auto"/>
                    <w:rPr>
                      <w:rFonts w:ascii="Arial" w:hAnsi="Arial" w:cs="Arial"/>
                      <w:sz w:val="20"/>
                      <w:szCs w:val="20"/>
                    </w:rPr>
                  </w:pPr>
                  <w:r w:rsidRPr="00003449">
                    <w:rPr>
                      <w:rFonts w:ascii="Arial" w:hAnsi="Arial" w:cs="Arial"/>
                      <w:sz w:val="20"/>
                      <w:szCs w:val="20"/>
                    </w:rPr>
                    <w:t>Leaders and managers can talk about the influence community members and other stakeholder engagement has had on service planning, design and implementation.</w:t>
                  </w:r>
                </w:p>
              </w:tc>
            </w:tr>
            <w:tr w:rsidR="005B38C3" w:rsidRPr="00003449" w14:paraId="30A8D0DC" w14:textId="77777777" w:rsidTr="005B38C3">
              <w:trPr>
                <w:trHeight w:val="80"/>
              </w:trPr>
              <w:tc>
                <w:tcPr>
                  <w:tcW w:w="1842" w:type="dxa"/>
                </w:tcPr>
                <w:p w14:paraId="1F432F07" w14:textId="77777777" w:rsidR="005B38C3" w:rsidRPr="00003449" w:rsidRDefault="005B38C3" w:rsidP="005B38C3">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6F6FD770" w14:textId="77777777" w:rsidR="005B38C3" w:rsidRPr="00003449" w:rsidRDefault="005B38C3" w:rsidP="005B38C3">
                  <w:pPr>
                    <w:spacing w:before="60" w:after="60" w:line="240" w:lineRule="auto"/>
                    <w:jc w:val="both"/>
                    <w:rPr>
                      <w:rFonts w:ascii="Arial" w:hAnsi="Arial" w:cs="Arial"/>
                      <w:sz w:val="20"/>
                      <w:szCs w:val="20"/>
                    </w:rPr>
                  </w:pPr>
                  <w:r w:rsidRPr="00003449">
                    <w:rPr>
                      <w:rFonts w:ascii="Arial" w:hAnsi="Arial" w:cs="Arial"/>
                      <w:sz w:val="20"/>
                      <w:szCs w:val="20"/>
                    </w:rPr>
                    <w:t>Documented engagement principles; summaries of consultations; planning and review documents.</w:t>
                  </w:r>
                </w:p>
              </w:tc>
            </w:tr>
          </w:tbl>
          <w:p w14:paraId="6947E1C7" w14:textId="7E606B54" w:rsidR="00F035D0" w:rsidRPr="00003449" w:rsidRDefault="00F40D11" w:rsidP="004F0619">
            <w:pPr>
              <w:spacing w:before="60" w:after="120" w:line="240" w:lineRule="auto"/>
              <w:ind w:left="-43"/>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19" w:history="1">
              <w:r w:rsidR="005B38C3" w:rsidRPr="00850F62">
                <w:rPr>
                  <w:rStyle w:val="Hyperlink"/>
                  <w:rFonts w:ascii="Arial" w:hAnsi="Arial" w:cs="Arial"/>
                  <w:color w:val="0070C0"/>
                  <w:sz w:val="20"/>
                  <w:szCs w:val="20"/>
                </w:rPr>
                <w:t>culturalstandard@wanada.org.au</w:t>
              </w:r>
            </w:hyperlink>
          </w:p>
        </w:tc>
      </w:tr>
      <w:tr w:rsidR="00100228" w:rsidRPr="00003449" w14:paraId="2595381B" w14:textId="77777777" w:rsidTr="00A70D6D">
        <w:tc>
          <w:tcPr>
            <w:tcW w:w="11484" w:type="dxa"/>
            <w:gridSpan w:val="4"/>
            <w:shd w:val="clear" w:color="auto" w:fill="FEEFD8" w:themeFill="accent1" w:themeFillTint="33"/>
          </w:tcPr>
          <w:p w14:paraId="6B3F1126" w14:textId="4F773BAF" w:rsidR="00100228" w:rsidRPr="00003449" w:rsidRDefault="00100228" w:rsidP="00100228">
            <w:pPr>
              <w:spacing w:before="60" w:after="60"/>
              <w:ind w:left="-41"/>
              <w:jc w:val="both"/>
              <w:rPr>
                <w:rFonts w:ascii="Arial" w:hAnsi="Arial" w:cs="Arial"/>
                <w:b/>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EEFD8" w:themeFill="accent1" w:themeFillTint="33"/>
          </w:tcPr>
          <w:p w14:paraId="6D81BF4F" w14:textId="37BCB21E" w:rsidR="00100228" w:rsidRPr="00003449" w:rsidRDefault="00100228" w:rsidP="00100228">
            <w:pPr>
              <w:spacing w:before="60" w:after="60"/>
              <w:ind w:left="-41"/>
              <w:jc w:val="both"/>
              <w:rPr>
                <w:rFonts w:ascii="Arial" w:hAnsi="Arial" w:cs="Arial"/>
                <w:szCs w:val="20"/>
              </w:rPr>
            </w:pPr>
            <w:r w:rsidRPr="00003449">
              <w:rPr>
                <w:rFonts w:ascii="Arial" w:hAnsi="Arial" w:cs="Arial"/>
                <w:b/>
                <w:szCs w:val="20"/>
              </w:rPr>
              <w:t>Date:</w:t>
            </w:r>
          </w:p>
        </w:tc>
      </w:tr>
      <w:tr w:rsidR="003E2A7B" w:rsidRPr="00003449" w14:paraId="2A68F0CA" w14:textId="77777777" w:rsidTr="005B5004">
        <w:trPr>
          <w:trHeight w:val="275"/>
        </w:trPr>
        <w:tc>
          <w:tcPr>
            <w:tcW w:w="15127" w:type="dxa"/>
            <w:gridSpan w:val="6"/>
            <w:shd w:val="clear" w:color="auto" w:fill="auto"/>
          </w:tcPr>
          <w:p w14:paraId="3B654007" w14:textId="77777777" w:rsidR="003E2A7B" w:rsidRDefault="003E2A7B" w:rsidP="00721456">
            <w:pPr>
              <w:spacing w:before="60" w:after="60" w:line="259" w:lineRule="auto"/>
              <w:rPr>
                <w:rFonts w:ascii="Arial" w:hAnsi="Arial" w:cs="Arial"/>
                <w:sz w:val="20"/>
                <w:szCs w:val="20"/>
              </w:rPr>
            </w:pPr>
          </w:p>
          <w:p w14:paraId="735BF8E9" w14:textId="2C25A630" w:rsidR="003E2A7B" w:rsidRPr="00100228" w:rsidRDefault="003E2A7B" w:rsidP="00721456">
            <w:pPr>
              <w:spacing w:before="60" w:after="60" w:line="259" w:lineRule="auto"/>
              <w:rPr>
                <w:rFonts w:ascii="Arial" w:hAnsi="Arial" w:cs="Arial"/>
                <w:sz w:val="20"/>
                <w:szCs w:val="20"/>
              </w:rPr>
            </w:pPr>
          </w:p>
        </w:tc>
      </w:tr>
      <w:tr w:rsidR="00100228" w:rsidRPr="00003449" w14:paraId="7E14C579" w14:textId="77777777" w:rsidTr="00721456">
        <w:trPr>
          <w:trHeight w:val="275"/>
        </w:trPr>
        <w:tc>
          <w:tcPr>
            <w:tcW w:w="4264" w:type="dxa"/>
            <w:gridSpan w:val="2"/>
            <w:shd w:val="clear" w:color="auto" w:fill="F2F2F2" w:themeFill="background1" w:themeFillShade="F2"/>
          </w:tcPr>
          <w:p w14:paraId="689627C4" w14:textId="623D93AB" w:rsidR="00100228" w:rsidRPr="00003449" w:rsidRDefault="00100228" w:rsidP="00721456">
            <w:pPr>
              <w:spacing w:before="60" w:after="60"/>
              <w:ind w:left="-41"/>
              <w:jc w:val="both"/>
              <w:rPr>
                <w:rFonts w:ascii="Arial" w:hAnsi="Arial" w:cs="Arial"/>
                <w:b/>
                <w:sz w:val="20"/>
                <w:szCs w:val="20"/>
              </w:rPr>
            </w:pPr>
            <w:r w:rsidRPr="00100228">
              <w:rPr>
                <w:rFonts w:ascii="Arial" w:hAnsi="Arial" w:cs="Arial"/>
                <w:sz w:val="20"/>
                <w:szCs w:val="20"/>
              </w:rPr>
              <w:t>Observation</w:t>
            </w:r>
          </w:p>
        </w:tc>
        <w:tc>
          <w:tcPr>
            <w:tcW w:w="4536" w:type="dxa"/>
            <w:shd w:val="clear" w:color="auto" w:fill="F2F2F2" w:themeFill="background1" w:themeFillShade="F2"/>
          </w:tcPr>
          <w:p w14:paraId="638080BD" w14:textId="771A3FD5" w:rsidR="00100228" w:rsidRPr="00003449" w:rsidRDefault="00100228" w:rsidP="00721456">
            <w:pPr>
              <w:spacing w:before="60" w:after="60"/>
              <w:ind w:left="-41"/>
              <w:jc w:val="both"/>
              <w:rPr>
                <w:rFonts w:ascii="Arial" w:hAnsi="Arial" w:cs="Arial"/>
                <w:b/>
                <w:sz w:val="20"/>
                <w:szCs w:val="20"/>
              </w:rPr>
            </w:pPr>
            <w:r w:rsidRPr="00100228">
              <w:rPr>
                <w:rFonts w:ascii="Arial" w:hAnsi="Arial" w:cs="Arial"/>
                <w:sz w:val="20"/>
                <w:szCs w:val="20"/>
              </w:rPr>
              <w:t>Interview</w:t>
            </w:r>
          </w:p>
        </w:tc>
        <w:tc>
          <w:tcPr>
            <w:tcW w:w="4433" w:type="dxa"/>
            <w:gridSpan w:val="2"/>
            <w:shd w:val="clear" w:color="auto" w:fill="F2F2F2" w:themeFill="background1" w:themeFillShade="F2"/>
          </w:tcPr>
          <w:p w14:paraId="53D7BA23" w14:textId="09330A5D" w:rsidR="00100228" w:rsidRPr="00003449" w:rsidRDefault="00100228" w:rsidP="00721456">
            <w:pPr>
              <w:spacing w:before="60" w:after="60"/>
              <w:ind w:left="-41"/>
              <w:jc w:val="both"/>
              <w:rPr>
                <w:rFonts w:ascii="Arial" w:hAnsi="Arial" w:cs="Arial"/>
                <w:b/>
                <w:sz w:val="20"/>
                <w:szCs w:val="20"/>
              </w:rPr>
            </w:pPr>
            <w:r w:rsidRPr="00100228">
              <w:rPr>
                <w:rFonts w:ascii="Arial" w:hAnsi="Arial" w:cs="Arial"/>
                <w:sz w:val="20"/>
                <w:szCs w:val="20"/>
              </w:rPr>
              <w:t>Documentation</w:t>
            </w:r>
          </w:p>
        </w:tc>
        <w:tc>
          <w:tcPr>
            <w:tcW w:w="1894" w:type="dxa"/>
            <w:shd w:val="clear" w:color="auto" w:fill="F2F2F2" w:themeFill="background1" w:themeFillShade="F2"/>
          </w:tcPr>
          <w:p w14:paraId="160CA4A3" w14:textId="4692FFB1" w:rsidR="00100228" w:rsidRPr="00003449" w:rsidRDefault="00100228" w:rsidP="00721456">
            <w:pPr>
              <w:spacing w:before="60" w:after="60" w:line="259" w:lineRule="auto"/>
              <w:rPr>
                <w:rFonts w:ascii="Arial" w:hAnsi="Arial" w:cs="Arial"/>
                <w:b/>
                <w:sz w:val="20"/>
                <w:szCs w:val="20"/>
              </w:rPr>
            </w:pPr>
            <w:r w:rsidRPr="00100228">
              <w:rPr>
                <w:rFonts w:ascii="Arial" w:hAnsi="Arial" w:cs="Arial"/>
                <w:sz w:val="20"/>
                <w:szCs w:val="20"/>
              </w:rPr>
              <w:t>Self-rating (met/not met)</w:t>
            </w:r>
          </w:p>
        </w:tc>
      </w:tr>
      <w:tr w:rsidR="00100228" w:rsidRPr="00003449" w14:paraId="0C0A4AE3" w14:textId="77777777" w:rsidTr="00A70D6D">
        <w:tc>
          <w:tcPr>
            <w:tcW w:w="4264" w:type="dxa"/>
            <w:gridSpan w:val="2"/>
          </w:tcPr>
          <w:p w14:paraId="7DE89F00" w14:textId="77777777" w:rsidR="00100228" w:rsidRPr="00003449" w:rsidRDefault="00100228" w:rsidP="00100228">
            <w:pPr>
              <w:spacing w:after="60"/>
              <w:ind w:left="-41" w:right="162"/>
              <w:jc w:val="both"/>
              <w:rPr>
                <w:rFonts w:ascii="Arial" w:hAnsi="Arial" w:cs="Arial"/>
                <w:sz w:val="20"/>
                <w:szCs w:val="20"/>
              </w:rPr>
            </w:pPr>
          </w:p>
        </w:tc>
        <w:tc>
          <w:tcPr>
            <w:tcW w:w="4536" w:type="dxa"/>
          </w:tcPr>
          <w:p w14:paraId="10680039" w14:textId="77777777" w:rsidR="00100228" w:rsidRPr="00003449" w:rsidRDefault="00100228" w:rsidP="00100228">
            <w:pPr>
              <w:spacing w:after="60"/>
              <w:ind w:left="-41"/>
              <w:jc w:val="both"/>
              <w:rPr>
                <w:rFonts w:ascii="Arial" w:hAnsi="Arial" w:cs="Arial"/>
                <w:sz w:val="20"/>
                <w:szCs w:val="20"/>
              </w:rPr>
            </w:pPr>
          </w:p>
          <w:p w14:paraId="166DF84C" w14:textId="77777777" w:rsidR="00100228" w:rsidRPr="00003449" w:rsidRDefault="00100228" w:rsidP="00100228">
            <w:pPr>
              <w:spacing w:after="60"/>
              <w:jc w:val="both"/>
              <w:rPr>
                <w:rFonts w:ascii="Arial" w:hAnsi="Arial" w:cs="Arial"/>
                <w:sz w:val="20"/>
                <w:szCs w:val="20"/>
              </w:rPr>
            </w:pPr>
          </w:p>
        </w:tc>
        <w:tc>
          <w:tcPr>
            <w:tcW w:w="4433" w:type="dxa"/>
            <w:gridSpan w:val="2"/>
          </w:tcPr>
          <w:p w14:paraId="00DD32CC" w14:textId="77777777" w:rsidR="00100228" w:rsidRPr="00003449" w:rsidRDefault="00100228" w:rsidP="00100228">
            <w:pPr>
              <w:spacing w:after="60"/>
              <w:ind w:left="-41"/>
              <w:jc w:val="both"/>
              <w:rPr>
                <w:rFonts w:ascii="Arial" w:hAnsi="Arial" w:cs="Arial"/>
                <w:sz w:val="20"/>
                <w:szCs w:val="20"/>
              </w:rPr>
            </w:pPr>
          </w:p>
          <w:p w14:paraId="5AE0CE35" w14:textId="77777777" w:rsidR="00100228" w:rsidRPr="00003449" w:rsidRDefault="00100228" w:rsidP="00100228">
            <w:pPr>
              <w:spacing w:after="60"/>
              <w:ind w:left="-41"/>
              <w:jc w:val="both"/>
              <w:rPr>
                <w:rFonts w:ascii="Arial" w:hAnsi="Arial" w:cs="Arial"/>
                <w:sz w:val="20"/>
                <w:szCs w:val="20"/>
              </w:rPr>
            </w:pPr>
          </w:p>
        </w:tc>
        <w:tc>
          <w:tcPr>
            <w:tcW w:w="1894" w:type="dxa"/>
          </w:tcPr>
          <w:p w14:paraId="7D539F11" w14:textId="77777777" w:rsidR="00100228" w:rsidRPr="00003449" w:rsidRDefault="00100228" w:rsidP="00100228">
            <w:pPr>
              <w:spacing w:after="160" w:line="259" w:lineRule="auto"/>
              <w:rPr>
                <w:rFonts w:ascii="Arial" w:hAnsi="Arial" w:cs="Arial"/>
                <w:sz w:val="20"/>
                <w:szCs w:val="20"/>
              </w:rPr>
            </w:pPr>
          </w:p>
        </w:tc>
      </w:tr>
      <w:tr w:rsidR="00100228" w:rsidRPr="00003449" w14:paraId="2C688B77" w14:textId="77777777" w:rsidTr="00A70D6D">
        <w:trPr>
          <w:trHeight w:val="349"/>
        </w:trPr>
        <w:tc>
          <w:tcPr>
            <w:tcW w:w="15127" w:type="dxa"/>
            <w:gridSpan w:val="6"/>
            <w:shd w:val="clear" w:color="auto" w:fill="FEEFD8" w:themeFill="accent4" w:themeFillTint="33"/>
          </w:tcPr>
          <w:p w14:paraId="01E795C0" w14:textId="30B53366" w:rsidR="00100228" w:rsidRPr="00003449" w:rsidRDefault="00100228" w:rsidP="00100228">
            <w:pPr>
              <w:spacing w:before="60" w:after="60"/>
              <w:ind w:left="-43"/>
              <w:jc w:val="both"/>
              <w:rPr>
                <w:rFonts w:ascii="Arial" w:hAnsi="Arial" w:cs="Arial"/>
                <w:sz w:val="20"/>
                <w:szCs w:val="20"/>
              </w:rPr>
            </w:pPr>
            <w:r w:rsidRPr="00003449">
              <w:rPr>
                <w:rFonts w:ascii="Arial" w:hAnsi="Arial" w:cs="Arial"/>
                <w:b/>
                <w:szCs w:val="20"/>
              </w:rPr>
              <w:t xml:space="preserve">Continuous Quality Improvement  </w:t>
            </w:r>
          </w:p>
        </w:tc>
      </w:tr>
      <w:tr w:rsidR="00100228" w:rsidRPr="00003449" w14:paraId="70B2CECA" w14:textId="77777777" w:rsidTr="00A70D6D">
        <w:trPr>
          <w:trHeight w:val="315"/>
        </w:trPr>
        <w:tc>
          <w:tcPr>
            <w:tcW w:w="11484" w:type="dxa"/>
            <w:gridSpan w:val="4"/>
            <w:shd w:val="clear" w:color="auto" w:fill="F2F2F2" w:themeFill="background1" w:themeFillShade="F2"/>
          </w:tcPr>
          <w:p w14:paraId="41BB2E39" w14:textId="3090E832" w:rsidR="00100228" w:rsidRPr="00F035D0" w:rsidRDefault="00100228" w:rsidP="00100228">
            <w:pPr>
              <w:spacing w:before="60" w:after="60"/>
              <w:jc w:val="both"/>
              <w:rPr>
                <w:rFonts w:ascii="Arial" w:hAnsi="Arial" w:cs="Arial"/>
                <w:b/>
                <w:sz w:val="20"/>
                <w:szCs w:val="20"/>
              </w:rPr>
            </w:pPr>
            <w:r w:rsidRPr="00003449">
              <w:rPr>
                <w:rFonts w:ascii="Arial" w:hAnsi="Arial" w:cs="Arial"/>
                <w:sz w:val="20"/>
                <w:szCs w:val="20"/>
              </w:rPr>
              <w:t xml:space="preserve">Identified gaps and/or opportunities for improvement </w:t>
            </w:r>
          </w:p>
        </w:tc>
        <w:tc>
          <w:tcPr>
            <w:tcW w:w="1749" w:type="dxa"/>
            <w:shd w:val="clear" w:color="auto" w:fill="F2F2F2" w:themeFill="background1" w:themeFillShade="F2"/>
          </w:tcPr>
          <w:p w14:paraId="44E910F5" w14:textId="2AA92262" w:rsidR="00100228" w:rsidRPr="00F035D0" w:rsidRDefault="00100228" w:rsidP="00100228">
            <w:pPr>
              <w:spacing w:before="60" w:after="60"/>
              <w:ind w:left="1"/>
              <w:rPr>
                <w:rFonts w:ascii="Arial" w:hAnsi="Arial" w:cs="Arial"/>
                <w:b/>
                <w:sz w:val="20"/>
                <w:szCs w:val="20"/>
              </w:rPr>
            </w:pPr>
            <w:r w:rsidRPr="00003449">
              <w:rPr>
                <w:rFonts w:ascii="Arial" w:hAnsi="Arial" w:cs="Arial"/>
                <w:sz w:val="20"/>
                <w:szCs w:val="20"/>
              </w:rPr>
              <w:t>Actioned Y/N</w:t>
            </w:r>
          </w:p>
        </w:tc>
        <w:tc>
          <w:tcPr>
            <w:tcW w:w="1894" w:type="dxa"/>
            <w:shd w:val="clear" w:color="auto" w:fill="F2F2F2" w:themeFill="background1" w:themeFillShade="F2"/>
          </w:tcPr>
          <w:p w14:paraId="3C3C4F16" w14:textId="42F31366" w:rsidR="00100228" w:rsidRPr="00F035D0" w:rsidRDefault="00100228" w:rsidP="00100228">
            <w:pPr>
              <w:spacing w:before="60" w:after="60"/>
              <w:ind w:left="1"/>
              <w:rPr>
                <w:rFonts w:ascii="Arial" w:hAnsi="Arial" w:cs="Arial"/>
                <w:b/>
                <w:sz w:val="20"/>
                <w:szCs w:val="20"/>
              </w:rPr>
            </w:pPr>
            <w:r w:rsidRPr="00003449">
              <w:rPr>
                <w:rFonts w:ascii="Arial" w:hAnsi="Arial" w:cs="Arial"/>
                <w:sz w:val="20"/>
                <w:szCs w:val="20"/>
              </w:rPr>
              <w:t>Completion date</w:t>
            </w:r>
          </w:p>
        </w:tc>
      </w:tr>
      <w:tr w:rsidR="00100228" w:rsidRPr="00003449" w14:paraId="1C844C26" w14:textId="77777777" w:rsidTr="00A70D6D">
        <w:tc>
          <w:tcPr>
            <w:tcW w:w="11484" w:type="dxa"/>
            <w:gridSpan w:val="4"/>
            <w:shd w:val="clear" w:color="auto" w:fill="auto"/>
          </w:tcPr>
          <w:p w14:paraId="16B40662" w14:textId="77777777" w:rsidR="00100228" w:rsidRPr="00003449" w:rsidRDefault="00100228" w:rsidP="00100228">
            <w:pPr>
              <w:spacing w:before="120" w:after="120"/>
              <w:rPr>
                <w:rFonts w:ascii="Arial" w:hAnsi="Arial" w:cs="Arial"/>
                <w:sz w:val="20"/>
                <w:szCs w:val="20"/>
              </w:rPr>
            </w:pPr>
          </w:p>
        </w:tc>
        <w:tc>
          <w:tcPr>
            <w:tcW w:w="1749" w:type="dxa"/>
            <w:shd w:val="clear" w:color="auto" w:fill="auto"/>
          </w:tcPr>
          <w:p w14:paraId="13659FC4" w14:textId="77777777" w:rsidR="00100228" w:rsidRPr="00003449" w:rsidRDefault="00100228" w:rsidP="00100228">
            <w:pPr>
              <w:spacing w:after="60"/>
              <w:ind w:left="1"/>
              <w:rPr>
                <w:rFonts w:ascii="Arial" w:hAnsi="Arial" w:cs="Arial"/>
                <w:sz w:val="20"/>
                <w:szCs w:val="20"/>
              </w:rPr>
            </w:pPr>
          </w:p>
        </w:tc>
        <w:tc>
          <w:tcPr>
            <w:tcW w:w="1894" w:type="dxa"/>
            <w:shd w:val="clear" w:color="auto" w:fill="auto"/>
          </w:tcPr>
          <w:p w14:paraId="3CAEE497" w14:textId="77777777" w:rsidR="00100228" w:rsidRPr="00003449" w:rsidRDefault="00100228" w:rsidP="00100228">
            <w:pPr>
              <w:spacing w:after="160" w:line="259" w:lineRule="auto"/>
              <w:rPr>
                <w:rFonts w:ascii="Arial" w:hAnsi="Arial" w:cs="Arial"/>
                <w:sz w:val="20"/>
                <w:szCs w:val="20"/>
              </w:rPr>
            </w:pPr>
          </w:p>
        </w:tc>
      </w:tr>
      <w:tr w:rsidR="00100228" w:rsidRPr="00003449" w14:paraId="06D12E30" w14:textId="77777777" w:rsidTr="00A70D6D">
        <w:trPr>
          <w:trHeight w:val="129"/>
        </w:trPr>
        <w:tc>
          <w:tcPr>
            <w:tcW w:w="11484" w:type="dxa"/>
            <w:gridSpan w:val="4"/>
            <w:shd w:val="clear" w:color="auto" w:fill="FEEFD8" w:themeFill="accent4" w:themeFillTint="33"/>
          </w:tcPr>
          <w:p w14:paraId="1A6A18BC" w14:textId="5431E96A" w:rsidR="00100228" w:rsidRPr="00F035D0" w:rsidRDefault="00100228" w:rsidP="00100228">
            <w:pPr>
              <w:spacing w:before="60" w:after="60"/>
              <w:ind w:left="-41"/>
              <w:jc w:val="both"/>
              <w:rPr>
                <w:rFonts w:ascii="Arial" w:hAnsi="Arial" w:cs="Arial"/>
                <w:b/>
                <w:szCs w:val="20"/>
              </w:rPr>
            </w:pPr>
            <w:r w:rsidRPr="00F035D0">
              <w:rPr>
                <w:rFonts w:ascii="Arial" w:hAnsi="Arial" w:cs="Arial"/>
                <w:b/>
                <w:szCs w:val="20"/>
              </w:rPr>
              <w:t xml:space="preserve">Next scheduled self-assessment </w:t>
            </w:r>
          </w:p>
        </w:tc>
        <w:tc>
          <w:tcPr>
            <w:tcW w:w="3643" w:type="dxa"/>
            <w:gridSpan w:val="2"/>
            <w:shd w:val="clear" w:color="auto" w:fill="FEEFD8" w:themeFill="accent4" w:themeFillTint="33"/>
          </w:tcPr>
          <w:p w14:paraId="7343B059" w14:textId="053FA9A6" w:rsidR="00100228" w:rsidRPr="00F035D0" w:rsidRDefault="00100228" w:rsidP="00100228">
            <w:pPr>
              <w:spacing w:before="60" w:after="60"/>
              <w:ind w:left="-41"/>
              <w:jc w:val="both"/>
              <w:rPr>
                <w:rFonts w:ascii="Arial" w:hAnsi="Arial" w:cs="Arial"/>
                <w:b/>
                <w:szCs w:val="20"/>
              </w:rPr>
            </w:pPr>
            <w:r w:rsidRPr="00F035D0">
              <w:rPr>
                <w:rFonts w:ascii="Arial" w:hAnsi="Arial" w:cs="Arial"/>
                <w:b/>
                <w:szCs w:val="20"/>
              </w:rPr>
              <w:t>Date:</w:t>
            </w:r>
          </w:p>
        </w:tc>
      </w:tr>
    </w:tbl>
    <w:p w14:paraId="4B06EB44" w14:textId="77777777" w:rsidR="00761EBE" w:rsidRPr="00003449" w:rsidRDefault="00761EBE" w:rsidP="00801E1D">
      <w:pPr>
        <w:spacing w:before="120" w:after="60" w:line="240" w:lineRule="auto"/>
        <w:jc w:val="both"/>
        <w:rPr>
          <w:rFonts w:ascii="Arial" w:hAnsi="Arial" w:cs="Arial"/>
          <w:i/>
          <w:sz w:val="20"/>
          <w:szCs w:val="20"/>
        </w:rPr>
      </w:pPr>
    </w:p>
    <w:p w14:paraId="163AD5BE" w14:textId="77777777" w:rsidR="00533508" w:rsidRPr="00003449" w:rsidRDefault="00533508" w:rsidP="00801E1D">
      <w:pPr>
        <w:rPr>
          <w:rFonts w:ascii="Arial" w:hAnsi="Arial" w:cs="Arial"/>
          <w:sz w:val="20"/>
          <w:szCs w:val="20"/>
        </w:rPr>
      </w:pPr>
      <w:r w:rsidRPr="00003449">
        <w:rPr>
          <w:rFonts w:ascii="Arial" w:hAnsi="Arial" w:cs="Arial"/>
          <w:sz w:val="20"/>
          <w:szCs w:val="20"/>
        </w:rPr>
        <w:br w:type="page"/>
      </w:r>
    </w:p>
    <w:tbl>
      <w:tblPr>
        <w:tblStyle w:val="TableGrid"/>
        <w:tblW w:w="15127"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24"/>
        <w:gridCol w:w="3840"/>
        <w:gridCol w:w="4536"/>
        <w:gridCol w:w="2684"/>
        <w:gridCol w:w="1749"/>
        <w:gridCol w:w="1894"/>
      </w:tblGrid>
      <w:tr w:rsidR="00E8262C" w:rsidRPr="00E8262C" w14:paraId="1C63FC5C" w14:textId="77777777" w:rsidTr="00CD6295">
        <w:tc>
          <w:tcPr>
            <w:tcW w:w="424" w:type="dxa"/>
            <w:tcBorders>
              <w:top w:val="single" w:sz="4" w:space="0" w:color="AEAAAA" w:themeColor="background2" w:themeShade="BF"/>
              <w:left w:val="single" w:sz="4" w:space="0" w:color="AEAAAA" w:themeColor="background2" w:themeShade="BF"/>
              <w:right w:val="nil"/>
            </w:tcBorders>
            <w:shd w:val="clear" w:color="auto" w:fill="FCCF8C" w:themeFill="accent1" w:themeFillTint="99"/>
          </w:tcPr>
          <w:p w14:paraId="204688AE" w14:textId="243DB777" w:rsidR="00D07D7C" w:rsidRPr="00E8262C" w:rsidRDefault="00D07D7C" w:rsidP="000D3216">
            <w:pPr>
              <w:pStyle w:val="Heading3"/>
              <w:outlineLvl w:val="2"/>
            </w:pPr>
            <w:r w:rsidRPr="00E8262C">
              <w:lastRenderedPageBreak/>
              <w:t>b)</w:t>
            </w:r>
          </w:p>
        </w:tc>
        <w:tc>
          <w:tcPr>
            <w:tcW w:w="14703" w:type="dxa"/>
            <w:gridSpan w:val="5"/>
            <w:tcBorders>
              <w:top w:val="single" w:sz="4" w:space="0" w:color="AEAAAA" w:themeColor="background2" w:themeShade="BF"/>
              <w:left w:val="nil"/>
              <w:right w:val="single" w:sz="4" w:space="0" w:color="AEAAAA" w:themeColor="background2" w:themeShade="BF"/>
            </w:tcBorders>
            <w:shd w:val="clear" w:color="auto" w:fill="FFC98B"/>
          </w:tcPr>
          <w:p w14:paraId="4CF63534" w14:textId="349E2ACD" w:rsidR="00D07D7C" w:rsidRPr="00E8262C" w:rsidRDefault="00D07D7C" w:rsidP="000D3216">
            <w:pPr>
              <w:pStyle w:val="Heading3"/>
              <w:outlineLvl w:val="2"/>
            </w:pPr>
            <w:r w:rsidRPr="00E8262C">
              <w:t>The organisation/service can demonstrate how it has determined its service focus, and how the service has been developed and structured</w:t>
            </w:r>
            <w:r w:rsidR="008E04C6">
              <w:t>,</w:t>
            </w:r>
            <w:r w:rsidRPr="00E8262C">
              <w:t xml:space="preserve"> in response to identified target population group(s’) needs and expectations</w:t>
            </w:r>
          </w:p>
        </w:tc>
      </w:tr>
      <w:tr w:rsidR="00D07D7C" w:rsidRPr="00003449" w14:paraId="0574E6AF" w14:textId="77777777" w:rsidTr="005F396E">
        <w:trPr>
          <w:trHeight w:val="172"/>
        </w:trPr>
        <w:tc>
          <w:tcPr>
            <w:tcW w:w="15127" w:type="dxa"/>
            <w:gridSpan w:val="6"/>
            <w:shd w:val="clear" w:color="auto" w:fill="FEEFD8" w:themeFill="accent1" w:themeFillTint="33"/>
          </w:tcPr>
          <w:p w14:paraId="42D5218D" w14:textId="77777777" w:rsidR="00D07D7C" w:rsidRPr="00003449" w:rsidRDefault="00D07D7C" w:rsidP="00801E1D">
            <w:pPr>
              <w:spacing w:before="60" w:after="60"/>
              <w:ind w:left="-41"/>
              <w:jc w:val="both"/>
              <w:rPr>
                <w:rFonts w:ascii="Arial" w:hAnsi="Arial" w:cs="Arial"/>
                <w:b/>
                <w:sz w:val="20"/>
                <w:szCs w:val="20"/>
              </w:rPr>
            </w:pPr>
            <w:r w:rsidRPr="00F035D0">
              <w:rPr>
                <w:rFonts w:ascii="Arial" w:hAnsi="Arial" w:cs="Arial"/>
                <w:b/>
                <w:szCs w:val="20"/>
              </w:rPr>
              <w:t>Guidance</w:t>
            </w:r>
          </w:p>
        </w:tc>
      </w:tr>
      <w:tr w:rsidR="00D07D7C" w:rsidRPr="00003449" w14:paraId="1A300898" w14:textId="77777777" w:rsidTr="00C16C75">
        <w:trPr>
          <w:trHeight w:val="1701"/>
        </w:trPr>
        <w:tc>
          <w:tcPr>
            <w:tcW w:w="15127" w:type="dxa"/>
            <w:gridSpan w:val="6"/>
          </w:tcPr>
          <w:p w14:paraId="70C26D7C" w14:textId="72E45B9B" w:rsidR="00D07D7C" w:rsidRDefault="00614828" w:rsidP="00801E1D">
            <w:pPr>
              <w:spacing w:before="120" w:after="60" w:line="240" w:lineRule="auto"/>
              <w:ind w:left="-41"/>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W w:w="14316" w:type="dxa"/>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5B38C3" w:rsidRPr="00003449" w14:paraId="0FF49F13" w14:textId="77777777" w:rsidTr="005B38C3">
              <w:tc>
                <w:tcPr>
                  <w:tcW w:w="1842" w:type="dxa"/>
                </w:tcPr>
                <w:p w14:paraId="3635CC26" w14:textId="77777777" w:rsidR="005B38C3" w:rsidRPr="00003449" w:rsidRDefault="005B38C3" w:rsidP="005B38C3">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48E59403" w14:textId="11D76BE4" w:rsidR="005B38C3" w:rsidRPr="00D07D7C" w:rsidRDefault="005B38C3" w:rsidP="005B38C3">
                  <w:pPr>
                    <w:spacing w:before="60" w:after="60" w:line="240" w:lineRule="auto"/>
                    <w:rPr>
                      <w:rFonts w:ascii="Arial" w:hAnsi="Arial" w:cs="Arial"/>
                      <w:sz w:val="20"/>
                      <w:szCs w:val="20"/>
                    </w:rPr>
                  </w:pPr>
                  <w:r w:rsidRPr="00D07D7C">
                    <w:rPr>
                      <w:rFonts w:ascii="Arial" w:hAnsi="Arial" w:cs="Arial"/>
                      <w:sz w:val="20"/>
                      <w:szCs w:val="20"/>
                    </w:rPr>
                    <w:t>Leaders can talk about their service focus and how it was determined in response to the target population group(s</w:t>
                  </w:r>
                  <w:r w:rsidR="00602847">
                    <w:rPr>
                      <w:rFonts w:ascii="Arial" w:hAnsi="Arial" w:cs="Arial"/>
                      <w:sz w:val="20"/>
                      <w:szCs w:val="20"/>
                    </w:rPr>
                    <w:t>’</w:t>
                  </w:r>
                  <w:r w:rsidRPr="00D07D7C">
                    <w:rPr>
                      <w:rFonts w:ascii="Arial" w:hAnsi="Arial" w:cs="Arial"/>
                      <w:sz w:val="20"/>
                      <w:szCs w:val="20"/>
                    </w:rPr>
                    <w:t>) needs and expectations.</w:t>
                  </w:r>
                </w:p>
                <w:p w14:paraId="2A6C1880" w14:textId="77777777" w:rsidR="005B38C3" w:rsidRPr="00003449" w:rsidRDefault="005B38C3" w:rsidP="005B38C3">
                  <w:pPr>
                    <w:spacing w:before="60" w:after="60" w:line="240" w:lineRule="auto"/>
                    <w:rPr>
                      <w:rFonts w:ascii="Arial" w:hAnsi="Arial" w:cs="Arial"/>
                      <w:sz w:val="20"/>
                      <w:szCs w:val="20"/>
                    </w:rPr>
                  </w:pPr>
                  <w:r w:rsidRPr="00D07D7C">
                    <w:rPr>
                      <w:rFonts w:ascii="Arial" w:hAnsi="Arial" w:cs="Arial"/>
                      <w:sz w:val="20"/>
                      <w:szCs w:val="20"/>
                    </w:rPr>
                    <w:t>Managers and other workers can talk about the organisation/service’s “no wrong door” approach, and appropriate responses including established partnerships and shared care pathways to address multiple co-occurring issues and specific cultural support needs.</w:t>
                  </w:r>
                </w:p>
              </w:tc>
            </w:tr>
            <w:tr w:rsidR="005B38C3" w:rsidRPr="00003449" w14:paraId="3F92DB45" w14:textId="77777777" w:rsidTr="005B38C3">
              <w:trPr>
                <w:trHeight w:val="459"/>
              </w:trPr>
              <w:tc>
                <w:tcPr>
                  <w:tcW w:w="1842" w:type="dxa"/>
                </w:tcPr>
                <w:p w14:paraId="368754B3" w14:textId="77777777" w:rsidR="005B38C3" w:rsidRPr="00003449" w:rsidRDefault="005B38C3" w:rsidP="005B38C3">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00C924BB" w14:textId="40398746" w:rsidR="005B38C3" w:rsidRPr="00003449" w:rsidRDefault="005B38C3" w:rsidP="005B38C3">
                  <w:pPr>
                    <w:spacing w:before="60" w:after="60" w:line="240" w:lineRule="auto"/>
                    <w:jc w:val="both"/>
                    <w:rPr>
                      <w:rFonts w:ascii="Arial" w:hAnsi="Arial" w:cs="Arial"/>
                      <w:sz w:val="20"/>
                      <w:szCs w:val="20"/>
                    </w:rPr>
                  </w:pPr>
                  <w:r w:rsidRPr="00003449">
                    <w:rPr>
                      <w:rFonts w:ascii="Arial" w:hAnsi="Arial" w:cs="Arial"/>
                      <w:sz w:val="20"/>
                      <w:szCs w:val="20"/>
                    </w:rPr>
                    <w:t>Consultation records; organisation/service planning documents</w:t>
                  </w:r>
                  <w:r w:rsidR="00367263">
                    <w:rPr>
                      <w:rFonts w:ascii="Arial" w:hAnsi="Arial" w:cs="Arial"/>
                      <w:sz w:val="20"/>
                      <w:szCs w:val="20"/>
                    </w:rPr>
                    <w:t>,</w:t>
                  </w:r>
                  <w:r w:rsidRPr="00003449">
                    <w:rPr>
                      <w:rFonts w:ascii="Arial" w:hAnsi="Arial" w:cs="Arial"/>
                      <w:sz w:val="20"/>
                      <w:szCs w:val="20"/>
                    </w:rPr>
                    <w:t xml:space="preserve"> e.g. </w:t>
                  </w:r>
                  <w:r w:rsidR="008F3E21">
                    <w:rPr>
                      <w:rFonts w:ascii="Arial" w:hAnsi="Arial" w:cs="Arial"/>
                      <w:sz w:val="20"/>
                      <w:szCs w:val="20"/>
                    </w:rPr>
                    <w:t>s</w:t>
                  </w:r>
                  <w:r w:rsidRPr="00003449">
                    <w:rPr>
                      <w:rFonts w:ascii="Arial" w:hAnsi="Arial" w:cs="Arial"/>
                      <w:sz w:val="20"/>
                      <w:szCs w:val="20"/>
                    </w:rPr>
                    <w:t xml:space="preserve">trategic </w:t>
                  </w:r>
                  <w:r w:rsidR="008F3E21">
                    <w:rPr>
                      <w:rFonts w:ascii="Arial" w:hAnsi="Arial" w:cs="Arial"/>
                      <w:sz w:val="20"/>
                      <w:szCs w:val="20"/>
                    </w:rPr>
                    <w:t>p</w:t>
                  </w:r>
                  <w:r w:rsidRPr="00003449">
                    <w:rPr>
                      <w:rFonts w:ascii="Arial" w:hAnsi="Arial" w:cs="Arial"/>
                      <w:sz w:val="20"/>
                      <w:szCs w:val="20"/>
                    </w:rPr>
                    <w:t xml:space="preserve">lan, </w:t>
                  </w:r>
                  <w:r w:rsidR="008F3E21">
                    <w:rPr>
                      <w:rFonts w:ascii="Arial" w:hAnsi="Arial" w:cs="Arial"/>
                      <w:sz w:val="20"/>
                      <w:szCs w:val="20"/>
                    </w:rPr>
                    <w:t>o</w:t>
                  </w:r>
                  <w:r w:rsidRPr="00003449">
                    <w:rPr>
                      <w:rFonts w:ascii="Arial" w:hAnsi="Arial" w:cs="Arial"/>
                      <w:sz w:val="20"/>
                      <w:szCs w:val="20"/>
                    </w:rPr>
                    <w:t xml:space="preserve">perations </w:t>
                  </w:r>
                  <w:r w:rsidR="008F3E21">
                    <w:rPr>
                      <w:rFonts w:ascii="Arial" w:hAnsi="Arial" w:cs="Arial"/>
                      <w:sz w:val="20"/>
                      <w:szCs w:val="20"/>
                    </w:rPr>
                    <w:t>p</w:t>
                  </w:r>
                  <w:r w:rsidRPr="00003449">
                    <w:rPr>
                      <w:rFonts w:ascii="Arial" w:hAnsi="Arial" w:cs="Arial"/>
                      <w:sz w:val="20"/>
                      <w:szCs w:val="20"/>
                    </w:rPr>
                    <w:t>lan; service agreements and funding submissions; service promotional material for the target population.</w:t>
                  </w:r>
                </w:p>
              </w:tc>
            </w:tr>
          </w:tbl>
          <w:p w14:paraId="547EA941" w14:textId="54028035" w:rsidR="00D07D7C" w:rsidRPr="00003449" w:rsidRDefault="00F40D11" w:rsidP="004F0619">
            <w:pPr>
              <w:spacing w:before="60" w:after="120" w:line="240" w:lineRule="auto"/>
              <w:ind w:left="-43"/>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20" w:history="1">
              <w:r w:rsidR="005B38C3" w:rsidRPr="00850F62">
                <w:rPr>
                  <w:rStyle w:val="Hyperlink"/>
                  <w:rFonts w:ascii="Arial" w:hAnsi="Arial" w:cs="Arial"/>
                  <w:color w:val="0070C0"/>
                  <w:sz w:val="20"/>
                  <w:szCs w:val="20"/>
                </w:rPr>
                <w:t>culturalstandard@wanada.org.au</w:t>
              </w:r>
            </w:hyperlink>
          </w:p>
        </w:tc>
      </w:tr>
      <w:tr w:rsidR="003D1D93" w:rsidRPr="00003449" w14:paraId="703E8AB6" w14:textId="77777777" w:rsidTr="00977E9F">
        <w:tc>
          <w:tcPr>
            <w:tcW w:w="11484" w:type="dxa"/>
            <w:gridSpan w:val="4"/>
            <w:shd w:val="clear" w:color="auto" w:fill="FEEFD8" w:themeFill="accent1" w:themeFillTint="33"/>
          </w:tcPr>
          <w:p w14:paraId="3FC66ADD" w14:textId="3279770E" w:rsidR="003D1D93" w:rsidRPr="00003449" w:rsidRDefault="003D1D93" w:rsidP="003D1D93">
            <w:pPr>
              <w:spacing w:before="60" w:after="60"/>
              <w:ind w:left="-41"/>
              <w:jc w:val="both"/>
              <w:rPr>
                <w:rFonts w:ascii="Arial" w:hAnsi="Arial" w:cs="Arial"/>
                <w:b/>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EEFD8" w:themeFill="accent1" w:themeFillTint="33"/>
          </w:tcPr>
          <w:p w14:paraId="39FE6A3D" w14:textId="3D2001A7" w:rsidR="003D1D93" w:rsidRPr="00003449" w:rsidRDefault="003D1D93" w:rsidP="003D1D93">
            <w:pPr>
              <w:spacing w:before="60" w:after="60"/>
              <w:ind w:left="-41"/>
              <w:jc w:val="both"/>
              <w:rPr>
                <w:rFonts w:ascii="Arial" w:hAnsi="Arial" w:cs="Arial"/>
                <w:szCs w:val="20"/>
              </w:rPr>
            </w:pPr>
            <w:r w:rsidRPr="00003449">
              <w:rPr>
                <w:rFonts w:ascii="Arial" w:hAnsi="Arial" w:cs="Arial"/>
                <w:b/>
                <w:szCs w:val="20"/>
              </w:rPr>
              <w:t>Date:</w:t>
            </w:r>
          </w:p>
        </w:tc>
      </w:tr>
      <w:tr w:rsidR="003E2A7B" w:rsidRPr="00003449" w14:paraId="4191E821" w14:textId="77777777" w:rsidTr="005B5004">
        <w:trPr>
          <w:trHeight w:val="500"/>
        </w:trPr>
        <w:tc>
          <w:tcPr>
            <w:tcW w:w="15127" w:type="dxa"/>
            <w:gridSpan w:val="6"/>
            <w:shd w:val="clear" w:color="auto" w:fill="auto"/>
          </w:tcPr>
          <w:p w14:paraId="30A78877" w14:textId="77777777" w:rsidR="003E2A7B" w:rsidRDefault="003E2A7B" w:rsidP="002E50D2">
            <w:pPr>
              <w:spacing w:before="60" w:after="60" w:line="259" w:lineRule="auto"/>
              <w:rPr>
                <w:rFonts w:ascii="Arial" w:hAnsi="Arial" w:cs="Arial"/>
                <w:sz w:val="20"/>
                <w:szCs w:val="20"/>
              </w:rPr>
            </w:pPr>
          </w:p>
          <w:p w14:paraId="5C805035" w14:textId="661AE3F1" w:rsidR="003E2A7B" w:rsidRPr="00100228" w:rsidRDefault="003E2A7B" w:rsidP="002E50D2">
            <w:pPr>
              <w:spacing w:before="60" w:after="60" w:line="259" w:lineRule="auto"/>
              <w:rPr>
                <w:rFonts w:ascii="Arial" w:hAnsi="Arial" w:cs="Arial"/>
                <w:sz w:val="20"/>
                <w:szCs w:val="20"/>
              </w:rPr>
            </w:pPr>
          </w:p>
        </w:tc>
      </w:tr>
      <w:tr w:rsidR="003D1D93" w:rsidRPr="00003449" w14:paraId="21A424D5" w14:textId="77777777" w:rsidTr="00721456">
        <w:trPr>
          <w:trHeight w:val="500"/>
        </w:trPr>
        <w:tc>
          <w:tcPr>
            <w:tcW w:w="4264" w:type="dxa"/>
            <w:gridSpan w:val="2"/>
            <w:shd w:val="clear" w:color="auto" w:fill="F2F2F2" w:themeFill="background1" w:themeFillShade="F2"/>
          </w:tcPr>
          <w:p w14:paraId="2A5C5F2E" w14:textId="731D8B9F" w:rsidR="003D1D93" w:rsidRPr="00003449" w:rsidRDefault="003D1D93" w:rsidP="002E50D2">
            <w:pPr>
              <w:spacing w:before="60" w:after="60"/>
              <w:ind w:left="-41"/>
              <w:jc w:val="both"/>
              <w:rPr>
                <w:rFonts w:ascii="Arial" w:hAnsi="Arial" w:cs="Arial"/>
                <w:b/>
                <w:sz w:val="20"/>
                <w:szCs w:val="20"/>
              </w:rPr>
            </w:pPr>
            <w:r w:rsidRPr="00100228">
              <w:rPr>
                <w:rFonts w:ascii="Arial" w:hAnsi="Arial" w:cs="Arial"/>
                <w:sz w:val="20"/>
                <w:szCs w:val="20"/>
              </w:rPr>
              <w:t>Observation</w:t>
            </w:r>
          </w:p>
        </w:tc>
        <w:tc>
          <w:tcPr>
            <w:tcW w:w="4536" w:type="dxa"/>
            <w:shd w:val="clear" w:color="auto" w:fill="F2F2F2" w:themeFill="background1" w:themeFillShade="F2"/>
          </w:tcPr>
          <w:p w14:paraId="34BC3351" w14:textId="55E95D26" w:rsidR="003D1D93" w:rsidRPr="00003449" w:rsidRDefault="003D1D93" w:rsidP="002E50D2">
            <w:pPr>
              <w:spacing w:before="60" w:after="60"/>
              <w:ind w:left="-41"/>
              <w:jc w:val="both"/>
              <w:rPr>
                <w:rFonts w:ascii="Arial" w:hAnsi="Arial" w:cs="Arial"/>
                <w:b/>
                <w:sz w:val="20"/>
                <w:szCs w:val="20"/>
              </w:rPr>
            </w:pPr>
            <w:r w:rsidRPr="00100228">
              <w:rPr>
                <w:rFonts w:ascii="Arial" w:hAnsi="Arial" w:cs="Arial"/>
                <w:sz w:val="20"/>
                <w:szCs w:val="20"/>
              </w:rPr>
              <w:t>Interview</w:t>
            </w:r>
          </w:p>
        </w:tc>
        <w:tc>
          <w:tcPr>
            <w:tcW w:w="4433" w:type="dxa"/>
            <w:gridSpan w:val="2"/>
            <w:shd w:val="clear" w:color="auto" w:fill="F2F2F2" w:themeFill="background1" w:themeFillShade="F2"/>
          </w:tcPr>
          <w:p w14:paraId="33096878" w14:textId="53C2DFF7" w:rsidR="003D1D93" w:rsidRPr="00003449" w:rsidRDefault="003D1D93" w:rsidP="002E50D2">
            <w:pPr>
              <w:spacing w:before="60" w:after="60"/>
              <w:ind w:left="-41"/>
              <w:jc w:val="both"/>
              <w:rPr>
                <w:rFonts w:ascii="Arial" w:hAnsi="Arial" w:cs="Arial"/>
                <w:b/>
                <w:sz w:val="20"/>
                <w:szCs w:val="20"/>
              </w:rPr>
            </w:pPr>
            <w:r w:rsidRPr="00100228">
              <w:rPr>
                <w:rFonts w:ascii="Arial" w:hAnsi="Arial" w:cs="Arial"/>
                <w:sz w:val="20"/>
                <w:szCs w:val="20"/>
              </w:rPr>
              <w:t>Documentation</w:t>
            </w:r>
          </w:p>
        </w:tc>
        <w:tc>
          <w:tcPr>
            <w:tcW w:w="1894" w:type="dxa"/>
            <w:shd w:val="clear" w:color="auto" w:fill="F2F2F2" w:themeFill="background1" w:themeFillShade="F2"/>
          </w:tcPr>
          <w:p w14:paraId="0AF9865C" w14:textId="66A6933A" w:rsidR="003D1D93" w:rsidRPr="00003449" w:rsidRDefault="003D1D93" w:rsidP="002E50D2">
            <w:pPr>
              <w:spacing w:before="60" w:after="60" w:line="259" w:lineRule="auto"/>
              <w:rPr>
                <w:rFonts w:ascii="Arial" w:hAnsi="Arial" w:cs="Arial"/>
                <w:b/>
                <w:sz w:val="20"/>
                <w:szCs w:val="20"/>
              </w:rPr>
            </w:pPr>
            <w:r w:rsidRPr="00100228">
              <w:rPr>
                <w:rFonts w:ascii="Arial" w:hAnsi="Arial" w:cs="Arial"/>
                <w:sz w:val="20"/>
                <w:szCs w:val="20"/>
              </w:rPr>
              <w:t>Self-rating (met/not met)</w:t>
            </w:r>
          </w:p>
        </w:tc>
      </w:tr>
      <w:tr w:rsidR="003D1D93" w:rsidRPr="00003449" w14:paraId="4EB1D55F" w14:textId="77777777" w:rsidTr="00C16C75">
        <w:tc>
          <w:tcPr>
            <w:tcW w:w="4264" w:type="dxa"/>
            <w:gridSpan w:val="2"/>
          </w:tcPr>
          <w:p w14:paraId="3125B5B4" w14:textId="77777777" w:rsidR="003D1D93" w:rsidRPr="00003449" w:rsidRDefault="003D1D93" w:rsidP="003D1D93">
            <w:pPr>
              <w:spacing w:after="60"/>
              <w:ind w:left="-41" w:right="162"/>
              <w:jc w:val="both"/>
              <w:rPr>
                <w:rFonts w:ascii="Arial" w:hAnsi="Arial" w:cs="Arial"/>
                <w:sz w:val="20"/>
                <w:szCs w:val="20"/>
              </w:rPr>
            </w:pPr>
          </w:p>
        </w:tc>
        <w:tc>
          <w:tcPr>
            <w:tcW w:w="4536" w:type="dxa"/>
          </w:tcPr>
          <w:p w14:paraId="1F6B0219" w14:textId="77777777" w:rsidR="003D1D93" w:rsidRPr="00003449" w:rsidRDefault="003D1D93" w:rsidP="003D1D93">
            <w:pPr>
              <w:spacing w:after="60"/>
              <w:ind w:left="-41"/>
              <w:jc w:val="both"/>
              <w:rPr>
                <w:rFonts w:ascii="Arial" w:hAnsi="Arial" w:cs="Arial"/>
                <w:sz w:val="20"/>
                <w:szCs w:val="20"/>
              </w:rPr>
            </w:pPr>
          </w:p>
          <w:p w14:paraId="585261AB" w14:textId="77777777" w:rsidR="003D1D93" w:rsidRPr="00003449" w:rsidRDefault="003D1D93" w:rsidP="003D1D93">
            <w:pPr>
              <w:spacing w:after="60"/>
              <w:jc w:val="both"/>
              <w:rPr>
                <w:rFonts w:ascii="Arial" w:hAnsi="Arial" w:cs="Arial"/>
                <w:sz w:val="20"/>
                <w:szCs w:val="20"/>
              </w:rPr>
            </w:pPr>
          </w:p>
        </w:tc>
        <w:tc>
          <w:tcPr>
            <w:tcW w:w="4433" w:type="dxa"/>
            <w:gridSpan w:val="2"/>
          </w:tcPr>
          <w:p w14:paraId="673C2D61" w14:textId="77777777" w:rsidR="003D1D93" w:rsidRPr="00003449" w:rsidRDefault="003D1D93" w:rsidP="003D1D93">
            <w:pPr>
              <w:spacing w:after="60"/>
              <w:ind w:left="-41"/>
              <w:jc w:val="both"/>
              <w:rPr>
                <w:rFonts w:ascii="Arial" w:hAnsi="Arial" w:cs="Arial"/>
                <w:sz w:val="20"/>
                <w:szCs w:val="20"/>
              </w:rPr>
            </w:pPr>
          </w:p>
          <w:p w14:paraId="37D16883" w14:textId="77777777" w:rsidR="003D1D93" w:rsidRPr="00003449" w:rsidRDefault="003D1D93" w:rsidP="003D1D93">
            <w:pPr>
              <w:spacing w:after="60"/>
              <w:ind w:left="-41"/>
              <w:jc w:val="both"/>
              <w:rPr>
                <w:rFonts w:ascii="Arial" w:hAnsi="Arial" w:cs="Arial"/>
                <w:sz w:val="20"/>
                <w:szCs w:val="20"/>
              </w:rPr>
            </w:pPr>
          </w:p>
        </w:tc>
        <w:tc>
          <w:tcPr>
            <w:tcW w:w="1894" w:type="dxa"/>
          </w:tcPr>
          <w:p w14:paraId="77A34C44" w14:textId="77777777" w:rsidR="003D1D93" w:rsidRPr="00003449" w:rsidRDefault="003D1D93" w:rsidP="003D1D93">
            <w:pPr>
              <w:spacing w:after="160" w:line="259" w:lineRule="auto"/>
              <w:rPr>
                <w:rFonts w:ascii="Arial" w:hAnsi="Arial" w:cs="Arial"/>
                <w:sz w:val="20"/>
                <w:szCs w:val="20"/>
              </w:rPr>
            </w:pPr>
          </w:p>
        </w:tc>
      </w:tr>
      <w:tr w:rsidR="003D1D93" w:rsidRPr="00003449" w14:paraId="79E274AC" w14:textId="77777777" w:rsidTr="00977E9F">
        <w:trPr>
          <w:trHeight w:val="349"/>
        </w:trPr>
        <w:tc>
          <w:tcPr>
            <w:tcW w:w="15127" w:type="dxa"/>
            <w:gridSpan w:val="6"/>
            <w:shd w:val="clear" w:color="auto" w:fill="FEEFD8" w:themeFill="accent4" w:themeFillTint="33"/>
          </w:tcPr>
          <w:p w14:paraId="17538358" w14:textId="17B0A8F4" w:rsidR="003D1D93" w:rsidRPr="00003449" w:rsidRDefault="003D1D93" w:rsidP="003D1D93">
            <w:pPr>
              <w:spacing w:before="60" w:after="60"/>
              <w:ind w:left="-43"/>
              <w:jc w:val="both"/>
              <w:rPr>
                <w:rFonts w:ascii="Arial" w:hAnsi="Arial" w:cs="Arial"/>
                <w:sz w:val="20"/>
                <w:szCs w:val="20"/>
              </w:rPr>
            </w:pPr>
            <w:r w:rsidRPr="00003449">
              <w:rPr>
                <w:rFonts w:ascii="Arial" w:hAnsi="Arial" w:cs="Arial"/>
                <w:b/>
                <w:szCs w:val="20"/>
              </w:rPr>
              <w:t xml:space="preserve">Continuous Quality Improvement  </w:t>
            </w:r>
          </w:p>
        </w:tc>
      </w:tr>
      <w:tr w:rsidR="003D1D93" w:rsidRPr="00003449" w14:paraId="68A6A61D" w14:textId="77777777" w:rsidTr="00977E9F">
        <w:trPr>
          <w:trHeight w:val="315"/>
        </w:trPr>
        <w:tc>
          <w:tcPr>
            <w:tcW w:w="11484" w:type="dxa"/>
            <w:gridSpan w:val="4"/>
            <w:shd w:val="clear" w:color="auto" w:fill="F2F2F2" w:themeFill="background1" w:themeFillShade="F2"/>
          </w:tcPr>
          <w:p w14:paraId="7FA2E30A" w14:textId="28AB7981" w:rsidR="003D1D93" w:rsidRPr="00F035D0" w:rsidRDefault="003D1D93" w:rsidP="003D1D93">
            <w:pPr>
              <w:spacing w:before="60" w:after="60"/>
              <w:jc w:val="both"/>
              <w:rPr>
                <w:rFonts w:ascii="Arial" w:hAnsi="Arial" w:cs="Arial"/>
                <w:b/>
                <w:sz w:val="20"/>
                <w:szCs w:val="20"/>
              </w:rPr>
            </w:pPr>
            <w:r w:rsidRPr="00003449">
              <w:rPr>
                <w:rFonts w:ascii="Arial" w:hAnsi="Arial" w:cs="Arial"/>
                <w:sz w:val="20"/>
                <w:szCs w:val="20"/>
              </w:rPr>
              <w:t xml:space="preserve">Identified gaps and/or opportunities for improvement </w:t>
            </w:r>
          </w:p>
        </w:tc>
        <w:tc>
          <w:tcPr>
            <w:tcW w:w="1749" w:type="dxa"/>
            <w:shd w:val="clear" w:color="auto" w:fill="F2F2F2" w:themeFill="background1" w:themeFillShade="F2"/>
          </w:tcPr>
          <w:p w14:paraId="26ED00E1" w14:textId="091C93A8" w:rsidR="003D1D93" w:rsidRPr="00F035D0" w:rsidRDefault="003D1D93" w:rsidP="003D1D93">
            <w:pPr>
              <w:spacing w:before="60" w:after="60"/>
              <w:ind w:left="1"/>
              <w:rPr>
                <w:rFonts w:ascii="Arial" w:hAnsi="Arial" w:cs="Arial"/>
                <w:b/>
                <w:sz w:val="20"/>
                <w:szCs w:val="20"/>
              </w:rPr>
            </w:pPr>
            <w:r w:rsidRPr="00003449">
              <w:rPr>
                <w:rFonts w:ascii="Arial" w:hAnsi="Arial" w:cs="Arial"/>
                <w:sz w:val="20"/>
                <w:szCs w:val="20"/>
              </w:rPr>
              <w:t>Actioned Y/N</w:t>
            </w:r>
          </w:p>
        </w:tc>
        <w:tc>
          <w:tcPr>
            <w:tcW w:w="1894" w:type="dxa"/>
            <w:shd w:val="clear" w:color="auto" w:fill="F2F2F2" w:themeFill="background1" w:themeFillShade="F2"/>
          </w:tcPr>
          <w:p w14:paraId="6D477028" w14:textId="01C8F28B" w:rsidR="003D1D93" w:rsidRPr="00F035D0" w:rsidRDefault="003D1D93" w:rsidP="003D1D93">
            <w:pPr>
              <w:spacing w:before="60" w:after="60"/>
              <w:ind w:left="1"/>
              <w:rPr>
                <w:rFonts w:ascii="Arial" w:hAnsi="Arial" w:cs="Arial"/>
                <w:b/>
                <w:sz w:val="20"/>
                <w:szCs w:val="20"/>
              </w:rPr>
            </w:pPr>
            <w:r w:rsidRPr="00003449">
              <w:rPr>
                <w:rFonts w:ascii="Arial" w:hAnsi="Arial" w:cs="Arial"/>
                <w:sz w:val="20"/>
                <w:szCs w:val="20"/>
              </w:rPr>
              <w:t>Completion date</w:t>
            </w:r>
          </w:p>
        </w:tc>
      </w:tr>
      <w:tr w:rsidR="003D1D93" w:rsidRPr="00003449" w14:paraId="7BF5DABF" w14:textId="77777777" w:rsidTr="00C16C75">
        <w:tc>
          <w:tcPr>
            <w:tcW w:w="11484" w:type="dxa"/>
            <w:gridSpan w:val="4"/>
            <w:shd w:val="clear" w:color="auto" w:fill="auto"/>
          </w:tcPr>
          <w:p w14:paraId="5C3FA2D7" w14:textId="77777777" w:rsidR="003D1D93" w:rsidRPr="00003449" w:rsidRDefault="003D1D93" w:rsidP="003D1D93">
            <w:pPr>
              <w:spacing w:before="120" w:after="120"/>
              <w:rPr>
                <w:rFonts w:ascii="Arial" w:hAnsi="Arial" w:cs="Arial"/>
                <w:sz w:val="20"/>
                <w:szCs w:val="20"/>
              </w:rPr>
            </w:pPr>
          </w:p>
        </w:tc>
        <w:tc>
          <w:tcPr>
            <w:tcW w:w="1749" w:type="dxa"/>
            <w:shd w:val="clear" w:color="auto" w:fill="auto"/>
          </w:tcPr>
          <w:p w14:paraId="1056F90F" w14:textId="77777777" w:rsidR="003D1D93" w:rsidRPr="00003449" w:rsidRDefault="003D1D93" w:rsidP="003D1D93">
            <w:pPr>
              <w:spacing w:after="60"/>
              <w:ind w:left="1"/>
              <w:rPr>
                <w:rFonts w:ascii="Arial" w:hAnsi="Arial" w:cs="Arial"/>
                <w:sz w:val="20"/>
                <w:szCs w:val="20"/>
              </w:rPr>
            </w:pPr>
          </w:p>
        </w:tc>
        <w:tc>
          <w:tcPr>
            <w:tcW w:w="1894" w:type="dxa"/>
            <w:shd w:val="clear" w:color="auto" w:fill="auto"/>
          </w:tcPr>
          <w:p w14:paraId="739D7DF3" w14:textId="77777777" w:rsidR="003D1D93" w:rsidRPr="00003449" w:rsidRDefault="003D1D93" w:rsidP="003D1D93">
            <w:pPr>
              <w:spacing w:after="160" w:line="259" w:lineRule="auto"/>
              <w:rPr>
                <w:rFonts w:ascii="Arial" w:hAnsi="Arial" w:cs="Arial"/>
                <w:sz w:val="20"/>
                <w:szCs w:val="20"/>
              </w:rPr>
            </w:pPr>
          </w:p>
        </w:tc>
      </w:tr>
      <w:tr w:rsidR="003D1D93" w:rsidRPr="00003449" w14:paraId="2180B88B" w14:textId="77777777" w:rsidTr="00977E9F">
        <w:trPr>
          <w:trHeight w:val="129"/>
        </w:trPr>
        <w:tc>
          <w:tcPr>
            <w:tcW w:w="11484" w:type="dxa"/>
            <w:gridSpan w:val="4"/>
            <w:shd w:val="clear" w:color="auto" w:fill="FEEFD8" w:themeFill="accent4" w:themeFillTint="33"/>
          </w:tcPr>
          <w:p w14:paraId="21D5BAD0" w14:textId="4086A75F" w:rsidR="003D1D93" w:rsidRPr="00F035D0" w:rsidRDefault="003D1D93" w:rsidP="003D1D93">
            <w:pPr>
              <w:spacing w:before="60" w:after="60"/>
              <w:ind w:left="-41"/>
              <w:jc w:val="both"/>
              <w:rPr>
                <w:rFonts w:ascii="Arial" w:hAnsi="Arial" w:cs="Arial"/>
                <w:b/>
                <w:szCs w:val="20"/>
              </w:rPr>
            </w:pPr>
            <w:r w:rsidRPr="00F035D0">
              <w:rPr>
                <w:rFonts w:ascii="Arial" w:hAnsi="Arial" w:cs="Arial"/>
                <w:b/>
                <w:szCs w:val="20"/>
              </w:rPr>
              <w:t xml:space="preserve">Next scheduled self-assessment </w:t>
            </w:r>
          </w:p>
        </w:tc>
        <w:tc>
          <w:tcPr>
            <w:tcW w:w="3643" w:type="dxa"/>
            <w:gridSpan w:val="2"/>
            <w:shd w:val="clear" w:color="auto" w:fill="FEEFD8" w:themeFill="accent4" w:themeFillTint="33"/>
          </w:tcPr>
          <w:p w14:paraId="1F6C86EB" w14:textId="260B41EE" w:rsidR="003D1D93" w:rsidRPr="00F035D0" w:rsidRDefault="003D1D93" w:rsidP="003D1D93">
            <w:pPr>
              <w:spacing w:before="60" w:after="60"/>
              <w:ind w:left="-41"/>
              <w:jc w:val="both"/>
              <w:rPr>
                <w:rFonts w:ascii="Arial" w:hAnsi="Arial" w:cs="Arial"/>
                <w:b/>
                <w:szCs w:val="20"/>
              </w:rPr>
            </w:pPr>
            <w:r w:rsidRPr="00F035D0">
              <w:rPr>
                <w:rFonts w:ascii="Arial" w:hAnsi="Arial" w:cs="Arial"/>
                <w:b/>
                <w:szCs w:val="20"/>
              </w:rPr>
              <w:t>Date:</w:t>
            </w:r>
          </w:p>
        </w:tc>
      </w:tr>
    </w:tbl>
    <w:p w14:paraId="241A5EAC" w14:textId="2C48C13C" w:rsidR="00ED0BF4" w:rsidRPr="00003449" w:rsidRDefault="00ED0BF4" w:rsidP="00801E1D">
      <w:pPr>
        <w:spacing w:after="160" w:line="259" w:lineRule="auto"/>
        <w:rPr>
          <w:rFonts w:ascii="Arial" w:hAnsi="Arial" w:cs="Arial"/>
          <w:sz w:val="20"/>
          <w:szCs w:val="20"/>
        </w:rPr>
      </w:pPr>
    </w:p>
    <w:p w14:paraId="7E29E5CC" w14:textId="77777777" w:rsidR="00ED0BF4" w:rsidRPr="00003449" w:rsidRDefault="00ED0BF4"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12"/>
        <w:gridCol w:w="3841"/>
        <w:gridCol w:w="4536"/>
        <w:gridCol w:w="2693"/>
        <w:gridCol w:w="1749"/>
        <w:gridCol w:w="1894"/>
      </w:tblGrid>
      <w:tr w:rsidR="000506F8" w:rsidRPr="00003449" w14:paraId="3B747B91" w14:textId="77777777" w:rsidTr="00CD6295">
        <w:tc>
          <w:tcPr>
            <w:tcW w:w="412" w:type="dxa"/>
            <w:tcBorders>
              <w:right w:val="nil"/>
            </w:tcBorders>
            <w:shd w:val="clear" w:color="auto" w:fill="FCCF8C" w:themeFill="accent1" w:themeFillTint="99"/>
          </w:tcPr>
          <w:p w14:paraId="360E75B2" w14:textId="5D2399E5" w:rsidR="000506F8" w:rsidRPr="00003449" w:rsidRDefault="00761EBE" w:rsidP="000D3216">
            <w:pPr>
              <w:pStyle w:val="Heading3"/>
              <w:outlineLvl w:val="2"/>
            </w:pPr>
            <w:r w:rsidRPr="00003449">
              <w:lastRenderedPageBreak/>
              <w:t>c</w:t>
            </w:r>
            <w:r w:rsidR="00C21E7A" w:rsidRPr="00003449">
              <w:t>)</w:t>
            </w:r>
          </w:p>
        </w:tc>
        <w:tc>
          <w:tcPr>
            <w:tcW w:w="14713" w:type="dxa"/>
            <w:gridSpan w:val="5"/>
            <w:tcBorders>
              <w:left w:val="nil"/>
            </w:tcBorders>
            <w:shd w:val="clear" w:color="auto" w:fill="FFC98B"/>
          </w:tcPr>
          <w:p w14:paraId="63C5EF26" w14:textId="667C2568" w:rsidR="000506F8" w:rsidRPr="00003449" w:rsidRDefault="00761EBE" w:rsidP="000D3216">
            <w:pPr>
              <w:pStyle w:val="Heading3"/>
              <w:outlineLvl w:val="2"/>
            </w:pPr>
            <w:r w:rsidRPr="00003449">
              <w:t>The organisation/service can demonstrate how it informs the catchment population about the services it provides</w:t>
            </w:r>
          </w:p>
        </w:tc>
      </w:tr>
      <w:tr w:rsidR="000506F8" w:rsidRPr="00003449" w14:paraId="0A595739" w14:textId="77777777" w:rsidTr="005F396E">
        <w:tc>
          <w:tcPr>
            <w:tcW w:w="15125" w:type="dxa"/>
            <w:gridSpan w:val="6"/>
            <w:shd w:val="clear" w:color="auto" w:fill="FEEFD8" w:themeFill="accent4" w:themeFillTint="33"/>
          </w:tcPr>
          <w:p w14:paraId="7EB53FB1" w14:textId="1242A3F9" w:rsidR="000506F8" w:rsidRPr="00003449" w:rsidRDefault="007A16BC" w:rsidP="00801E1D">
            <w:pPr>
              <w:spacing w:before="60" w:after="60" w:line="240" w:lineRule="auto"/>
              <w:ind w:left="-41"/>
              <w:jc w:val="both"/>
              <w:rPr>
                <w:rFonts w:ascii="Arial" w:hAnsi="Arial" w:cs="Arial"/>
                <w:b/>
                <w:sz w:val="20"/>
                <w:szCs w:val="20"/>
              </w:rPr>
            </w:pPr>
            <w:r w:rsidRPr="00003449">
              <w:rPr>
                <w:rFonts w:ascii="Arial" w:hAnsi="Arial" w:cs="Arial"/>
                <w:b/>
                <w:sz w:val="20"/>
                <w:szCs w:val="20"/>
              </w:rPr>
              <w:t>Guidance</w:t>
            </w:r>
          </w:p>
        </w:tc>
      </w:tr>
      <w:tr w:rsidR="00283225" w:rsidRPr="00003449" w14:paraId="1A1192B6" w14:textId="77777777" w:rsidTr="00801E1D">
        <w:trPr>
          <w:trHeight w:val="2087"/>
        </w:trPr>
        <w:tc>
          <w:tcPr>
            <w:tcW w:w="15125" w:type="dxa"/>
            <w:gridSpan w:val="6"/>
          </w:tcPr>
          <w:p w14:paraId="2E64EF5A" w14:textId="07D909EE" w:rsidR="00283225"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4F0619" w:rsidRPr="00003449" w14:paraId="0C47F108" w14:textId="77777777" w:rsidTr="004F0619">
              <w:tc>
                <w:tcPr>
                  <w:tcW w:w="1842" w:type="dxa"/>
                </w:tcPr>
                <w:p w14:paraId="63542837" w14:textId="77777777" w:rsidR="004F0619" w:rsidRPr="00003449" w:rsidRDefault="004F0619" w:rsidP="004F0619">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2E97B001" w14:textId="77777777" w:rsidR="004F0619" w:rsidRPr="00003449" w:rsidRDefault="004F0619" w:rsidP="004F0619">
                  <w:pPr>
                    <w:spacing w:before="60" w:after="60" w:line="240" w:lineRule="auto"/>
                    <w:rPr>
                      <w:rFonts w:ascii="Arial" w:hAnsi="Arial" w:cs="Arial"/>
                      <w:sz w:val="20"/>
                      <w:szCs w:val="20"/>
                    </w:rPr>
                  </w:pPr>
                  <w:r w:rsidRPr="00003449">
                    <w:rPr>
                      <w:rFonts w:ascii="Arial" w:hAnsi="Arial" w:cs="Arial"/>
                      <w:sz w:val="20"/>
                      <w:szCs w:val="20"/>
                    </w:rPr>
                    <w:t>Information about the service provided is on the organisation’s website and communicated via social media.</w:t>
                  </w:r>
                </w:p>
              </w:tc>
            </w:tr>
            <w:tr w:rsidR="004F0619" w:rsidRPr="00003449" w14:paraId="5660FED8" w14:textId="77777777" w:rsidTr="004F0619">
              <w:tc>
                <w:tcPr>
                  <w:tcW w:w="1842" w:type="dxa"/>
                </w:tcPr>
                <w:p w14:paraId="3EF66B24" w14:textId="77777777" w:rsidR="004F0619" w:rsidRPr="00003449" w:rsidRDefault="004F0619" w:rsidP="004F0619">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E791681" w14:textId="77777777" w:rsidR="004F0619" w:rsidRPr="00003449" w:rsidRDefault="004F0619" w:rsidP="004F0619">
                  <w:pPr>
                    <w:spacing w:before="60" w:after="60" w:line="240" w:lineRule="auto"/>
                    <w:rPr>
                      <w:rFonts w:ascii="Arial" w:hAnsi="Arial" w:cs="Arial"/>
                      <w:sz w:val="20"/>
                      <w:szCs w:val="20"/>
                    </w:rPr>
                  </w:pPr>
                  <w:r w:rsidRPr="00003449">
                    <w:rPr>
                      <w:rFonts w:ascii="Arial" w:hAnsi="Arial" w:cs="Arial"/>
                      <w:sz w:val="20"/>
                      <w:szCs w:val="20"/>
                    </w:rPr>
                    <w:t>Leaders can talk about how they determined what information the community (including potential referring bodies) needs, and how this information is provided.</w:t>
                  </w:r>
                </w:p>
              </w:tc>
            </w:tr>
            <w:tr w:rsidR="004F0619" w:rsidRPr="00003449" w14:paraId="56EBFF06" w14:textId="77777777" w:rsidTr="004F0619">
              <w:trPr>
                <w:trHeight w:val="350"/>
              </w:trPr>
              <w:tc>
                <w:tcPr>
                  <w:tcW w:w="1842" w:type="dxa"/>
                </w:tcPr>
                <w:p w14:paraId="621D9635" w14:textId="77777777" w:rsidR="004F0619" w:rsidRPr="00003449" w:rsidRDefault="004F0619" w:rsidP="004F0619">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2418651E" w14:textId="49C7AEE9" w:rsidR="004F0619" w:rsidRPr="00003449" w:rsidRDefault="004F0619" w:rsidP="004F0619">
                  <w:pPr>
                    <w:spacing w:before="60" w:after="60" w:line="240" w:lineRule="auto"/>
                    <w:rPr>
                      <w:rFonts w:ascii="Arial" w:hAnsi="Arial" w:cs="Arial"/>
                      <w:sz w:val="20"/>
                      <w:szCs w:val="20"/>
                    </w:rPr>
                  </w:pPr>
                  <w:r w:rsidRPr="00003449">
                    <w:rPr>
                      <w:rFonts w:ascii="Arial" w:hAnsi="Arial" w:cs="Arial"/>
                      <w:sz w:val="20"/>
                      <w:szCs w:val="20"/>
                    </w:rPr>
                    <w:t>Organisation/service promotional material; records of where consumers heard about the service and where they were referred from; evidence of promotional/information sharing activities</w:t>
                  </w:r>
                  <w:r w:rsidR="00367263">
                    <w:rPr>
                      <w:rFonts w:ascii="Arial" w:hAnsi="Arial" w:cs="Arial"/>
                      <w:sz w:val="20"/>
                      <w:szCs w:val="20"/>
                    </w:rPr>
                    <w:t>,</w:t>
                  </w:r>
                  <w:r w:rsidRPr="00003449">
                    <w:rPr>
                      <w:rFonts w:ascii="Arial" w:hAnsi="Arial" w:cs="Arial"/>
                      <w:sz w:val="20"/>
                      <w:szCs w:val="20"/>
                    </w:rPr>
                    <w:t xml:space="preserve"> e.g. participation in community events.</w:t>
                  </w:r>
                </w:p>
              </w:tc>
            </w:tr>
          </w:tbl>
          <w:p w14:paraId="2073EB2B" w14:textId="7EFD537B" w:rsidR="00283225" w:rsidRPr="00003449" w:rsidRDefault="00F40D11" w:rsidP="004F0619">
            <w:pPr>
              <w:spacing w:before="60" w:after="120" w:line="240" w:lineRule="auto"/>
              <w:jc w:val="both"/>
              <w:rPr>
                <w:rFonts w:ascii="Arial" w:hAnsi="Arial" w:cs="Arial"/>
                <w:i/>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21" w:history="1">
              <w:r w:rsidR="005B38C3" w:rsidRPr="00850F62">
                <w:rPr>
                  <w:rStyle w:val="Hyperlink"/>
                  <w:rFonts w:ascii="Arial" w:hAnsi="Arial" w:cs="Arial"/>
                  <w:color w:val="0070C0"/>
                  <w:sz w:val="20"/>
                  <w:szCs w:val="20"/>
                </w:rPr>
                <w:t>culturalstandard@wanada.org.au</w:t>
              </w:r>
            </w:hyperlink>
          </w:p>
        </w:tc>
      </w:tr>
      <w:tr w:rsidR="003D1D93" w:rsidRPr="00003449" w14:paraId="0C380F6C" w14:textId="77777777" w:rsidTr="00977E9F">
        <w:tc>
          <w:tcPr>
            <w:tcW w:w="11482" w:type="dxa"/>
            <w:gridSpan w:val="4"/>
            <w:shd w:val="clear" w:color="auto" w:fill="FEEFD8" w:themeFill="accent1" w:themeFillTint="33"/>
          </w:tcPr>
          <w:p w14:paraId="47B74F48" w14:textId="2E1E1F2E" w:rsidR="003D1D93" w:rsidRPr="00003449" w:rsidRDefault="003D1D93" w:rsidP="003D1D93">
            <w:pPr>
              <w:spacing w:before="60" w:after="60" w:line="240" w:lineRule="auto"/>
              <w:ind w:left="-41"/>
              <w:jc w:val="both"/>
              <w:rPr>
                <w:rFonts w:ascii="Arial" w:hAnsi="Arial" w:cs="Arial"/>
                <w:b/>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EEFD8" w:themeFill="accent1" w:themeFillTint="33"/>
          </w:tcPr>
          <w:p w14:paraId="5E696442" w14:textId="6FDAF49F" w:rsidR="003D1D93" w:rsidRPr="00003449" w:rsidRDefault="003D1D93" w:rsidP="003D1D93">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3E2A7B" w:rsidRPr="00003449" w14:paraId="658090F2" w14:textId="77777777" w:rsidTr="005B5004">
        <w:tc>
          <w:tcPr>
            <w:tcW w:w="15125" w:type="dxa"/>
            <w:gridSpan w:val="6"/>
            <w:shd w:val="clear" w:color="auto" w:fill="auto"/>
          </w:tcPr>
          <w:p w14:paraId="404FF4E8" w14:textId="77777777" w:rsidR="003E2A7B" w:rsidRDefault="003E2A7B" w:rsidP="00F505BB">
            <w:pPr>
              <w:spacing w:before="60" w:after="60" w:line="240" w:lineRule="auto"/>
              <w:ind w:left="-43"/>
              <w:jc w:val="both"/>
              <w:rPr>
                <w:rFonts w:ascii="Arial" w:hAnsi="Arial" w:cs="Arial"/>
                <w:sz w:val="20"/>
                <w:szCs w:val="20"/>
              </w:rPr>
            </w:pPr>
          </w:p>
          <w:p w14:paraId="6787F2F5" w14:textId="742B685F" w:rsidR="003E2A7B" w:rsidRPr="00100228" w:rsidRDefault="003E2A7B" w:rsidP="00F505BB">
            <w:pPr>
              <w:spacing w:before="60" w:after="60" w:line="240" w:lineRule="auto"/>
              <w:ind w:left="-43"/>
              <w:jc w:val="both"/>
              <w:rPr>
                <w:rFonts w:ascii="Arial" w:hAnsi="Arial" w:cs="Arial"/>
                <w:sz w:val="20"/>
                <w:szCs w:val="20"/>
              </w:rPr>
            </w:pPr>
          </w:p>
        </w:tc>
      </w:tr>
      <w:tr w:rsidR="003D1D93" w:rsidRPr="00003449" w14:paraId="7A9F928F" w14:textId="77777777" w:rsidTr="00977E9F">
        <w:tc>
          <w:tcPr>
            <w:tcW w:w="4253" w:type="dxa"/>
            <w:gridSpan w:val="2"/>
            <w:shd w:val="clear" w:color="auto" w:fill="F2F2F2" w:themeFill="background1" w:themeFillShade="F2"/>
          </w:tcPr>
          <w:p w14:paraId="5DB454BC" w14:textId="710C71D7" w:rsidR="003D1D93" w:rsidRPr="00003449" w:rsidRDefault="003D1D93" w:rsidP="003D1D93">
            <w:pPr>
              <w:spacing w:before="60" w:after="60" w:line="240" w:lineRule="auto"/>
              <w:ind w:left="-41"/>
              <w:jc w:val="both"/>
              <w:rPr>
                <w:rFonts w:ascii="Arial" w:hAnsi="Arial" w:cs="Arial"/>
                <w:sz w:val="20"/>
                <w:szCs w:val="20"/>
              </w:rPr>
            </w:pPr>
            <w:r w:rsidRPr="00100228">
              <w:rPr>
                <w:rFonts w:ascii="Arial" w:hAnsi="Arial" w:cs="Arial"/>
                <w:sz w:val="20"/>
                <w:szCs w:val="20"/>
              </w:rPr>
              <w:t>Observation</w:t>
            </w:r>
          </w:p>
        </w:tc>
        <w:tc>
          <w:tcPr>
            <w:tcW w:w="4536" w:type="dxa"/>
            <w:shd w:val="clear" w:color="auto" w:fill="F2F2F2" w:themeFill="background1" w:themeFillShade="F2"/>
          </w:tcPr>
          <w:p w14:paraId="6A239A78" w14:textId="715E2100" w:rsidR="003D1D93" w:rsidRPr="00003449" w:rsidRDefault="003D1D93" w:rsidP="003D1D93">
            <w:pPr>
              <w:spacing w:before="60" w:after="60" w:line="240" w:lineRule="auto"/>
              <w:ind w:left="-41"/>
              <w:jc w:val="both"/>
              <w:rPr>
                <w:rFonts w:ascii="Arial" w:hAnsi="Arial" w:cs="Arial"/>
                <w:sz w:val="20"/>
                <w:szCs w:val="20"/>
              </w:rPr>
            </w:pPr>
            <w:r w:rsidRPr="00100228">
              <w:rPr>
                <w:rFonts w:ascii="Arial" w:hAnsi="Arial" w:cs="Arial"/>
                <w:sz w:val="20"/>
                <w:szCs w:val="20"/>
              </w:rPr>
              <w:t>Interview</w:t>
            </w:r>
          </w:p>
        </w:tc>
        <w:tc>
          <w:tcPr>
            <w:tcW w:w="4442" w:type="dxa"/>
            <w:gridSpan w:val="2"/>
            <w:shd w:val="clear" w:color="auto" w:fill="F2F2F2" w:themeFill="background1" w:themeFillShade="F2"/>
          </w:tcPr>
          <w:p w14:paraId="72E9D631" w14:textId="7932D254" w:rsidR="003D1D93" w:rsidRPr="00003449" w:rsidRDefault="003D1D93" w:rsidP="003D1D93">
            <w:pPr>
              <w:spacing w:before="60" w:after="60" w:line="240" w:lineRule="auto"/>
              <w:ind w:left="-41"/>
              <w:jc w:val="both"/>
              <w:rPr>
                <w:rFonts w:ascii="Arial" w:hAnsi="Arial" w:cs="Arial"/>
                <w:sz w:val="20"/>
                <w:szCs w:val="20"/>
              </w:rPr>
            </w:pPr>
            <w:r w:rsidRPr="00100228">
              <w:rPr>
                <w:rFonts w:ascii="Arial" w:hAnsi="Arial" w:cs="Arial"/>
                <w:sz w:val="20"/>
                <w:szCs w:val="20"/>
              </w:rPr>
              <w:t>Documentation</w:t>
            </w:r>
          </w:p>
        </w:tc>
        <w:tc>
          <w:tcPr>
            <w:tcW w:w="1894" w:type="dxa"/>
            <w:shd w:val="clear" w:color="auto" w:fill="F2F2F2" w:themeFill="background1" w:themeFillShade="F2"/>
          </w:tcPr>
          <w:p w14:paraId="69F8204E"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 xml:space="preserve">Self-rating </w:t>
            </w:r>
          </w:p>
          <w:p w14:paraId="0FCB0586" w14:textId="6EFC2FF1" w:rsidR="003D1D93" w:rsidRPr="00003449" w:rsidRDefault="00F505BB" w:rsidP="00F505BB">
            <w:pPr>
              <w:spacing w:before="60" w:after="60" w:line="240" w:lineRule="auto"/>
              <w:ind w:left="-41"/>
              <w:jc w:val="both"/>
              <w:rPr>
                <w:rFonts w:ascii="Arial" w:hAnsi="Arial" w:cs="Arial"/>
                <w:sz w:val="20"/>
                <w:szCs w:val="20"/>
              </w:rPr>
            </w:pPr>
            <w:r w:rsidRPr="00100228">
              <w:rPr>
                <w:rFonts w:ascii="Arial" w:hAnsi="Arial" w:cs="Arial"/>
                <w:sz w:val="20"/>
                <w:szCs w:val="20"/>
              </w:rPr>
              <w:t>(met/not met)</w:t>
            </w:r>
          </w:p>
        </w:tc>
      </w:tr>
      <w:tr w:rsidR="003D1D93" w:rsidRPr="00003449" w14:paraId="68B435E1" w14:textId="77777777" w:rsidTr="00801E1D">
        <w:tc>
          <w:tcPr>
            <w:tcW w:w="4253" w:type="dxa"/>
            <w:gridSpan w:val="2"/>
          </w:tcPr>
          <w:p w14:paraId="56C67095" w14:textId="77777777" w:rsidR="003D1D93" w:rsidRPr="00003449" w:rsidRDefault="003D1D93" w:rsidP="003D1D93">
            <w:pPr>
              <w:spacing w:after="60" w:line="240" w:lineRule="auto"/>
              <w:ind w:left="-41" w:right="162"/>
              <w:jc w:val="both"/>
              <w:rPr>
                <w:rFonts w:ascii="Arial" w:hAnsi="Arial" w:cs="Arial"/>
                <w:sz w:val="20"/>
                <w:szCs w:val="20"/>
              </w:rPr>
            </w:pPr>
          </w:p>
        </w:tc>
        <w:tc>
          <w:tcPr>
            <w:tcW w:w="4536" w:type="dxa"/>
          </w:tcPr>
          <w:p w14:paraId="0BC313FF" w14:textId="77777777" w:rsidR="003D1D93" w:rsidRPr="00003449" w:rsidRDefault="003D1D93" w:rsidP="003D1D93">
            <w:pPr>
              <w:spacing w:after="60"/>
              <w:ind w:left="-41"/>
              <w:jc w:val="both"/>
              <w:rPr>
                <w:rFonts w:ascii="Arial" w:hAnsi="Arial" w:cs="Arial"/>
                <w:sz w:val="20"/>
                <w:szCs w:val="20"/>
              </w:rPr>
            </w:pPr>
          </w:p>
          <w:p w14:paraId="64B4A747" w14:textId="77777777" w:rsidR="003D1D93" w:rsidRPr="00003449" w:rsidRDefault="003D1D93" w:rsidP="003D1D93">
            <w:pPr>
              <w:spacing w:after="60" w:line="240" w:lineRule="auto"/>
              <w:jc w:val="both"/>
              <w:rPr>
                <w:rFonts w:ascii="Arial" w:hAnsi="Arial" w:cs="Arial"/>
                <w:sz w:val="20"/>
                <w:szCs w:val="20"/>
              </w:rPr>
            </w:pPr>
          </w:p>
        </w:tc>
        <w:tc>
          <w:tcPr>
            <w:tcW w:w="4442" w:type="dxa"/>
            <w:gridSpan w:val="2"/>
          </w:tcPr>
          <w:p w14:paraId="55E2E5F1" w14:textId="77777777" w:rsidR="003D1D93" w:rsidRPr="00003449" w:rsidRDefault="003D1D93" w:rsidP="003D1D93">
            <w:pPr>
              <w:spacing w:after="60"/>
              <w:ind w:left="-41"/>
              <w:jc w:val="both"/>
              <w:rPr>
                <w:rFonts w:ascii="Arial" w:hAnsi="Arial" w:cs="Arial"/>
                <w:sz w:val="20"/>
                <w:szCs w:val="20"/>
              </w:rPr>
            </w:pPr>
          </w:p>
          <w:p w14:paraId="7C37BFAC" w14:textId="77777777" w:rsidR="003D1D93" w:rsidRPr="00003449" w:rsidRDefault="003D1D93" w:rsidP="003D1D93">
            <w:pPr>
              <w:spacing w:after="60" w:line="240" w:lineRule="auto"/>
              <w:ind w:left="-41"/>
              <w:jc w:val="both"/>
              <w:rPr>
                <w:rFonts w:ascii="Arial" w:hAnsi="Arial" w:cs="Arial"/>
                <w:sz w:val="20"/>
                <w:szCs w:val="20"/>
              </w:rPr>
            </w:pPr>
          </w:p>
        </w:tc>
        <w:tc>
          <w:tcPr>
            <w:tcW w:w="1894" w:type="dxa"/>
          </w:tcPr>
          <w:p w14:paraId="01C11E4E" w14:textId="77777777" w:rsidR="003D1D93" w:rsidRPr="00003449" w:rsidRDefault="003D1D93" w:rsidP="003D1D93">
            <w:pPr>
              <w:spacing w:after="60" w:line="240" w:lineRule="auto"/>
              <w:ind w:left="-41"/>
              <w:jc w:val="both"/>
              <w:rPr>
                <w:rFonts w:ascii="Arial" w:hAnsi="Arial" w:cs="Arial"/>
                <w:sz w:val="20"/>
                <w:szCs w:val="20"/>
              </w:rPr>
            </w:pPr>
          </w:p>
        </w:tc>
      </w:tr>
      <w:tr w:rsidR="003D1D93" w:rsidRPr="00003449" w14:paraId="32E72146" w14:textId="77777777" w:rsidTr="00977E9F">
        <w:trPr>
          <w:trHeight w:val="349"/>
        </w:trPr>
        <w:tc>
          <w:tcPr>
            <w:tcW w:w="15125" w:type="dxa"/>
            <w:gridSpan w:val="6"/>
            <w:shd w:val="clear" w:color="auto" w:fill="FEEFD8" w:themeFill="accent4" w:themeFillTint="33"/>
          </w:tcPr>
          <w:p w14:paraId="6483E4A3" w14:textId="0F672340" w:rsidR="003D1D93" w:rsidRPr="00003449" w:rsidRDefault="003D1D93" w:rsidP="003D1D93">
            <w:pPr>
              <w:spacing w:before="60" w:after="60" w:line="240" w:lineRule="auto"/>
              <w:ind w:left="-43"/>
              <w:jc w:val="both"/>
              <w:rPr>
                <w:rFonts w:ascii="Arial" w:hAnsi="Arial" w:cs="Arial"/>
                <w:sz w:val="20"/>
                <w:szCs w:val="20"/>
              </w:rPr>
            </w:pPr>
            <w:r w:rsidRPr="00003449">
              <w:rPr>
                <w:rFonts w:ascii="Arial" w:hAnsi="Arial" w:cs="Arial"/>
                <w:b/>
                <w:szCs w:val="20"/>
              </w:rPr>
              <w:t xml:space="preserve">Continuous Quality Improvement  </w:t>
            </w:r>
          </w:p>
        </w:tc>
      </w:tr>
      <w:tr w:rsidR="003D1D93" w:rsidRPr="00003449" w14:paraId="09C9DAC2" w14:textId="77777777" w:rsidTr="00977E9F">
        <w:trPr>
          <w:trHeight w:val="315"/>
        </w:trPr>
        <w:tc>
          <w:tcPr>
            <w:tcW w:w="11482" w:type="dxa"/>
            <w:gridSpan w:val="4"/>
            <w:shd w:val="clear" w:color="auto" w:fill="F2F2F2" w:themeFill="background1" w:themeFillShade="F2"/>
          </w:tcPr>
          <w:p w14:paraId="67F44F06" w14:textId="1D7072D4" w:rsidR="003D1D93" w:rsidRPr="00003449" w:rsidRDefault="003D1D93" w:rsidP="003D1D93">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49" w:type="dxa"/>
            <w:shd w:val="clear" w:color="auto" w:fill="F2F2F2" w:themeFill="background1" w:themeFillShade="F2"/>
          </w:tcPr>
          <w:p w14:paraId="228875CB" w14:textId="44C71639" w:rsidR="003D1D93" w:rsidRPr="00003449" w:rsidRDefault="003D1D93" w:rsidP="003D1D93">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894" w:type="dxa"/>
            <w:shd w:val="clear" w:color="auto" w:fill="F2F2F2" w:themeFill="background1" w:themeFillShade="F2"/>
          </w:tcPr>
          <w:p w14:paraId="681BB3B3" w14:textId="03F16AAC" w:rsidR="003D1D93" w:rsidRPr="00003449" w:rsidRDefault="003D1D93" w:rsidP="003D1D93">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3D1D93" w:rsidRPr="00003449" w14:paraId="70331972" w14:textId="77777777" w:rsidTr="00801E1D">
        <w:tc>
          <w:tcPr>
            <w:tcW w:w="11482" w:type="dxa"/>
            <w:gridSpan w:val="4"/>
            <w:shd w:val="clear" w:color="auto" w:fill="auto"/>
          </w:tcPr>
          <w:p w14:paraId="1FD9FA34" w14:textId="77777777" w:rsidR="003D1D93" w:rsidRPr="00003449" w:rsidRDefault="003D1D93" w:rsidP="003D1D93">
            <w:pPr>
              <w:spacing w:before="120" w:after="120" w:line="240" w:lineRule="auto"/>
              <w:rPr>
                <w:rFonts w:ascii="Arial" w:hAnsi="Arial" w:cs="Arial"/>
                <w:sz w:val="20"/>
                <w:szCs w:val="20"/>
              </w:rPr>
            </w:pPr>
          </w:p>
        </w:tc>
        <w:tc>
          <w:tcPr>
            <w:tcW w:w="1749" w:type="dxa"/>
            <w:shd w:val="clear" w:color="auto" w:fill="auto"/>
          </w:tcPr>
          <w:p w14:paraId="08605970" w14:textId="77777777" w:rsidR="003D1D93" w:rsidRPr="00003449" w:rsidRDefault="003D1D93" w:rsidP="003D1D93">
            <w:pPr>
              <w:spacing w:after="60" w:line="240" w:lineRule="auto"/>
              <w:ind w:left="1"/>
              <w:rPr>
                <w:rFonts w:ascii="Arial" w:hAnsi="Arial" w:cs="Arial"/>
                <w:sz w:val="20"/>
                <w:szCs w:val="20"/>
              </w:rPr>
            </w:pPr>
          </w:p>
        </w:tc>
        <w:tc>
          <w:tcPr>
            <w:tcW w:w="1894" w:type="dxa"/>
            <w:shd w:val="clear" w:color="auto" w:fill="auto"/>
          </w:tcPr>
          <w:p w14:paraId="7353C82B" w14:textId="77777777" w:rsidR="003D1D93" w:rsidRPr="00003449" w:rsidRDefault="003D1D93" w:rsidP="003D1D93">
            <w:pPr>
              <w:spacing w:after="60" w:line="240" w:lineRule="auto"/>
              <w:ind w:left="1"/>
              <w:rPr>
                <w:rFonts w:ascii="Arial" w:hAnsi="Arial" w:cs="Arial"/>
                <w:sz w:val="20"/>
                <w:szCs w:val="20"/>
              </w:rPr>
            </w:pPr>
          </w:p>
        </w:tc>
      </w:tr>
      <w:tr w:rsidR="003D1D93" w:rsidRPr="00003449" w14:paraId="6C54B76F" w14:textId="77777777" w:rsidTr="00977E9F">
        <w:trPr>
          <w:trHeight w:val="129"/>
        </w:trPr>
        <w:tc>
          <w:tcPr>
            <w:tcW w:w="11482" w:type="dxa"/>
            <w:gridSpan w:val="4"/>
            <w:shd w:val="clear" w:color="auto" w:fill="FEEFD8" w:themeFill="accent4" w:themeFillTint="33"/>
          </w:tcPr>
          <w:p w14:paraId="7364261E" w14:textId="1A6281D9" w:rsidR="003D1D93" w:rsidRPr="00003449" w:rsidRDefault="003D1D93" w:rsidP="003D1D93">
            <w:pPr>
              <w:spacing w:before="60" w:after="60" w:line="240" w:lineRule="auto"/>
              <w:ind w:left="-41"/>
              <w:jc w:val="both"/>
              <w:rPr>
                <w:rFonts w:ascii="Arial" w:hAnsi="Arial" w:cs="Arial"/>
                <w:b/>
                <w:sz w:val="20"/>
                <w:szCs w:val="20"/>
              </w:rPr>
            </w:pPr>
            <w:r w:rsidRPr="00F035D0">
              <w:rPr>
                <w:rFonts w:ascii="Arial" w:hAnsi="Arial" w:cs="Arial"/>
                <w:b/>
                <w:szCs w:val="20"/>
              </w:rPr>
              <w:t xml:space="preserve">Next scheduled self-assessment </w:t>
            </w:r>
          </w:p>
        </w:tc>
        <w:tc>
          <w:tcPr>
            <w:tcW w:w="3643" w:type="dxa"/>
            <w:gridSpan w:val="2"/>
            <w:shd w:val="clear" w:color="auto" w:fill="FEEFD8" w:themeFill="accent4" w:themeFillTint="33"/>
          </w:tcPr>
          <w:p w14:paraId="641748E7" w14:textId="63B1A39B" w:rsidR="003D1D93" w:rsidRPr="00003449" w:rsidRDefault="003D1D93" w:rsidP="003D1D93">
            <w:pPr>
              <w:spacing w:before="60" w:after="60" w:line="240" w:lineRule="auto"/>
              <w:ind w:left="-41"/>
              <w:jc w:val="both"/>
              <w:rPr>
                <w:rFonts w:ascii="Arial" w:hAnsi="Arial" w:cs="Arial"/>
                <w:b/>
                <w:sz w:val="20"/>
                <w:szCs w:val="20"/>
              </w:rPr>
            </w:pPr>
            <w:r w:rsidRPr="00F035D0">
              <w:rPr>
                <w:rFonts w:ascii="Arial" w:hAnsi="Arial" w:cs="Arial"/>
                <w:b/>
                <w:szCs w:val="20"/>
              </w:rPr>
              <w:t>Date:</w:t>
            </w:r>
          </w:p>
        </w:tc>
      </w:tr>
    </w:tbl>
    <w:p w14:paraId="1CF25FD2" w14:textId="2C27C2DA" w:rsidR="00AA166D" w:rsidRPr="00003449" w:rsidRDefault="00AA166D" w:rsidP="00801E1D">
      <w:pPr>
        <w:spacing w:after="160" w:line="259" w:lineRule="auto"/>
        <w:rPr>
          <w:rFonts w:ascii="Arial" w:hAnsi="Arial" w:cs="Arial"/>
          <w:sz w:val="20"/>
          <w:szCs w:val="20"/>
        </w:rPr>
      </w:pPr>
    </w:p>
    <w:p w14:paraId="0C6ADD9F" w14:textId="7CA97317" w:rsidR="00AA166D" w:rsidRPr="00003449" w:rsidRDefault="00AA166D" w:rsidP="00801E1D">
      <w:pPr>
        <w:spacing w:after="160" w:line="259" w:lineRule="auto"/>
        <w:rPr>
          <w:rFonts w:ascii="Arial" w:hAnsi="Arial" w:cs="Arial"/>
          <w:sz w:val="20"/>
          <w:szCs w:val="20"/>
        </w:rPr>
      </w:pPr>
      <w:r w:rsidRPr="00003449">
        <w:rPr>
          <w:rFonts w:ascii="Arial" w:hAnsi="Arial" w:cs="Arial"/>
          <w:sz w:val="20"/>
          <w:szCs w:val="20"/>
        </w:rPr>
        <w:br w:type="page"/>
      </w:r>
    </w:p>
    <w:p w14:paraId="46686234" w14:textId="6F537ADD" w:rsidR="00A70FF9" w:rsidRPr="00F91456" w:rsidRDefault="00164679" w:rsidP="00510D34">
      <w:pPr>
        <w:pStyle w:val="Heading1"/>
        <w:spacing w:line="240" w:lineRule="auto"/>
        <w:jc w:val="left"/>
        <w:rPr>
          <w:rFonts w:ascii="Arial" w:hAnsi="Arial" w:cs="Arial"/>
          <w:color w:val="E68B05" w:themeColor="accent1" w:themeShade="BF"/>
          <w:sz w:val="36"/>
          <w:szCs w:val="36"/>
        </w:rPr>
      </w:pPr>
      <w:bookmarkStart w:id="10" w:name="_Toc46318047"/>
      <w:r w:rsidRPr="00F91456">
        <w:rPr>
          <w:rFonts w:ascii="Arial" w:hAnsi="Arial" w:cs="Arial"/>
          <w:color w:val="E68B05" w:themeColor="accent1" w:themeShade="BF"/>
          <w:sz w:val="36"/>
          <w:szCs w:val="36"/>
        </w:rPr>
        <w:lastRenderedPageBreak/>
        <w:t>PERFORMANCE EXPECTATION 2: Rights and Responsibilities, and Inclusive Practice</w:t>
      </w:r>
      <w:bookmarkEnd w:id="10"/>
    </w:p>
    <w:p w14:paraId="4D434CBA" w14:textId="33A4BF51" w:rsidR="003520E8" w:rsidRPr="00003449" w:rsidRDefault="00673604" w:rsidP="00510D34">
      <w:pPr>
        <w:tabs>
          <w:tab w:val="left" w:pos="540"/>
        </w:tabs>
        <w:spacing w:before="120" w:after="120" w:line="240" w:lineRule="auto"/>
        <w:rPr>
          <w:rFonts w:ascii="Arial" w:hAnsi="Arial" w:cs="Arial"/>
          <w:i/>
          <w:sz w:val="20"/>
          <w:szCs w:val="20"/>
        </w:rPr>
      </w:pPr>
      <w:r w:rsidRPr="00003449">
        <w:rPr>
          <w:rFonts w:ascii="Arial" w:hAnsi="Arial" w:cs="Arial"/>
          <w:i/>
          <w:sz w:val="20"/>
          <w:szCs w:val="20"/>
        </w:rPr>
        <w:t xml:space="preserve">Ensuring the organisation/service remains relevant and responsive to consumer needs </w:t>
      </w:r>
      <w:r w:rsidR="00CD0DF6" w:rsidRPr="00003449">
        <w:rPr>
          <w:rFonts w:ascii="Arial" w:hAnsi="Arial" w:cs="Arial"/>
          <w:i/>
          <w:sz w:val="20"/>
          <w:szCs w:val="20"/>
        </w:rPr>
        <w:t>through</w:t>
      </w:r>
      <w:r w:rsidRPr="00003449">
        <w:rPr>
          <w:rFonts w:ascii="Arial" w:hAnsi="Arial" w:cs="Arial"/>
          <w:i/>
          <w:sz w:val="20"/>
          <w:szCs w:val="20"/>
        </w:rPr>
        <w:t xml:space="preserve"> clear communication of rights and responsibilities; strategies to maximise</w:t>
      </w:r>
      <w:r w:rsidR="00C7190F">
        <w:rPr>
          <w:rFonts w:ascii="Arial" w:hAnsi="Arial" w:cs="Arial"/>
          <w:i/>
          <w:sz w:val="20"/>
          <w:szCs w:val="20"/>
        </w:rPr>
        <w:t xml:space="preserve"> </w:t>
      </w:r>
      <w:r w:rsidRPr="00003449">
        <w:rPr>
          <w:rFonts w:ascii="Arial" w:hAnsi="Arial" w:cs="Arial"/>
          <w:i/>
          <w:sz w:val="20"/>
          <w:szCs w:val="20"/>
        </w:rPr>
        <w:t>access and inclusion; and involvement of consumers and the community in planning, development, evaluation</w:t>
      </w:r>
      <w:r w:rsidR="008E04C6">
        <w:rPr>
          <w:rFonts w:ascii="Arial" w:hAnsi="Arial" w:cs="Arial"/>
          <w:i/>
          <w:sz w:val="20"/>
          <w:szCs w:val="20"/>
        </w:rPr>
        <w:t>,</w:t>
      </w:r>
      <w:r w:rsidRPr="00003449">
        <w:rPr>
          <w:rFonts w:ascii="Arial" w:hAnsi="Arial" w:cs="Arial"/>
          <w:i/>
          <w:sz w:val="20"/>
          <w:szCs w:val="20"/>
        </w:rPr>
        <w:t xml:space="preserve"> and quality improvement.</w:t>
      </w:r>
    </w:p>
    <w:tbl>
      <w:tblPr>
        <w:tblStyle w:val="TableGrid"/>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70"/>
      </w:tblGrid>
      <w:tr w:rsidR="00E44007" w:rsidRPr="00003449" w14:paraId="29231B7D" w14:textId="77777777" w:rsidTr="00E74E16">
        <w:trPr>
          <w:trHeight w:val="307"/>
        </w:trPr>
        <w:tc>
          <w:tcPr>
            <w:tcW w:w="15120" w:type="dxa"/>
            <w:gridSpan w:val="2"/>
            <w:tcBorders>
              <w:bottom w:val="single" w:sz="4" w:space="0" w:color="AEAAAA" w:themeColor="background2" w:themeShade="BF"/>
            </w:tcBorders>
            <w:shd w:val="clear" w:color="auto" w:fill="FBB44B"/>
          </w:tcPr>
          <w:p w14:paraId="550F56C7" w14:textId="77777777" w:rsidR="00E267B3" w:rsidRPr="000D3216" w:rsidRDefault="00E267B3" w:rsidP="00B44BB8">
            <w:pPr>
              <w:pStyle w:val="Heading2"/>
              <w:outlineLvl w:val="1"/>
            </w:pPr>
            <w:bookmarkStart w:id="11" w:name="_Toc9672094"/>
            <w:bookmarkStart w:id="12" w:name="_Toc46318048"/>
            <w:r w:rsidRPr="000D3216">
              <w:t>Performance Objective 2.1 Rights and Responsibilities</w:t>
            </w:r>
            <w:bookmarkEnd w:id="11"/>
            <w:bookmarkEnd w:id="12"/>
          </w:p>
          <w:p w14:paraId="7A7D0483" w14:textId="0DF6B218" w:rsidR="00E44007" w:rsidRPr="00003449" w:rsidRDefault="003520E8" w:rsidP="00801E1D">
            <w:pPr>
              <w:spacing w:before="120" w:after="120" w:line="240" w:lineRule="auto"/>
              <w:jc w:val="both"/>
              <w:rPr>
                <w:rFonts w:ascii="Arial" w:hAnsi="Arial" w:cs="Arial"/>
                <w:sz w:val="20"/>
                <w:szCs w:val="20"/>
              </w:rPr>
            </w:pPr>
            <w:r w:rsidRPr="00003449">
              <w:rPr>
                <w:rFonts w:ascii="Arial" w:hAnsi="Arial" w:cs="Arial"/>
                <w:i/>
                <w:sz w:val="20"/>
                <w:szCs w:val="20"/>
              </w:rPr>
              <w:t>To ensure that consumer rights and responsibilities are explained in a way that is understood</w:t>
            </w:r>
          </w:p>
        </w:tc>
      </w:tr>
      <w:tr w:rsidR="00E44007" w:rsidRPr="00003449" w14:paraId="702279DD" w14:textId="77777777" w:rsidTr="00E74E16">
        <w:tc>
          <w:tcPr>
            <w:tcW w:w="450" w:type="dxa"/>
            <w:tcBorders>
              <w:right w:val="nil"/>
            </w:tcBorders>
          </w:tcPr>
          <w:p w14:paraId="42E254AA" w14:textId="5B868E69" w:rsidR="00E44007" w:rsidRPr="00003449" w:rsidRDefault="000D78DF"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p>
        </w:tc>
        <w:tc>
          <w:tcPr>
            <w:tcW w:w="14670" w:type="dxa"/>
            <w:tcBorders>
              <w:left w:val="nil"/>
            </w:tcBorders>
          </w:tcPr>
          <w:p w14:paraId="7FD6D7D1" w14:textId="4992575C" w:rsidR="00E44007" w:rsidRPr="00003449" w:rsidRDefault="00E44007" w:rsidP="00801E1D">
            <w:pPr>
              <w:spacing w:before="120" w:after="120" w:line="240" w:lineRule="auto"/>
              <w:ind w:left="-41"/>
              <w:jc w:val="both"/>
              <w:rPr>
                <w:rFonts w:ascii="Arial" w:hAnsi="Arial" w:cs="Arial"/>
                <w:sz w:val="20"/>
                <w:szCs w:val="20"/>
              </w:rPr>
            </w:pPr>
            <w:r w:rsidRPr="00003449">
              <w:rPr>
                <w:rFonts w:ascii="Arial" w:hAnsi="Arial" w:cs="Arial"/>
                <w:sz w:val="20"/>
                <w:szCs w:val="20"/>
              </w:rPr>
              <w:t>The organisation/service has a statement of rights and responsibilities in accessible language</w:t>
            </w:r>
            <w:r w:rsidR="00E8262C">
              <w:rPr>
                <w:rFonts w:ascii="Arial" w:hAnsi="Arial" w:cs="Arial"/>
                <w:sz w:val="20"/>
                <w:szCs w:val="20"/>
              </w:rPr>
              <w:t>(s)</w:t>
            </w:r>
            <w:r w:rsidRPr="00003449">
              <w:rPr>
                <w:rFonts w:ascii="Arial" w:hAnsi="Arial" w:cs="Arial"/>
                <w:sz w:val="20"/>
                <w:szCs w:val="20"/>
              </w:rPr>
              <w:t xml:space="preserve"> and formats</w:t>
            </w:r>
          </w:p>
        </w:tc>
      </w:tr>
      <w:tr w:rsidR="00E44007" w:rsidRPr="00003449" w14:paraId="0944B18E" w14:textId="77777777" w:rsidTr="00E74E16">
        <w:tc>
          <w:tcPr>
            <w:tcW w:w="450" w:type="dxa"/>
            <w:tcBorders>
              <w:right w:val="nil"/>
            </w:tcBorders>
            <w:shd w:val="clear" w:color="auto" w:fill="auto"/>
          </w:tcPr>
          <w:p w14:paraId="75AA06BF" w14:textId="5933C873" w:rsidR="00E44007" w:rsidRPr="00003449" w:rsidRDefault="000D78DF" w:rsidP="00801E1D">
            <w:pPr>
              <w:spacing w:before="120" w:after="120" w:line="240" w:lineRule="auto"/>
              <w:jc w:val="both"/>
              <w:rPr>
                <w:rFonts w:ascii="Arial" w:hAnsi="Arial" w:cs="Arial"/>
                <w:sz w:val="20"/>
                <w:szCs w:val="20"/>
              </w:rPr>
            </w:pPr>
            <w:r w:rsidRPr="00003449">
              <w:rPr>
                <w:rFonts w:ascii="Arial" w:hAnsi="Arial" w:cs="Arial"/>
                <w:sz w:val="20"/>
                <w:szCs w:val="20"/>
              </w:rPr>
              <w:t>b)</w:t>
            </w:r>
          </w:p>
        </w:tc>
        <w:tc>
          <w:tcPr>
            <w:tcW w:w="14670" w:type="dxa"/>
            <w:tcBorders>
              <w:left w:val="nil"/>
            </w:tcBorders>
            <w:shd w:val="clear" w:color="auto" w:fill="auto"/>
          </w:tcPr>
          <w:p w14:paraId="16D1CA25" w14:textId="77777777" w:rsidR="00E44007" w:rsidRPr="00003449" w:rsidRDefault="001C1BF3" w:rsidP="00801E1D">
            <w:pPr>
              <w:spacing w:before="120" w:after="120" w:line="240" w:lineRule="auto"/>
              <w:ind w:left="-41"/>
              <w:jc w:val="both"/>
              <w:rPr>
                <w:rFonts w:ascii="Arial" w:hAnsi="Arial" w:cs="Arial"/>
                <w:sz w:val="20"/>
                <w:szCs w:val="20"/>
              </w:rPr>
            </w:pPr>
            <w:r w:rsidRPr="00003449">
              <w:rPr>
                <w:rFonts w:ascii="Arial" w:hAnsi="Arial" w:cs="Arial"/>
                <w:sz w:val="20"/>
                <w:szCs w:val="20"/>
              </w:rPr>
              <w:t xml:space="preserve">It can be demonstrated that consumers are informed, and understand the intent, of their rights and responsibilities </w:t>
            </w:r>
          </w:p>
        </w:tc>
      </w:tr>
      <w:tr w:rsidR="00E44007" w:rsidRPr="00003449" w14:paraId="241A8535" w14:textId="77777777" w:rsidTr="00E74E16">
        <w:tc>
          <w:tcPr>
            <w:tcW w:w="450" w:type="dxa"/>
            <w:tcBorders>
              <w:right w:val="nil"/>
            </w:tcBorders>
            <w:shd w:val="clear" w:color="auto" w:fill="auto"/>
          </w:tcPr>
          <w:p w14:paraId="2B5C4C56" w14:textId="69B979F9" w:rsidR="00E44007" w:rsidRPr="00003449" w:rsidRDefault="000D78DF"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c)</w:t>
            </w:r>
          </w:p>
        </w:tc>
        <w:tc>
          <w:tcPr>
            <w:tcW w:w="14670" w:type="dxa"/>
            <w:tcBorders>
              <w:left w:val="nil"/>
            </w:tcBorders>
            <w:shd w:val="clear" w:color="auto" w:fill="auto"/>
          </w:tcPr>
          <w:p w14:paraId="0EE9381E" w14:textId="5428AECB" w:rsidR="00E44007" w:rsidRPr="00003449" w:rsidRDefault="000B1C24" w:rsidP="00801E1D">
            <w:pPr>
              <w:spacing w:before="120" w:after="120" w:line="240" w:lineRule="auto"/>
              <w:ind w:left="-41"/>
              <w:jc w:val="both"/>
              <w:rPr>
                <w:rFonts w:ascii="Arial" w:hAnsi="Arial" w:cs="Arial"/>
                <w:sz w:val="20"/>
                <w:szCs w:val="20"/>
              </w:rPr>
            </w:pPr>
            <w:r w:rsidRPr="00003449">
              <w:rPr>
                <w:rFonts w:ascii="Arial" w:hAnsi="Arial" w:cs="Arial"/>
                <w:sz w:val="20"/>
                <w:szCs w:val="20"/>
              </w:rPr>
              <w:t>The organisation/service has a feedback and complaints process which is accessible and clearly communicated to its catchment population</w:t>
            </w:r>
          </w:p>
        </w:tc>
      </w:tr>
      <w:tr w:rsidR="008E5B65" w:rsidRPr="00003449" w14:paraId="2B7987CB" w14:textId="77777777" w:rsidTr="003D1D93">
        <w:trPr>
          <w:trHeight w:val="307"/>
        </w:trPr>
        <w:tc>
          <w:tcPr>
            <w:tcW w:w="15120" w:type="dxa"/>
            <w:gridSpan w:val="2"/>
            <w:shd w:val="clear" w:color="auto" w:fill="FDDFB2" w:themeFill="accent4" w:themeFillTint="66"/>
          </w:tcPr>
          <w:p w14:paraId="2874FF79" w14:textId="77777777" w:rsidR="008E5B65" w:rsidRPr="000D3216" w:rsidRDefault="008E5B65" w:rsidP="00801E1D">
            <w:pPr>
              <w:spacing w:before="120" w:after="120" w:line="240" w:lineRule="auto"/>
              <w:ind w:left="-41"/>
              <w:jc w:val="both"/>
              <w:rPr>
                <w:rFonts w:ascii="Arial" w:hAnsi="Arial" w:cs="Arial"/>
                <w:b/>
                <w:szCs w:val="20"/>
              </w:rPr>
            </w:pPr>
            <w:r w:rsidRPr="000D3216">
              <w:rPr>
                <w:rFonts w:ascii="Arial" w:hAnsi="Arial" w:cs="Arial"/>
                <w:b/>
                <w:szCs w:val="20"/>
              </w:rPr>
              <w:t>About this Performance Objective</w:t>
            </w:r>
          </w:p>
        </w:tc>
      </w:tr>
      <w:tr w:rsidR="008E5B65" w:rsidRPr="00003449" w14:paraId="7A2680C7" w14:textId="77777777" w:rsidTr="00801E1D">
        <w:trPr>
          <w:trHeight w:val="307"/>
        </w:trPr>
        <w:tc>
          <w:tcPr>
            <w:tcW w:w="15120" w:type="dxa"/>
            <w:gridSpan w:val="2"/>
            <w:shd w:val="clear" w:color="auto" w:fill="auto"/>
          </w:tcPr>
          <w:p w14:paraId="7503660F" w14:textId="13BCA1AE" w:rsidR="00F54B57" w:rsidRPr="00003449" w:rsidRDefault="00F54B57" w:rsidP="0062458A">
            <w:pPr>
              <w:spacing w:before="120" w:after="120" w:line="259" w:lineRule="auto"/>
              <w:jc w:val="both"/>
              <w:rPr>
                <w:rFonts w:ascii="Arial" w:hAnsi="Arial" w:cs="Arial"/>
                <w:sz w:val="20"/>
                <w:szCs w:val="20"/>
              </w:rPr>
            </w:pPr>
            <w:r w:rsidRPr="00A70D6D">
              <w:rPr>
                <w:rFonts w:ascii="Arial" w:hAnsi="Arial" w:cs="Arial"/>
                <w:sz w:val="20"/>
                <w:szCs w:val="20"/>
              </w:rPr>
              <w:t>The term consumer, for this Standard, is inclusive of family members and significant others.</w:t>
            </w:r>
            <w:r w:rsidRPr="00003449">
              <w:rPr>
                <w:rFonts w:ascii="Arial" w:hAnsi="Arial" w:cs="Arial"/>
                <w:sz w:val="20"/>
                <w:szCs w:val="20"/>
              </w:rPr>
              <w:t xml:space="preserve"> </w:t>
            </w:r>
          </w:p>
          <w:p w14:paraId="705B517B" w14:textId="1CE809F6" w:rsidR="00983752" w:rsidRPr="00A70D6D" w:rsidRDefault="008E5B65" w:rsidP="0062458A">
            <w:pPr>
              <w:spacing w:before="120" w:after="120" w:line="259" w:lineRule="auto"/>
              <w:jc w:val="both"/>
              <w:rPr>
                <w:rFonts w:ascii="Arial" w:hAnsi="Arial" w:cs="Arial"/>
                <w:sz w:val="20"/>
                <w:szCs w:val="20"/>
              </w:rPr>
            </w:pPr>
            <w:r w:rsidRPr="00A70D6D">
              <w:rPr>
                <w:rFonts w:ascii="Arial" w:hAnsi="Arial" w:cs="Arial"/>
                <w:sz w:val="20"/>
                <w:szCs w:val="20"/>
              </w:rPr>
              <w:t xml:space="preserve">Consumer rights </w:t>
            </w:r>
            <w:r w:rsidR="00D618E2" w:rsidRPr="00A70D6D">
              <w:rPr>
                <w:rFonts w:ascii="Arial" w:hAnsi="Arial" w:cs="Arial"/>
                <w:sz w:val="20"/>
                <w:szCs w:val="20"/>
              </w:rPr>
              <w:t xml:space="preserve">(i.e. what is required of the service) </w:t>
            </w:r>
            <w:r w:rsidRPr="00A70D6D">
              <w:rPr>
                <w:rFonts w:ascii="Arial" w:hAnsi="Arial" w:cs="Arial"/>
                <w:sz w:val="20"/>
                <w:szCs w:val="20"/>
              </w:rPr>
              <w:t>cover the areas of access, safety, respect, communication, participation, privacy and comment, as outlined in the Australian Charter of Healthcare Rights (20</w:t>
            </w:r>
            <w:r w:rsidR="00DB1887">
              <w:rPr>
                <w:rFonts w:ascii="Arial" w:hAnsi="Arial" w:cs="Arial"/>
                <w:sz w:val="20"/>
                <w:szCs w:val="20"/>
              </w:rPr>
              <w:t>19</w:t>
            </w:r>
            <w:r w:rsidRPr="00A70D6D">
              <w:rPr>
                <w:rFonts w:ascii="Arial" w:hAnsi="Arial" w:cs="Arial"/>
                <w:sz w:val="20"/>
                <w:szCs w:val="20"/>
              </w:rPr>
              <w:t xml:space="preserve">) published by the Australian Commission on Quality and Safety in Healthcare. </w:t>
            </w:r>
          </w:p>
          <w:p w14:paraId="7A51DA9C" w14:textId="78BA9655" w:rsidR="00983752" w:rsidRPr="00003449" w:rsidRDefault="008E5B65" w:rsidP="0062458A">
            <w:pPr>
              <w:spacing w:before="120" w:after="120" w:line="259" w:lineRule="auto"/>
              <w:jc w:val="both"/>
              <w:rPr>
                <w:rFonts w:ascii="Arial" w:hAnsi="Arial" w:cs="Arial"/>
                <w:sz w:val="20"/>
                <w:szCs w:val="20"/>
              </w:rPr>
            </w:pPr>
            <w:r w:rsidRPr="00A70D6D">
              <w:rPr>
                <w:rFonts w:ascii="Arial" w:hAnsi="Arial" w:cs="Arial"/>
                <w:sz w:val="20"/>
                <w:szCs w:val="20"/>
              </w:rPr>
              <w:t>Consumer</w:t>
            </w:r>
            <w:r w:rsidR="00D618E2" w:rsidRPr="00A70D6D">
              <w:rPr>
                <w:rFonts w:ascii="Arial" w:hAnsi="Arial" w:cs="Arial"/>
                <w:sz w:val="20"/>
                <w:szCs w:val="20"/>
              </w:rPr>
              <w:t xml:space="preserve"> </w:t>
            </w:r>
            <w:r w:rsidRPr="00A70D6D">
              <w:rPr>
                <w:rFonts w:ascii="Arial" w:hAnsi="Arial" w:cs="Arial"/>
                <w:sz w:val="20"/>
                <w:szCs w:val="20"/>
              </w:rPr>
              <w:t xml:space="preserve">responsibilities </w:t>
            </w:r>
            <w:r w:rsidR="00D618E2" w:rsidRPr="00A70D6D">
              <w:rPr>
                <w:rFonts w:ascii="Arial" w:hAnsi="Arial" w:cs="Arial"/>
                <w:sz w:val="20"/>
                <w:szCs w:val="20"/>
              </w:rPr>
              <w:t xml:space="preserve">(i.e. what is expected from the consumer) </w:t>
            </w:r>
            <w:r w:rsidRPr="00A70D6D">
              <w:rPr>
                <w:rFonts w:ascii="Arial" w:hAnsi="Arial" w:cs="Arial"/>
                <w:sz w:val="20"/>
                <w:szCs w:val="20"/>
              </w:rPr>
              <w:t xml:space="preserve">may include </w:t>
            </w:r>
            <w:r w:rsidR="00D618E2" w:rsidRPr="00A70D6D">
              <w:rPr>
                <w:rFonts w:ascii="Arial" w:hAnsi="Arial" w:cs="Arial"/>
                <w:sz w:val="20"/>
                <w:szCs w:val="20"/>
              </w:rPr>
              <w:t>transparent</w:t>
            </w:r>
            <w:r w:rsidRPr="00A70D6D">
              <w:rPr>
                <w:rFonts w:ascii="Arial" w:hAnsi="Arial" w:cs="Arial"/>
                <w:sz w:val="20"/>
                <w:szCs w:val="20"/>
              </w:rPr>
              <w:t xml:space="preserve"> communication with the service to facilitate appropriate </w:t>
            </w:r>
            <w:r w:rsidR="00D618E2" w:rsidRPr="00A70D6D">
              <w:rPr>
                <w:rFonts w:ascii="Arial" w:hAnsi="Arial" w:cs="Arial"/>
                <w:sz w:val="20"/>
                <w:szCs w:val="20"/>
              </w:rPr>
              <w:t>individual service planning;</w:t>
            </w:r>
            <w:r w:rsidRPr="00A70D6D">
              <w:rPr>
                <w:rFonts w:ascii="Arial" w:hAnsi="Arial" w:cs="Arial"/>
                <w:sz w:val="20"/>
                <w:szCs w:val="20"/>
              </w:rPr>
              <w:t xml:space="preserve"> treating</w:t>
            </w:r>
            <w:r w:rsidR="00D618E2" w:rsidRPr="00003449">
              <w:rPr>
                <w:rFonts w:ascii="Arial" w:hAnsi="Arial" w:cs="Arial"/>
                <w:sz w:val="20"/>
                <w:szCs w:val="20"/>
              </w:rPr>
              <w:t xml:space="preserve"> </w:t>
            </w:r>
            <w:r w:rsidR="001B56CF">
              <w:rPr>
                <w:rFonts w:ascii="Arial" w:hAnsi="Arial" w:cs="Arial"/>
                <w:sz w:val="20"/>
                <w:szCs w:val="20"/>
              </w:rPr>
              <w:t>workers</w:t>
            </w:r>
            <w:r w:rsidR="00D618E2" w:rsidRPr="00003449">
              <w:rPr>
                <w:rFonts w:ascii="Arial" w:hAnsi="Arial" w:cs="Arial"/>
                <w:sz w:val="20"/>
                <w:szCs w:val="20"/>
              </w:rPr>
              <w:t xml:space="preserve"> with dignity and respect;</w:t>
            </w:r>
            <w:r w:rsidRPr="00003449">
              <w:rPr>
                <w:rFonts w:ascii="Arial" w:hAnsi="Arial" w:cs="Arial"/>
                <w:sz w:val="20"/>
                <w:szCs w:val="20"/>
              </w:rPr>
              <w:t xml:space="preserve"> keeping appointments</w:t>
            </w:r>
            <w:r w:rsidR="00D618E2" w:rsidRPr="00003449">
              <w:rPr>
                <w:rFonts w:ascii="Arial" w:hAnsi="Arial" w:cs="Arial"/>
                <w:sz w:val="20"/>
                <w:szCs w:val="20"/>
              </w:rPr>
              <w:t>;</w:t>
            </w:r>
            <w:r w:rsidRPr="00003449">
              <w:rPr>
                <w:rFonts w:ascii="Arial" w:hAnsi="Arial" w:cs="Arial"/>
                <w:sz w:val="20"/>
                <w:szCs w:val="20"/>
              </w:rPr>
              <w:t xml:space="preserve"> and ab</w:t>
            </w:r>
            <w:r w:rsidR="000B1C24" w:rsidRPr="00003449">
              <w:rPr>
                <w:rFonts w:ascii="Arial" w:hAnsi="Arial" w:cs="Arial"/>
                <w:sz w:val="20"/>
                <w:szCs w:val="20"/>
              </w:rPr>
              <w:t>iding by service rules</w:t>
            </w:r>
            <w:r w:rsidRPr="00003449">
              <w:rPr>
                <w:rFonts w:ascii="Arial" w:hAnsi="Arial" w:cs="Arial"/>
                <w:sz w:val="20"/>
                <w:szCs w:val="20"/>
              </w:rPr>
              <w:t xml:space="preserve">. </w:t>
            </w:r>
          </w:p>
          <w:p w14:paraId="1A92D01C" w14:textId="1052D476" w:rsidR="000D495B" w:rsidRPr="00003449" w:rsidRDefault="00D618E2" w:rsidP="0062458A">
            <w:pPr>
              <w:spacing w:before="120" w:after="120" w:line="259" w:lineRule="auto"/>
              <w:jc w:val="both"/>
              <w:rPr>
                <w:rFonts w:ascii="Arial" w:hAnsi="Arial" w:cs="Arial"/>
                <w:sz w:val="20"/>
                <w:szCs w:val="20"/>
              </w:rPr>
            </w:pPr>
            <w:r w:rsidRPr="00003449">
              <w:rPr>
                <w:rFonts w:ascii="Arial" w:hAnsi="Arial" w:cs="Arial"/>
                <w:sz w:val="20"/>
                <w:szCs w:val="20"/>
              </w:rPr>
              <w:t xml:space="preserve">Consumer rights and responsibilities </w:t>
            </w:r>
            <w:r w:rsidR="000D495B" w:rsidRPr="00003449">
              <w:rPr>
                <w:rFonts w:ascii="Arial" w:hAnsi="Arial" w:cs="Arial"/>
                <w:sz w:val="20"/>
                <w:szCs w:val="20"/>
              </w:rPr>
              <w:t>need to be clearly stated and easy to understand by the service</w:t>
            </w:r>
            <w:r w:rsidRPr="00003449">
              <w:rPr>
                <w:rFonts w:ascii="Arial" w:hAnsi="Arial" w:cs="Arial"/>
                <w:sz w:val="20"/>
                <w:szCs w:val="20"/>
              </w:rPr>
              <w:t>’</w:t>
            </w:r>
            <w:r w:rsidR="00602847">
              <w:rPr>
                <w:rFonts w:ascii="Arial" w:hAnsi="Arial" w:cs="Arial"/>
                <w:sz w:val="20"/>
                <w:szCs w:val="20"/>
              </w:rPr>
              <w:t>s</w:t>
            </w:r>
            <w:r w:rsidR="00A036D1" w:rsidRPr="00003449">
              <w:rPr>
                <w:rFonts w:ascii="Arial" w:hAnsi="Arial" w:cs="Arial"/>
                <w:sz w:val="20"/>
                <w:szCs w:val="20"/>
              </w:rPr>
              <w:t xml:space="preserve"> target group(s), considering </w:t>
            </w:r>
            <w:r w:rsidR="000D495B" w:rsidRPr="00003449">
              <w:rPr>
                <w:rFonts w:ascii="Arial" w:hAnsi="Arial" w:cs="Arial"/>
                <w:sz w:val="20"/>
                <w:szCs w:val="20"/>
              </w:rPr>
              <w:t>language, literacy levels, and cultur</w:t>
            </w:r>
            <w:r w:rsidR="00A036D1" w:rsidRPr="00003449">
              <w:rPr>
                <w:rFonts w:ascii="Arial" w:hAnsi="Arial" w:cs="Arial"/>
                <w:sz w:val="20"/>
                <w:szCs w:val="20"/>
              </w:rPr>
              <w:t xml:space="preserve">al </w:t>
            </w:r>
            <w:r w:rsidR="00197EBB" w:rsidRPr="00003449">
              <w:rPr>
                <w:rFonts w:ascii="Arial" w:hAnsi="Arial" w:cs="Arial"/>
                <w:sz w:val="20"/>
                <w:szCs w:val="20"/>
              </w:rPr>
              <w:t>needs</w:t>
            </w:r>
            <w:r w:rsidR="000D495B" w:rsidRPr="00003449">
              <w:rPr>
                <w:rFonts w:ascii="Arial" w:hAnsi="Arial" w:cs="Arial"/>
                <w:sz w:val="20"/>
                <w:szCs w:val="20"/>
              </w:rPr>
              <w:t xml:space="preserve">.  This may mean making them available in different formats and/or languages and may require a combination of approaches including verbal, written and </w:t>
            </w:r>
            <w:r w:rsidR="00197EBB" w:rsidRPr="00003449">
              <w:rPr>
                <w:rFonts w:ascii="Arial" w:hAnsi="Arial" w:cs="Arial"/>
                <w:sz w:val="20"/>
                <w:szCs w:val="20"/>
              </w:rPr>
              <w:t xml:space="preserve">visual </w:t>
            </w:r>
            <w:r w:rsidR="000D495B" w:rsidRPr="00003449">
              <w:rPr>
                <w:rFonts w:ascii="Arial" w:hAnsi="Arial" w:cs="Arial"/>
                <w:sz w:val="20"/>
                <w:szCs w:val="20"/>
              </w:rPr>
              <w:t>format</w:t>
            </w:r>
            <w:r w:rsidR="00197EBB" w:rsidRPr="00003449">
              <w:rPr>
                <w:rFonts w:ascii="Arial" w:hAnsi="Arial" w:cs="Arial"/>
                <w:sz w:val="20"/>
                <w:szCs w:val="20"/>
              </w:rPr>
              <w:t>s</w:t>
            </w:r>
            <w:r w:rsidR="000D495B" w:rsidRPr="00003449">
              <w:rPr>
                <w:rFonts w:ascii="Arial" w:hAnsi="Arial" w:cs="Arial"/>
                <w:sz w:val="20"/>
                <w:szCs w:val="20"/>
              </w:rPr>
              <w:t>.</w:t>
            </w:r>
          </w:p>
          <w:p w14:paraId="5B80A152" w14:textId="77777777" w:rsidR="00774E21" w:rsidRPr="00003449" w:rsidRDefault="00197EBB" w:rsidP="0062458A">
            <w:pPr>
              <w:spacing w:before="120" w:after="120" w:line="259" w:lineRule="auto"/>
              <w:jc w:val="both"/>
              <w:rPr>
                <w:rFonts w:ascii="Arial" w:hAnsi="Arial" w:cs="Arial"/>
                <w:sz w:val="20"/>
                <w:szCs w:val="20"/>
              </w:rPr>
            </w:pPr>
            <w:r w:rsidRPr="00003449">
              <w:rPr>
                <w:rFonts w:ascii="Arial" w:hAnsi="Arial" w:cs="Arial"/>
                <w:sz w:val="20"/>
                <w:szCs w:val="20"/>
              </w:rPr>
              <w:t>Organisation/service responsibility, in relation to i</w:t>
            </w:r>
            <w:r w:rsidR="000D495B" w:rsidRPr="00003449">
              <w:rPr>
                <w:rFonts w:ascii="Arial" w:hAnsi="Arial" w:cs="Arial"/>
                <w:sz w:val="20"/>
                <w:szCs w:val="20"/>
              </w:rPr>
              <w:t>nforming consumers of their rights and responsibilities</w:t>
            </w:r>
            <w:r w:rsidRPr="00003449">
              <w:rPr>
                <w:rFonts w:ascii="Arial" w:hAnsi="Arial" w:cs="Arial"/>
                <w:sz w:val="20"/>
                <w:szCs w:val="20"/>
              </w:rPr>
              <w:t>,</w:t>
            </w:r>
            <w:r w:rsidR="000D495B" w:rsidRPr="00003449">
              <w:rPr>
                <w:rFonts w:ascii="Arial" w:hAnsi="Arial" w:cs="Arial"/>
                <w:sz w:val="20"/>
                <w:szCs w:val="20"/>
              </w:rPr>
              <w:t xml:space="preserve"> includes checking </w:t>
            </w:r>
            <w:r w:rsidRPr="00003449">
              <w:rPr>
                <w:rFonts w:ascii="Arial" w:hAnsi="Arial" w:cs="Arial"/>
                <w:sz w:val="20"/>
                <w:szCs w:val="20"/>
              </w:rPr>
              <w:t>consumer</w:t>
            </w:r>
            <w:r w:rsidR="000D495B" w:rsidRPr="00003449">
              <w:rPr>
                <w:rFonts w:ascii="Arial" w:hAnsi="Arial" w:cs="Arial"/>
                <w:sz w:val="20"/>
                <w:szCs w:val="20"/>
              </w:rPr>
              <w:t xml:space="preserve"> understanding and using </w:t>
            </w:r>
            <w:r w:rsidRPr="00003449">
              <w:rPr>
                <w:rFonts w:ascii="Arial" w:hAnsi="Arial" w:cs="Arial"/>
                <w:sz w:val="20"/>
                <w:szCs w:val="20"/>
              </w:rPr>
              <w:t>any</w:t>
            </w:r>
            <w:r w:rsidR="000D495B" w:rsidRPr="00003449">
              <w:rPr>
                <w:rFonts w:ascii="Arial" w:hAnsi="Arial" w:cs="Arial"/>
                <w:sz w:val="20"/>
                <w:szCs w:val="20"/>
              </w:rPr>
              <w:t xml:space="preserve"> feedback to improve the way the </w:t>
            </w:r>
            <w:r w:rsidR="00F54B57" w:rsidRPr="00003449">
              <w:rPr>
                <w:rFonts w:ascii="Arial" w:hAnsi="Arial" w:cs="Arial"/>
                <w:sz w:val="20"/>
                <w:szCs w:val="20"/>
              </w:rPr>
              <w:t>organisation/</w:t>
            </w:r>
            <w:r w:rsidR="000D495B" w:rsidRPr="00003449">
              <w:rPr>
                <w:rFonts w:ascii="Arial" w:hAnsi="Arial" w:cs="Arial"/>
                <w:sz w:val="20"/>
                <w:szCs w:val="20"/>
              </w:rPr>
              <w:t xml:space="preserve">service provides </w:t>
            </w:r>
            <w:r w:rsidR="00774E21" w:rsidRPr="00003449">
              <w:rPr>
                <w:rFonts w:ascii="Arial" w:hAnsi="Arial" w:cs="Arial"/>
                <w:sz w:val="20"/>
                <w:szCs w:val="20"/>
              </w:rPr>
              <w:t xml:space="preserve">the </w:t>
            </w:r>
            <w:r w:rsidR="000D495B" w:rsidRPr="00003449">
              <w:rPr>
                <w:rFonts w:ascii="Arial" w:hAnsi="Arial" w:cs="Arial"/>
                <w:sz w:val="20"/>
                <w:szCs w:val="20"/>
              </w:rPr>
              <w:t>information.</w:t>
            </w:r>
            <w:r w:rsidR="00774E21" w:rsidRPr="00003449">
              <w:rPr>
                <w:rFonts w:ascii="Arial" w:hAnsi="Arial" w:cs="Arial"/>
                <w:sz w:val="20"/>
                <w:szCs w:val="20"/>
              </w:rPr>
              <w:t xml:space="preserve"> </w:t>
            </w:r>
          </w:p>
          <w:p w14:paraId="02700F4B" w14:textId="4FDC9072" w:rsidR="000D495B" w:rsidRPr="00003449" w:rsidRDefault="00774E21" w:rsidP="0062458A">
            <w:pPr>
              <w:spacing w:before="120" w:after="120" w:line="259" w:lineRule="auto"/>
              <w:jc w:val="both"/>
              <w:rPr>
                <w:rFonts w:ascii="Arial" w:hAnsi="Arial" w:cs="Arial"/>
                <w:sz w:val="20"/>
                <w:szCs w:val="20"/>
              </w:rPr>
            </w:pPr>
            <w:r w:rsidRPr="00003449">
              <w:rPr>
                <w:rFonts w:ascii="Arial" w:hAnsi="Arial" w:cs="Arial"/>
                <w:sz w:val="20"/>
                <w:szCs w:val="20"/>
              </w:rPr>
              <w:t xml:space="preserve">The organisation/service is also responsible for providing an accessible feedback and complaints process, welcoming </w:t>
            </w:r>
            <w:r w:rsidR="008860A0">
              <w:rPr>
                <w:rFonts w:ascii="Arial" w:hAnsi="Arial" w:cs="Arial"/>
                <w:sz w:val="20"/>
                <w:szCs w:val="20"/>
              </w:rPr>
              <w:t xml:space="preserve">and appropriately responding to this </w:t>
            </w:r>
            <w:r w:rsidRPr="00003449">
              <w:rPr>
                <w:rFonts w:ascii="Arial" w:hAnsi="Arial" w:cs="Arial"/>
                <w:sz w:val="20"/>
                <w:szCs w:val="20"/>
              </w:rPr>
              <w:t>input.</w:t>
            </w:r>
          </w:p>
          <w:p w14:paraId="361A8A61" w14:textId="77777777" w:rsidR="006977F2" w:rsidRDefault="00F54B57" w:rsidP="0062458A">
            <w:pPr>
              <w:spacing w:before="120" w:after="120" w:line="259" w:lineRule="auto"/>
              <w:jc w:val="both"/>
              <w:rPr>
                <w:rFonts w:ascii="Arial" w:hAnsi="Arial" w:cs="Arial"/>
                <w:sz w:val="20"/>
                <w:szCs w:val="20"/>
              </w:rPr>
            </w:pPr>
            <w:r w:rsidRPr="00003449">
              <w:rPr>
                <w:rFonts w:ascii="Arial" w:hAnsi="Arial" w:cs="Arial"/>
                <w:sz w:val="20"/>
                <w:szCs w:val="20"/>
              </w:rPr>
              <w:t xml:space="preserve">Example </w:t>
            </w:r>
            <w:r w:rsidRPr="00003449">
              <w:rPr>
                <w:rFonts w:ascii="Arial" w:hAnsi="Arial" w:cs="Arial"/>
                <w:b/>
                <w:sz w:val="20"/>
                <w:szCs w:val="20"/>
              </w:rPr>
              <w:t>governance principles/standards</w:t>
            </w:r>
            <w:r w:rsidRPr="00003449">
              <w:rPr>
                <w:rFonts w:ascii="Arial" w:hAnsi="Arial" w:cs="Arial"/>
                <w:sz w:val="20"/>
                <w:szCs w:val="20"/>
              </w:rPr>
              <w:t xml:space="preserve"> relevant to this Performance Objective include: AICD Principle 8 (Stakeholder engagement)</w:t>
            </w:r>
            <w:r w:rsidR="00B47083">
              <w:rPr>
                <w:rFonts w:ascii="Arial" w:hAnsi="Arial" w:cs="Arial"/>
                <w:sz w:val="20"/>
                <w:szCs w:val="20"/>
              </w:rPr>
              <w:t>.</w:t>
            </w:r>
          </w:p>
          <w:p w14:paraId="313C877C" w14:textId="63F5B5FE" w:rsidR="00F54B57" w:rsidRPr="00003449" w:rsidRDefault="00A91D2C" w:rsidP="0062458A">
            <w:pPr>
              <w:spacing w:before="120" w:after="120" w:line="259" w:lineRule="auto"/>
              <w:jc w:val="both"/>
              <w:rPr>
                <w:rFonts w:ascii="Arial" w:hAnsi="Arial" w:cs="Arial"/>
              </w:rPr>
            </w:pPr>
            <w:hyperlink w:anchor="PE2_1_Toolsandresources" w:history="1">
              <w:r w:rsidR="006977F2" w:rsidRPr="00673FEF">
                <w:rPr>
                  <w:rStyle w:val="Hyperlink"/>
                  <w:rFonts w:ascii="Arial" w:hAnsi="Arial" w:cs="Arial"/>
                  <w:iCs/>
                  <w:sz w:val="20"/>
                  <w:szCs w:val="20"/>
                </w:rPr>
                <w:t>See tools and resources for Performance Objective 2.1</w:t>
              </w:r>
            </w:hyperlink>
            <w:r w:rsidR="00F54B57" w:rsidRPr="00003449">
              <w:rPr>
                <w:rFonts w:ascii="Arial" w:hAnsi="Arial" w:cs="Arial"/>
                <w:i/>
                <w:sz w:val="20"/>
                <w:szCs w:val="20"/>
              </w:rPr>
              <w:t xml:space="preserve"> </w:t>
            </w:r>
          </w:p>
        </w:tc>
      </w:tr>
    </w:tbl>
    <w:p w14:paraId="67138A1A" w14:textId="20D802D4" w:rsidR="0054136A" w:rsidRPr="00003449" w:rsidRDefault="0054136A" w:rsidP="00801E1D">
      <w:pPr>
        <w:pStyle w:val="ListParagraph"/>
        <w:numPr>
          <w:ilvl w:val="0"/>
          <w:numId w:val="1"/>
        </w:num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0"/>
        <w:gridCol w:w="3853"/>
        <w:gridCol w:w="4536"/>
        <w:gridCol w:w="2693"/>
        <w:gridCol w:w="1749"/>
        <w:gridCol w:w="1894"/>
      </w:tblGrid>
      <w:tr w:rsidR="008E5B65" w:rsidRPr="00003449" w14:paraId="6F4B2231" w14:textId="77777777" w:rsidTr="00E74E16">
        <w:tc>
          <w:tcPr>
            <w:tcW w:w="400" w:type="dxa"/>
            <w:tcBorders>
              <w:right w:val="nil"/>
            </w:tcBorders>
            <w:shd w:val="clear" w:color="auto" w:fill="FBB44B"/>
          </w:tcPr>
          <w:p w14:paraId="73A5EC4C" w14:textId="281D85CA" w:rsidR="008E5B65" w:rsidRPr="000D3216" w:rsidRDefault="000D78DF" w:rsidP="000D3216">
            <w:pPr>
              <w:pStyle w:val="Heading3"/>
              <w:outlineLvl w:val="2"/>
            </w:pPr>
            <w:r w:rsidRPr="000D3216">
              <w:lastRenderedPageBreak/>
              <w:t>a)</w:t>
            </w:r>
          </w:p>
        </w:tc>
        <w:tc>
          <w:tcPr>
            <w:tcW w:w="14725" w:type="dxa"/>
            <w:gridSpan w:val="5"/>
            <w:tcBorders>
              <w:left w:val="nil"/>
            </w:tcBorders>
            <w:shd w:val="clear" w:color="auto" w:fill="FBB44B"/>
          </w:tcPr>
          <w:p w14:paraId="3F670C2E" w14:textId="4514CE03" w:rsidR="008E5B65" w:rsidRPr="000D3216" w:rsidRDefault="008E5B65" w:rsidP="000D3216">
            <w:pPr>
              <w:pStyle w:val="Heading3"/>
              <w:outlineLvl w:val="2"/>
            </w:pPr>
            <w:r w:rsidRPr="000D3216">
              <w:t>The organisation/service has a statement of rights and responsibilities in accessible language</w:t>
            </w:r>
            <w:r w:rsidR="00E8262C" w:rsidRPr="000D3216">
              <w:t>(s)</w:t>
            </w:r>
            <w:r w:rsidRPr="000D3216">
              <w:t xml:space="preserve"> and formats</w:t>
            </w:r>
          </w:p>
        </w:tc>
      </w:tr>
      <w:tr w:rsidR="008E5B65" w:rsidRPr="00003449" w14:paraId="2AA7AF6E" w14:textId="77777777" w:rsidTr="005F396E">
        <w:tc>
          <w:tcPr>
            <w:tcW w:w="15125" w:type="dxa"/>
            <w:gridSpan w:val="6"/>
            <w:shd w:val="clear" w:color="auto" w:fill="FDDFB2" w:themeFill="accent1" w:themeFillTint="66"/>
          </w:tcPr>
          <w:p w14:paraId="306B97B4" w14:textId="0F70C93F" w:rsidR="008E5B65" w:rsidRPr="003D1D93" w:rsidRDefault="007A16BC" w:rsidP="00801E1D">
            <w:pPr>
              <w:spacing w:before="120" w:after="120" w:line="240" w:lineRule="auto"/>
              <w:ind w:left="-41"/>
              <w:jc w:val="both"/>
              <w:rPr>
                <w:rFonts w:ascii="Arial" w:hAnsi="Arial" w:cs="Arial"/>
                <w:b/>
                <w:sz w:val="20"/>
                <w:szCs w:val="20"/>
              </w:rPr>
            </w:pPr>
            <w:r w:rsidRPr="003D1D93">
              <w:rPr>
                <w:rFonts w:ascii="Arial" w:hAnsi="Arial" w:cs="Arial"/>
                <w:b/>
                <w:sz w:val="20"/>
                <w:szCs w:val="20"/>
              </w:rPr>
              <w:t>Guidance</w:t>
            </w:r>
          </w:p>
        </w:tc>
      </w:tr>
      <w:tr w:rsidR="00ED0BF4" w:rsidRPr="00003449" w14:paraId="4238BF34" w14:textId="77777777" w:rsidTr="00E8262C">
        <w:trPr>
          <w:trHeight w:val="1031"/>
        </w:trPr>
        <w:tc>
          <w:tcPr>
            <w:tcW w:w="15125" w:type="dxa"/>
            <w:gridSpan w:val="6"/>
          </w:tcPr>
          <w:p w14:paraId="571F2638" w14:textId="4458D179" w:rsidR="00F210D9"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4F0619" w:rsidRPr="00003449" w14:paraId="211AD9F4" w14:textId="77777777" w:rsidTr="004F0619">
              <w:trPr>
                <w:trHeight w:val="350"/>
              </w:trPr>
              <w:tc>
                <w:tcPr>
                  <w:tcW w:w="1842" w:type="dxa"/>
                </w:tcPr>
                <w:p w14:paraId="0498A476" w14:textId="77777777" w:rsidR="004F0619" w:rsidRPr="00003449" w:rsidRDefault="004F0619" w:rsidP="004F0619">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6EE9F9A3" w14:textId="77777777" w:rsidR="004F0619" w:rsidRPr="00003449" w:rsidRDefault="004F0619" w:rsidP="004F0619">
                  <w:pPr>
                    <w:spacing w:before="60" w:after="60" w:line="240" w:lineRule="auto"/>
                    <w:jc w:val="both"/>
                    <w:rPr>
                      <w:rFonts w:ascii="Arial" w:hAnsi="Arial" w:cs="Arial"/>
                      <w:sz w:val="20"/>
                      <w:szCs w:val="20"/>
                    </w:rPr>
                  </w:pPr>
                  <w:r w:rsidRPr="00003449">
                    <w:rPr>
                      <w:rFonts w:ascii="Arial" w:hAnsi="Arial" w:cs="Arial"/>
                      <w:sz w:val="20"/>
                      <w:szCs w:val="20"/>
                    </w:rPr>
                    <w:t>A statement of rights and responsibilities based on the Australian Charter of Healthcare Rights; a brochure that explains rights and responsibilities in clear and simple language.</w:t>
                  </w:r>
                </w:p>
              </w:tc>
            </w:tr>
          </w:tbl>
          <w:p w14:paraId="60915362" w14:textId="20A1A62B" w:rsidR="00ED0BF4" w:rsidRPr="00003449" w:rsidRDefault="00F40D11" w:rsidP="004F0619">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22" w:history="1">
              <w:r w:rsidR="005B38C3" w:rsidRPr="00850F62">
                <w:rPr>
                  <w:rStyle w:val="Hyperlink"/>
                  <w:rFonts w:ascii="Arial" w:hAnsi="Arial" w:cs="Arial"/>
                  <w:color w:val="0070C0"/>
                  <w:sz w:val="20"/>
                  <w:szCs w:val="20"/>
                </w:rPr>
                <w:t>culturalstandard@wanada.org.au</w:t>
              </w:r>
            </w:hyperlink>
          </w:p>
        </w:tc>
      </w:tr>
      <w:tr w:rsidR="003D1D93" w:rsidRPr="00003449" w14:paraId="0BECC03E" w14:textId="77777777" w:rsidTr="002E2446">
        <w:tc>
          <w:tcPr>
            <w:tcW w:w="11482" w:type="dxa"/>
            <w:gridSpan w:val="4"/>
            <w:shd w:val="clear" w:color="auto" w:fill="FDDFB2" w:themeFill="accent1" w:themeFillTint="66"/>
          </w:tcPr>
          <w:p w14:paraId="09BB4A31" w14:textId="772139AB" w:rsidR="003D1D93" w:rsidRPr="005F396E" w:rsidRDefault="003D1D93" w:rsidP="003D1D93">
            <w:pPr>
              <w:spacing w:before="60" w:after="60" w:line="240" w:lineRule="auto"/>
              <w:ind w:left="-41"/>
              <w:jc w:val="both"/>
              <w:rPr>
                <w:rFonts w:ascii="Arial" w:hAnsi="Arial" w:cs="Arial"/>
                <w:b/>
                <w:szCs w:val="20"/>
              </w:rPr>
            </w:pPr>
            <w:bookmarkStart w:id="13" w:name="_Hlk23501200"/>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DDFB2" w:themeFill="accent1" w:themeFillTint="66"/>
          </w:tcPr>
          <w:p w14:paraId="7119F584" w14:textId="4976D535" w:rsidR="003D1D93" w:rsidRPr="005F396E" w:rsidRDefault="003D1D93" w:rsidP="003D1D93">
            <w:pPr>
              <w:spacing w:before="60" w:after="60" w:line="240" w:lineRule="auto"/>
              <w:ind w:left="-41"/>
              <w:jc w:val="both"/>
              <w:rPr>
                <w:rFonts w:ascii="Arial" w:hAnsi="Arial" w:cs="Arial"/>
                <w:szCs w:val="20"/>
              </w:rPr>
            </w:pPr>
            <w:r w:rsidRPr="00003449">
              <w:rPr>
                <w:rFonts w:ascii="Arial" w:hAnsi="Arial" w:cs="Arial"/>
                <w:b/>
                <w:szCs w:val="20"/>
              </w:rPr>
              <w:t>Date:</w:t>
            </w:r>
          </w:p>
        </w:tc>
      </w:tr>
      <w:tr w:rsidR="003E2A7B" w:rsidRPr="00003449" w14:paraId="093D11ED" w14:textId="77777777" w:rsidTr="005B5004">
        <w:tc>
          <w:tcPr>
            <w:tcW w:w="15125" w:type="dxa"/>
            <w:gridSpan w:val="6"/>
            <w:shd w:val="clear" w:color="auto" w:fill="auto"/>
          </w:tcPr>
          <w:p w14:paraId="4142D65C" w14:textId="77777777" w:rsidR="003E2A7B" w:rsidRDefault="003E2A7B" w:rsidP="00F505BB">
            <w:pPr>
              <w:spacing w:before="60" w:after="60" w:line="240" w:lineRule="auto"/>
              <w:ind w:left="-43"/>
              <w:jc w:val="both"/>
              <w:rPr>
                <w:rFonts w:ascii="Arial" w:hAnsi="Arial" w:cs="Arial"/>
                <w:sz w:val="20"/>
                <w:szCs w:val="20"/>
              </w:rPr>
            </w:pPr>
          </w:p>
          <w:p w14:paraId="0AAC2611" w14:textId="0E2F2248" w:rsidR="003E2A7B" w:rsidRPr="00100228" w:rsidRDefault="003E2A7B" w:rsidP="00F505BB">
            <w:pPr>
              <w:spacing w:before="60" w:after="60" w:line="240" w:lineRule="auto"/>
              <w:ind w:left="-43"/>
              <w:jc w:val="both"/>
              <w:rPr>
                <w:rFonts w:ascii="Arial" w:hAnsi="Arial" w:cs="Arial"/>
                <w:sz w:val="20"/>
                <w:szCs w:val="20"/>
              </w:rPr>
            </w:pPr>
          </w:p>
        </w:tc>
      </w:tr>
      <w:tr w:rsidR="003D1D93" w:rsidRPr="00003449" w14:paraId="04F2752C" w14:textId="77777777" w:rsidTr="00977E9F">
        <w:tc>
          <w:tcPr>
            <w:tcW w:w="4253" w:type="dxa"/>
            <w:gridSpan w:val="2"/>
            <w:shd w:val="clear" w:color="auto" w:fill="F2F2F2" w:themeFill="background1" w:themeFillShade="F2"/>
          </w:tcPr>
          <w:p w14:paraId="1497C499" w14:textId="5F2B6569" w:rsidR="003D1D93" w:rsidRPr="005F396E" w:rsidRDefault="003D1D93" w:rsidP="003D1D93">
            <w:pPr>
              <w:spacing w:before="60" w:after="60" w:line="240" w:lineRule="auto"/>
              <w:ind w:left="-41"/>
              <w:jc w:val="both"/>
              <w:rPr>
                <w:rFonts w:ascii="Arial" w:hAnsi="Arial" w:cs="Arial"/>
                <w:sz w:val="20"/>
                <w:szCs w:val="20"/>
              </w:rPr>
            </w:pPr>
            <w:r w:rsidRPr="00100228">
              <w:rPr>
                <w:rFonts w:ascii="Arial" w:hAnsi="Arial" w:cs="Arial"/>
                <w:sz w:val="20"/>
                <w:szCs w:val="20"/>
              </w:rPr>
              <w:t>Observation</w:t>
            </w:r>
          </w:p>
        </w:tc>
        <w:tc>
          <w:tcPr>
            <w:tcW w:w="4536" w:type="dxa"/>
            <w:shd w:val="clear" w:color="auto" w:fill="F2F2F2" w:themeFill="background1" w:themeFillShade="F2"/>
          </w:tcPr>
          <w:p w14:paraId="1D5DCC4B" w14:textId="53C59BA5" w:rsidR="003D1D93" w:rsidRPr="005F396E" w:rsidRDefault="003D1D93" w:rsidP="003D1D93">
            <w:pPr>
              <w:spacing w:before="60" w:after="60" w:line="240" w:lineRule="auto"/>
              <w:ind w:left="-41"/>
              <w:jc w:val="both"/>
              <w:rPr>
                <w:rFonts w:ascii="Arial" w:hAnsi="Arial" w:cs="Arial"/>
                <w:sz w:val="20"/>
                <w:szCs w:val="20"/>
              </w:rPr>
            </w:pPr>
            <w:r w:rsidRPr="00100228">
              <w:rPr>
                <w:rFonts w:ascii="Arial" w:hAnsi="Arial" w:cs="Arial"/>
                <w:sz w:val="20"/>
                <w:szCs w:val="20"/>
              </w:rPr>
              <w:t>Interview</w:t>
            </w:r>
          </w:p>
        </w:tc>
        <w:tc>
          <w:tcPr>
            <w:tcW w:w="4442" w:type="dxa"/>
            <w:gridSpan w:val="2"/>
            <w:shd w:val="clear" w:color="auto" w:fill="F2F2F2" w:themeFill="background1" w:themeFillShade="F2"/>
          </w:tcPr>
          <w:p w14:paraId="32732141" w14:textId="5AE55C91" w:rsidR="003D1D93" w:rsidRPr="005F396E" w:rsidRDefault="003D1D93" w:rsidP="003D1D93">
            <w:pPr>
              <w:spacing w:before="60" w:after="60" w:line="240" w:lineRule="auto"/>
              <w:ind w:left="-41"/>
              <w:jc w:val="both"/>
              <w:rPr>
                <w:rFonts w:ascii="Arial" w:hAnsi="Arial" w:cs="Arial"/>
                <w:sz w:val="20"/>
                <w:szCs w:val="20"/>
              </w:rPr>
            </w:pPr>
            <w:r w:rsidRPr="00100228">
              <w:rPr>
                <w:rFonts w:ascii="Arial" w:hAnsi="Arial" w:cs="Arial"/>
                <w:sz w:val="20"/>
                <w:szCs w:val="20"/>
              </w:rPr>
              <w:t>Documentation</w:t>
            </w:r>
          </w:p>
        </w:tc>
        <w:tc>
          <w:tcPr>
            <w:tcW w:w="1894" w:type="dxa"/>
            <w:shd w:val="clear" w:color="auto" w:fill="F2F2F2" w:themeFill="background1" w:themeFillShade="F2"/>
          </w:tcPr>
          <w:p w14:paraId="28B5BCDD"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 xml:space="preserve">Self-rating </w:t>
            </w:r>
          </w:p>
          <w:p w14:paraId="05CF8373" w14:textId="5F1B35F6" w:rsidR="003D1D93" w:rsidRPr="005F396E" w:rsidRDefault="00F505BB" w:rsidP="00F505BB">
            <w:pPr>
              <w:spacing w:before="60" w:after="60" w:line="240" w:lineRule="auto"/>
              <w:ind w:left="-41"/>
              <w:jc w:val="both"/>
              <w:rPr>
                <w:rFonts w:ascii="Arial" w:hAnsi="Arial" w:cs="Arial"/>
                <w:sz w:val="20"/>
                <w:szCs w:val="20"/>
              </w:rPr>
            </w:pPr>
            <w:r w:rsidRPr="00100228">
              <w:rPr>
                <w:rFonts w:ascii="Arial" w:hAnsi="Arial" w:cs="Arial"/>
                <w:sz w:val="20"/>
                <w:szCs w:val="20"/>
              </w:rPr>
              <w:t>(met/not met)</w:t>
            </w:r>
          </w:p>
        </w:tc>
      </w:tr>
      <w:tr w:rsidR="003D1D93" w:rsidRPr="00003449" w14:paraId="48CD3D45" w14:textId="77777777" w:rsidTr="00801E1D">
        <w:tc>
          <w:tcPr>
            <w:tcW w:w="4253" w:type="dxa"/>
            <w:gridSpan w:val="2"/>
          </w:tcPr>
          <w:p w14:paraId="6485DAC5" w14:textId="77777777" w:rsidR="003D1D93" w:rsidRPr="00003449" w:rsidRDefault="003D1D93" w:rsidP="003D1D93">
            <w:pPr>
              <w:spacing w:after="60" w:line="240" w:lineRule="auto"/>
              <w:ind w:left="-41" w:right="162"/>
              <w:jc w:val="both"/>
              <w:rPr>
                <w:rFonts w:ascii="Arial" w:hAnsi="Arial" w:cs="Arial"/>
                <w:sz w:val="20"/>
                <w:szCs w:val="20"/>
              </w:rPr>
            </w:pPr>
          </w:p>
        </w:tc>
        <w:tc>
          <w:tcPr>
            <w:tcW w:w="4536" w:type="dxa"/>
          </w:tcPr>
          <w:p w14:paraId="18EE661F" w14:textId="77777777" w:rsidR="003D1D93" w:rsidRPr="00003449" w:rsidRDefault="003D1D93" w:rsidP="003D1D93">
            <w:pPr>
              <w:spacing w:after="60"/>
              <w:ind w:left="-41"/>
              <w:jc w:val="both"/>
              <w:rPr>
                <w:rFonts w:ascii="Arial" w:hAnsi="Arial" w:cs="Arial"/>
                <w:sz w:val="20"/>
                <w:szCs w:val="20"/>
              </w:rPr>
            </w:pPr>
          </w:p>
          <w:p w14:paraId="2B6834A4" w14:textId="77777777" w:rsidR="003D1D93" w:rsidRPr="00003449" w:rsidRDefault="003D1D93" w:rsidP="003D1D93">
            <w:pPr>
              <w:spacing w:after="60" w:line="240" w:lineRule="auto"/>
              <w:jc w:val="both"/>
              <w:rPr>
                <w:rFonts w:ascii="Arial" w:hAnsi="Arial" w:cs="Arial"/>
                <w:sz w:val="20"/>
                <w:szCs w:val="20"/>
              </w:rPr>
            </w:pPr>
          </w:p>
        </w:tc>
        <w:tc>
          <w:tcPr>
            <w:tcW w:w="4442" w:type="dxa"/>
            <w:gridSpan w:val="2"/>
          </w:tcPr>
          <w:p w14:paraId="0CD076A0" w14:textId="77777777" w:rsidR="003D1D93" w:rsidRPr="00003449" w:rsidRDefault="003D1D93" w:rsidP="003D1D93">
            <w:pPr>
              <w:spacing w:after="60"/>
              <w:ind w:left="-41"/>
              <w:jc w:val="both"/>
              <w:rPr>
                <w:rFonts w:ascii="Arial" w:hAnsi="Arial" w:cs="Arial"/>
                <w:sz w:val="20"/>
                <w:szCs w:val="20"/>
              </w:rPr>
            </w:pPr>
          </w:p>
          <w:p w14:paraId="52946483" w14:textId="77777777" w:rsidR="003D1D93" w:rsidRPr="00003449" w:rsidRDefault="003D1D93" w:rsidP="003D1D93">
            <w:pPr>
              <w:spacing w:after="60" w:line="240" w:lineRule="auto"/>
              <w:ind w:left="-41"/>
              <w:jc w:val="both"/>
              <w:rPr>
                <w:rFonts w:ascii="Arial" w:hAnsi="Arial" w:cs="Arial"/>
                <w:sz w:val="20"/>
                <w:szCs w:val="20"/>
              </w:rPr>
            </w:pPr>
          </w:p>
        </w:tc>
        <w:tc>
          <w:tcPr>
            <w:tcW w:w="1894" w:type="dxa"/>
          </w:tcPr>
          <w:p w14:paraId="21E0D161" w14:textId="77777777" w:rsidR="003D1D93" w:rsidRPr="00003449" w:rsidRDefault="003D1D93" w:rsidP="003D1D93">
            <w:pPr>
              <w:spacing w:after="60" w:line="240" w:lineRule="auto"/>
              <w:ind w:left="-41"/>
              <w:jc w:val="both"/>
              <w:rPr>
                <w:rFonts w:ascii="Arial" w:hAnsi="Arial" w:cs="Arial"/>
                <w:sz w:val="20"/>
                <w:szCs w:val="20"/>
              </w:rPr>
            </w:pPr>
          </w:p>
        </w:tc>
      </w:tr>
      <w:tr w:rsidR="003D1D93" w:rsidRPr="00003449" w14:paraId="17095E06" w14:textId="77777777" w:rsidTr="002E2446">
        <w:trPr>
          <w:trHeight w:val="349"/>
        </w:trPr>
        <w:tc>
          <w:tcPr>
            <w:tcW w:w="15125" w:type="dxa"/>
            <w:gridSpan w:val="6"/>
            <w:shd w:val="clear" w:color="auto" w:fill="FDDFB2" w:themeFill="accent1" w:themeFillTint="66"/>
          </w:tcPr>
          <w:p w14:paraId="04B46167" w14:textId="6BA17116" w:rsidR="003D1D93" w:rsidRPr="00003449" w:rsidRDefault="003D1D93" w:rsidP="003D1D93">
            <w:pPr>
              <w:spacing w:before="60" w:after="60" w:line="240" w:lineRule="auto"/>
              <w:ind w:left="-43"/>
              <w:jc w:val="both"/>
              <w:rPr>
                <w:rFonts w:ascii="Arial" w:hAnsi="Arial" w:cs="Arial"/>
                <w:sz w:val="20"/>
                <w:szCs w:val="20"/>
              </w:rPr>
            </w:pPr>
            <w:r w:rsidRPr="00003449">
              <w:rPr>
                <w:rFonts w:ascii="Arial" w:hAnsi="Arial" w:cs="Arial"/>
                <w:b/>
                <w:szCs w:val="20"/>
              </w:rPr>
              <w:t xml:space="preserve">Continuous Quality Improvement  </w:t>
            </w:r>
          </w:p>
        </w:tc>
      </w:tr>
      <w:tr w:rsidR="003D1D93" w:rsidRPr="00003449" w14:paraId="75FBB36D" w14:textId="77777777" w:rsidTr="00977E9F">
        <w:trPr>
          <w:trHeight w:val="315"/>
        </w:trPr>
        <w:tc>
          <w:tcPr>
            <w:tcW w:w="11482" w:type="dxa"/>
            <w:gridSpan w:val="4"/>
            <w:shd w:val="clear" w:color="auto" w:fill="F2F2F2" w:themeFill="background1" w:themeFillShade="F2"/>
          </w:tcPr>
          <w:p w14:paraId="5D68C918" w14:textId="5B209439" w:rsidR="003D1D93" w:rsidRPr="00003449" w:rsidRDefault="003D1D93" w:rsidP="003D1D93">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49" w:type="dxa"/>
            <w:shd w:val="clear" w:color="auto" w:fill="F2F2F2" w:themeFill="background1" w:themeFillShade="F2"/>
          </w:tcPr>
          <w:p w14:paraId="17F79169" w14:textId="2906C173" w:rsidR="003D1D93" w:rsidRPr="00003449" w:rsidRDefault="003D1D93" w:rsidP="003D1D93">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894" w:type="dxa"/>
            <w:shd w:val="clear" w:color="auto" w:fill="F2F2F2" w:themeFill="background1" w:themeFillShade="F2"/>
          </w:tcPr>
          <w:p w14:paraId="0F922E02" w14:textId="1B6E266E" w:rsidR="003D1D93" w:rsidRPr="00003449" w:rsidRDefault="003D1D93" w:rsidP="003D1D93">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3D1D93" w:rsidRPr="00003449" w14:paraId="72AA4463" w14:textId="77777777" w:rsidTr="00801E1D">
        <w:tc>
          <w:tcPr>
            <w:tcW w:w="11482" w:type="dxa"/>
            <w:gridSpan w:val="4"/>
            <w:shd w:val="clear" w:color="auto" w:fill="auto"/>
          </w:tcPr>
          <w:p w14:paraId="541F5F59" w14:textId="77777777" w:rsidR="003D1D93" w:rsidRPr="00003449" w:rsidRDefault="003D1D93" w:rsidP="003D1D93">
            <w:pPr>
              <w:spacing w:before="120" w:after="120" w:line="240" w:lineRule="auto"/>
              <w:rPr>
                <w:rFonts w:ascii="Arial" w:hAnsi="Arial" w:cs="Arial"/>
                <w:sz w:val="20"/>
                <w:szCs w:val="20"/>
              </w:rPr>
            </w:pPr>
          </w:p>
        </w:tc>
        <w:tc>
          <w:tcPr>
            <w:tcW w:w="1749" w:type="dxa"/>
            <w:shd w:val="clear" w:color="auto" w:fill="auto"/>
          </w:tcPr>
          <w:p w14:paraId="5299B1D2" w14:textId="77777777" w:rsidR="003D1D93" w:rsidRPr="00003449" w:rsidRDefault="003D1D93" w:rsidP="003D1D93">
            <w:pPr>
              <w:spacing w:after="60" w:line="240" w:lineRule="auto"/>
              <w:ind w:left="1"/>
              <w:rPr>
                <w:rFonts w:ascii="Arial" w:hAnsi="Arial" w:cs="Arial"/>
                <w:sz w:val="20"/>
                <w:szCs w:val="20"/>
              </w:rPr>
            </w:pPr>
          </w:p>
        </w:tc>
        <w:tc>
          <w:tcPr>
            <w:tcW w:w="1894" w:type="dxa"/>
            <w:shd w:val="clear" w:color="auto" w:fill="auto"/>
          </w:tcPr>
          <w:p w14:paraId="6D47B2FB" w14:textId="77777777" w:rsidR="003D1D93" w:rsidRPr="00003449" w:rsidRDefault="003D1D93" w:rsidP="003D1D93">
            <w:pPr>
              <w:spacing w:after="60" w:line="240" w:lineRule="auto"/>
              <w:ind w:left="1"/>
              <w:rPr>
                <w:rFonts w:ascii="Arial" w:hAnsi="Arial" w:cs="Arial"/>
                <w:sz w:val="20"/>
                <w:szCs w:val="20"/>
              </w:rPr>
            </w:pPr>
          </w:p>
        </w:tc>
      </w:tr>
      <w:tr w:rsidR="003D1D93" w:rsidRPr="00003449" w14:paraId="003BBA30" w14:textId="77777777" w:rsidTr="00977E9F">
        <w:trPr>
          <w:trHeight w:val="129"/>
        </w:trPr>
        <w:tc>
          <w:tcPr>
            <w:tcW w:w="11482" w:type="dxa"/>
            <w:gridSpan w:val="4"/>
            <w:shd w:val="clear" w:color="auto" w:fill="FEEFD8" w:themeFill="accent4" w:themeFillTint="33"/>
          </w:tcPr>
          <w:p w14:paraId="090E77E3" w14:textId="0160A1AA" w:rsidR="003D1D93" w:rsidRPr="005F396E" w:rsidRDefault="003D1D93" w:rsidP="003D1D93">
            <w:pPr>
              <w:spacing w:before="60" w:after="60" w:line="240" w:lineRule="auto"/>
              <w:ind w:left="-41"/>
              <w:jc w:val="both"/>
              <w:rPr>
                <w:rFonts w:ascii="Arial" w:hAnsi="Arial" w:cs="Arial"/>
                <w:b/>
                <w:szCs w:val="20"/>
              </w:rPr>
            </w:pPr>
            <w:r w:rsidRPr="00F035D0">
              <w:rPr>
                <w:rFonts w:ascii="Arial" w:hAnsi="Arial" w:cs="Arial"/>
                <w:b/>
                <w:szCs w:val="20"/>
              </w:rPr>
              <w:t xml:space="preserve">Next scheduled self-assessment </w:t>
            </w:r>
          </w:p>
        </w:tc>
        <w:tc>
          <w:tcPr>
            <w:tcW w:w="3643" w:type="dxa"/>
            <w:gridSpan w:val="2"/>
            <w:shd w:val="clear" w:color="auto" w:fill="FEEFD8" w:themeFill="accent4" w:themeFillTint="33"/>
          </w:tcPr>
          <w:p w14:paraId="0B1A04ED" w14:textId="2EB681F4" w:rsidR="003D1D93" w:rsidRPr="005F396E" w:rsidRDefault="003D1D93" w:rsidP="003D1D93">
            <w:pPr>
              <w:spacing w:before="60" w:after="60" w:line="240" w:lineRule="auto"/>
              <w:ind w:left="-41"/>
              <w:jc w:val="both"/>
              <w:rPr>
                <w:rFonts w:ascii="Arial" w:hAnsi="Arial" w:cs="Arial"/>
                <w:b/>
                <w:szCs w:val="20"/>
              </w:rPr>
            </w:pPr>
            <w:r w:rsidRPr="00F035D0">
              <w:rPr>
                <w:rFonts w:ascii="Arial" w:hAnsi="Arial" w:cs="Arial"/>
                <w:b/>
                <w:szCs w:val="20"/>
              </w:rPr>
              <w:t>Date:</w:t>
            </w:r>
          </w:p>
        </w:tc>
      </w:tr>
      <w:bookmarkEnd w:id="13"/>
    </w:tbl>
    <w:p w14:paraId="1B0EC530" w14:textId="3D049E7C" w:rsidR="00F210D9" w:rsidRPr="00003449" w:rsidRDefault="00F210D9" w:rsidP="00801E1D">
      <w:pPr>
        <w:spacing w:after="160" w:line="259" w:lineRule="auto"/>
        <w:rPr>
          <w:rFonts w:ascii="Arial" w:hAnsi="Arial" w:cs="Arial"/>
          <w:sz w:val="20"/>
          <w:szCs w:val="20"/>
        </w:rPr>
      </w:pPr>
    </w:p>
    <w:p w14:paraId="7540D6E8" w14:textId="77777777" w:rsidR="00F210D9" w:rsidRPr="00003449" w:rsidRDefault="00F210D9" w:rsidP="00801E1D">
      <w:pPr>
        <w:spacing w:after="160" w:line="259" w:lineRule="auto"/>
        <w:rPr>
          <w:rFonts w:ascii="Arial" w:hAnsi="Arial" w:cs="Arial"/>
          <w:sz w:val="20"/>
          <w:szCs w:val="20"/>
        </w:rPr>
      </w:pPr>
      <w:r w:rsidRPr="00003449">
        <w:rPr>
          <w:rFonts w:ascii="Arial" w:hAnsi="Arial" w:cs="Arial"/>
          <w:sz w:val="20"/>
          <w:szCs w:val="20"/>
        </w:rPr>
        <w:br w:type="page"/>
      </w:r>
    </w:p>
    <w:p w14:paraId="692EA1DE" w14:textId="77777777" w:rsidR="00C0366A" w:rsidRPr="00003449" w:rsidRDefault="00C0366A" w:rsidP="00801E1D">
      <w:pPr>
        <w:spacing w:after="160" w:line="259" w:lineRule="auto"/>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32"/>
        <w:gridCol w:w="4508"/>
        <w:gridCol w:w="4559"/>
        <w:gridCol w:w="1983"/>
        <w:gridCol w:w="1701"/>
        <w:gridCol w:w="1942"/>
      </w:tblGrid>
      <w:tr w:rsidR="006D4E67" w:rsidRPr="00003449" w14:paraId="00AB3B7E" w14:textId="77777777" w:rsidTr="00E74E16">
        <w:tc>
          <w:tcPr>
            <w:tcW w:w="432" w:type="dxa"/>
            <w:tcBorders>
              <w:right w:val="nil"/>
            </w:tcBorders>
            <w:shd w:val="clear" w:color="auto" w:fill="FBB44B"/>
          </w:tcPr>
          <w:p w14:paraId="6A54A7B5" w14:textId="37CDDDAD" w:rsidR="006D4E67" w:rsidRPr="00003449" w:rsidRDefault="006D4E67" w:rsidP="00E74E16">
            <w:pPr>
              <w:pStyle w:val="Heading3"/>
              <w:outlineLvl w:val="2"/>
            </w:pPr>
            <w:r w:rsidRPr="00003449">
              <w:t>b</w:t>
            </w:r>
            <w:r w:rsidR="008127DF">
              <w:t>)</w:t>
            </w:r>
          </w:p>
        </w:tc>
        <w:tc>
          <w:tcPr>
            <w:tcW w:w="14693" w:type="dxa"/>
            <w:gridSpan w:val="5"/>
            <w:tcBorders>
              <w:left w:val="nil"/>
            </w:tcBorders>
            <w:shd w:val="clear" w:color="auto" w:fill="FBB44B"/>
          </w:tcPr>
          <w:p w14:paraId="4CB2C137" w14:textId="77777777" w:rsidR="006D4E67" w:rsidRPr="00003449" w:rsidRDefault="006D4E67" w:rsidP="00E74E16">
            <w:pPr>
              <w:pStyle w:val="Heading3"/>
              <w:outlineLvl w:val="2"/>
            </w:pPr>
            <w:r w:rsidRPr="00003449">
              <w:t>It can be demonstrated that consumers are informed, and understand the intent, of their rights and responsibilities</w:t>
            </w:r>
          </w:p>
        </w:tc>
      </w:tr>
      <w:tr w:rsidR="006D4E67" w:rsidRPr="00003449" w14:paraId="1B68E008" w14:textId="77777777" w:rsidTr="006D4E67">
        <w:tc>
          <w:tcPr>
            <w:tcW w:w="15125" w:type="dxa"/>
            <w:gridSpan w:val="6"/>
            <w:shd w:val="clear" w:color="auto" w:fill="FDDFB2" w:themeFill="accent1" w:themeFillTint="66"/>
          </w:tcPr>
          <w:p w14:paraId="44160273" w14:textId="1A225BE9" w:rsidR="006D4E67" w:rsidRPr="00003449" w:rsidRDefault="006D4E67" w:rsidP="00801E1D">
            <w:pPr>
              <w:spacing w:before="120" w:after="120" w:line="240" w:lineRule="auto"/>
              <w:ind w:left="-41"/>
              <w:jc w:val="both"/>
              <w:rPr>
                <w:rFonts w:ascii="Arial" w:hAnsi="Arial" w:cs="Arial"/>
                <w:b/>
                <w:sz w:val="20"/>
                <w:szCs w:val="20"/>
              </w:rPr>
            </w:pPr>
            <w:r w:rsidRPr="00003449">
              <w:rPr>
                <w:rFonts w:ascii="Arial" w:hAnsi="Arial" w:cs="Arial"/>
                <w:b/>
                <w:sz w:val="20"/>
                <w:szCs w:val="20"/>
              </w:rPr>
              <w:t>Guidance</w:t>
            </w:r>
          </w:p>
        </w:tc>
      </w:tr>
      <w:tr w:rsidR="006D4E67" w:rsidRPr="00003449" w14:paraId="57DD3574" w14:textId="77777777" w:rsidTr="006D4E67">
        <w:trPr>
          <w:trHeight w:val="2366"/>
        </w:trPr>
        <w:tc>
          <w:tcPr>
            <w:tcW w:w="15125" w:type="dxa"/>
            <w:gridSpan w:val="6"/>
          </w:tcPr>
          <w:p w14:paraId="05B11786" w14:textId="3A728360" w:rsidR="006D4E67" w:rsidRDefault="00614828" w:rsidP="00801E1D">
            <w:pPr>
              <w:spacing w:before="120" w:after="120" w:line="240" w:lineRule="auto"/>
              <w:ind w:left="-18"/>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6D4E67">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D4E67" w:rsidRPr="00003449" w14:paraId="526C3794" w14:textId="77777777" w:rsidTr="004F0619">
              <w:tc>
                <w:tcPr>
                  <w:tcW w:w="1842" w:type="dxa"/>
                </w:tcPr>
                <w:p w14:paraId="61468767" w14:textId="77777777" w:rsidR="006D4E67" w:rsidRPr="00003449" w:rsidRDefault="006D4E67" w:rsidP="004F0619">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69C55574" w14:textId="77777777" w:rsidR="006D4E67" w:rsidRPr="00003449" w:rsidRDefault="006D4E67" w:rsidP="004F0619">
                  <w:pPr>
                    <w:spacing w:before="60" w:after="60" w:line="240" w:lineRule="auto"/>
                    <w:rPr>
                      <w:rFonts w:ascii="Arial" w:hAnsi="Arial" w:cs="Arial"/>
                      <w:sz w:val="20"/>
                      <w:szCs w:val="20"/>
                    </w:rPr>
                  </w:pPr>
                  <w:r w:rsidRPr="00003449">
                    <w:rPr>
                      <w:rFonts w:ascii="Arial" w:hAnsi="Arial" w:cs="Arial"/>
                      <w:sz w:val="20"/>
                      <w:szCs w:val="20"/>
                    </w:rPr>
                    <w:t>Rights and responsibilities information on display in areas accessed by consumers.</w:t>
                  </w:r>
                </w:p>
              </w:tc>
            </w:tr>
            <w:tr w:rsidR="006D4E67" w:rsidRPr="00003449" w14:paraId="402B9C9C" w14:textId="77777777" w:rsidTr="004F0619">
              <w:tc>
                <w:tcPr>
                  <w:tcW w:w="1842" w:type="dxa"/>
                </w:tcPr>
                <w:p w14:paraId="1C9D0CF2" w14:textId="77777777" w:rsidR="006D4E67" w:rsidRPr="00003449" w:rsidRDefault="006D4E67" w:rsidP="004F0619">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50067422" w14:textId="77777777" w:rsidR="006D4E67" w:rsidRPr="00003449" w:rsidRDefault="006D4E67" w:rsidP="004F0619">
                  <w:pPr>
                    <w:spacing w:before="60" w:after="60" w:line="240" w:lineRule="auto"/>
                    <w:rPr>
                      <w:rFonts w:ascii="Arial" w:hAnsi="Arial" w:cs="Arial"/>
                      <w:sz w:val="20"/>
                      <w:szCs w:val="20"/>
                    </w:rPr>
                  </w:pPr>
                  <w:r w:rsidRPr="00003449">
                    <w:rPr>
                      <w:rFonts w:ascii="Arial" w:hAnsi="Arial" w:cs="Arial"/>
                      <w:sz w:val="20"/>
                      <w:szCs w:val="20"/>
                    </w:rPr>
                    <w:t>Workers can describe methods they use to explain rights and responsibilities and talk about how they check understanding with consumers.</w:t>
                  </w:r>
                </w:p>
                <w:p w14:paraId="22A21C7D" w14:textId="77777777" w:rsidR="006D4E67" w:rsidRPr="00003449" w:rsidRDefault="006D4E67" w:rsidP="004F0619">
                  <w:pPr>
                    <w:spacing w:before="60" w:after="60" w:line="240" w:lineRule="auto"/>
                    <w:rPr>
                      <w:rFonts w:ascii="Arial" w:hAnsi="Arial" w:cs="Arial"/>
                      <w:sz w:val="20"/>
                      <w:szCs w:val="20"/>
                    </w:rPr>
                  </w:pPr>
                  <w:r w:rsidRPr="00003449">
                    <w:rPr>
                      <w:rFonts w:ascii="Arial" w:hAnsi="Arial" w:cs="Arial"/>
                      <w:sz w:val="20"/>
                      <w:szCs w:val="20"/>
                    </w:rPr>
                    <w:t>Consumers can describe their rights and responsibilities in general terms.</w:t>
                  </w:r>
                </w:p>
              </w:tc>
            </w:tr>
            <w:tr w:rsidR="006D4E67" w:rsidRPr="00003449" w14:paraId="3D927082" w14:textId="77777777" w:rsidTr="004F0619">
              <w:trPr>
                <w:trHeight w:val="350"/>
              </w:trPr>
              <w:tc>
                <w:tcPr>
                  <w:tcW w:w="1842" w:type="dxa"/>
                </w:tcPr>
                <w:p w14:paraId="6423E529" w14:textId="77777777" w:rsidR="006D4E67" w:rsidRPr="00003449" w:rsidRDefault="006D4E67" w:rsidP="004F0619">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40FCCEB3" w14:textId="48B9DBF7" w:rsidR="006D4E67" w:rsidRPr="00003449" w:rsidRDefault="006D4E67" w:rsidP="004F0619">
                  <w:pPr>
                    <w:spacing w:before="60" w:after="60" w:line="240" w:lineRule="auto"/>
                    <w:jc w:val="both"/>
                    <w:rPr>
                      <w:rFonts w:ascii="Arial" w:hAnsi="Arial" w:cs="Arial"/>
                      <w:sz w:val="20"/>
                      <w:szCs w:val="20"/>
                    </w:rPr>
                  </w:pPr>
                  <w:r w:rsidRPr="00003449">
                    <w:rPr>
                      <w:rFonts w:ascii="Arial" w:hAnsi="Arial" w:cs="Arial"/>
                      <w:sz w:val="20"/>
                      <w:szCs w:val="20"/>
                    </w:rPr>
                    <w:t>Inclusion of the statement of rights and responsibilities in a consumer welcome pack; signed statement of consumer rights and responsibilities on consumer files; record of consumer feedback.</w:t>
                  </w:r>
                </w:p>
              </w:tc>
            </w:tr>
          </w:tbl>
          <w:p w14:paraId="56B42430" w14:textId="48DB8E9F" w:rsidR="006D4E67" w:rsidRPr="00003449" w:rsidRDefault="006D4E67" w:rsidP="004F0619">
            <w:pPr>
              <w:spacing w:before="60" w:after="120" w:line="240" w:lineRule="auto"/>
              <w:ind w:left="-14"/>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Pr="00AD5BA6">
              <w:rPr>
                <w:rFonts w:ascii="Arial" w:hAnsi="Arial" w:cs="Arial"/>
                <w:sz w:val="20"/>
                <w:szCs w:val="20"/>
              </w:rPr>
              <w:t xml:space="preserve">– </w:t>
            </w:r>
            <w:hyperlink r:id="rId23" w:history="1">
              <w:r w:rsidRPr="00850F62">
                <w:rPr>
                  <w:rStyle w:val="Hyperlink"/>
                  <w:rFonts w:ascii="Arial" w:hAnsi="Arial" w:cs="Arial"/>
                  <w:color w:val="0070C0"/>
                  <w:sz w:val="20"/>
                  <w:szCs w:val="20"/>
                </w:rPr>
                <w:t>culturalstandard@wanada.org.au</w:t>
              </w:r>
            </w:hyperlink>
          </w:p>
        </w:tc>
      </w:tr>
      <w:tr w:rsidR="003D1D93" w:rsidRPr="00003449" w14:paraId="1EF52E2F" w14:textId="77777777" w:rsidTr="00977E9F">
        <w:trPr>
          <w:trHeight w:val="215"/>
        </w:trPr>
        <w:tc>
          <w:tcPr>
            <w:tcW w:w="11482" w:type="dxa"/>
            <w:gridSpan w:val="4"/>
            <w:shd w:val="clear" w:color="auto" w:fill="FEEFD8" w:themeFill="accent1" w:themeFillTint="33"/>
          </w:tcPr>
          <w:p w14:paraId="2D0AA6A5" w14:textId="33BDCA8D" w:rsidR="003D1D93" w:rsidRPr="00003449" w:rsidRDefault="003D1D93" w:rsidP="003D1D93">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EEFD8" w:themeFill="accent1" w:themeFillTint="33"/>
          </w:tcPr>
          <w:p w14:paraId="0CA7DDD0" w14:textId="72F20176" w:rsidR="003D1D93" w:rsidRPr="00003449" w:rsidRDefault="003D1D93" w:rsidP="003D1D93">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3E2A7B" w:rsidRPr="00003449" w14:paraId="0775C72A" w14:textId="77777777" w:rsidTr="005B5004">
        <w:tc>
          <w:tcPr>
            <w:tcW w:w="15125" w:type="dxa"/>
            <w:gridSpan w:val="6"/>
            <w:shd w:val="clear" w:color="auto" w:fill="auto"/>
          </w:tcPr>
          <w:p w14:paraId="4EB6163C" w14:textId="77777777" w:rsidR="003E2A7B" w:rsidRDefault="003E2A7B" w:rsidP="00F505BB">
            <w:pPr>
              <w:spacing w:before="60" w:after="60" w:line="240" w:lineRule="auto"/>
              <w:ind w:left="-43"/>
              <w:jc w:val="both"/>
              <w:rPr>
                <w:rFonts w:ascii="Arial" w:hAnsi="Arial" w:cs="Arial"/>
                <w:sz w:val="20"/>
                <w:szCs w:val="20"/>
              </w:rPr>
            </w:pPr>
          </w:p>
          <w:p w14:paraId="4AAA6F1F" w14:textId="691466BB" w:rsidR="003E2A7B" w:rsidRPr="00100228" w:rsidRDefault="003E2A7B" w:rsidP="00F505BB">
            <w:pPr>
              <w:spacing w:before="60" w:after="60" w:line="240" w:lineRule="auto"/>
              <w:ind w:left="-43"/>
              <w:jc w:val="both"/>
              <w:rPr>
                <w:rFonts w:ascii="Arial" w:hAnsi="Arial" w:cs="Arial"/>
                <w:sz w:val="20"/>
                <w:szCs w:val="20"/>
              </w:rPr>
            </w:pPr>
          </w:p>
        </w:tc>
      </w:tr>
      <w:tr w:rsidR="003D1D93" w:rsidRPr="00003449" w14:paraId="0146CCAB" w14:textId="77777777" w:rsidTr="00977E9F">
        <w:tc>
          <w:tcPr>
            <w:tcW w:w="4940" w:type="dxa"/>
            <w:gridSpan w:val="2"/>
            <w:shd w:val="clear" w:color="auto" w:fill="F2F2F2" w:themeFill="background1" w:themeFillShade="F2"/>
          </w:tcPr>
          <w:p w14:paraId="3EF98EB3" w14:textId="295FA95C" w:rsidR="003D1D93" w:rsidRPr="00003449" w:rsidRDefault="003D1D93" w:rsidP="003D1D93">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06E449C3" w14:textId="176A0B75" w:rsidR="003D1D93" w:rsidRPr="00003449" w:rsidRDefault="003D1D93" w:rsidP="003D1D93">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7EEE846B" w14:textId="57A42F10" w:rsidR="003D1D93" w:rsidRPr="00003449" w:rsidRDefault="003D1D93" w:rsidP="003D1D93">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2D6C7CAA"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 xml:space="preserve">Self-rating </w:t>
            </w:r>
          </w:p>
          <w:p w14:paraId="1F5B011F" w14:textId="35F759E7" w:rsidR="003D1D93"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3D1D93" w:rsidRPr="00003449" w14:paraId="1C7ECE96" w14:textId="2B3AE74B" w:rsidTr="006D4E67">
        <w:tc>
          <w:tcPr>
            <w:tcW w:w="4940" w:type="dxa"/>
            <w:gridSpan w:val="2"/>
          </w:tcPr>
          <w:p w14:paraId="23B359D1" w14:textId="77777777" w:rsidR="003D1D93" w:rsidRPr="00003449" w:rsidRDefault="003D1D93" w:rsidP="003D1D93">
            <w:pPr>
              <w:spacing w:after="60" w:line="240" w:lineRule="auto"/>
              <w:ind w:left="-41" w:right="162"/>
              <w:jc w:val="both"/>
              <w:rPr>
                <w:rFonts w:ascii="Arial" w:hAnsi="Arial" w:cs="Arial"/>
                <w:sz w:val="20"/>
                <w:szCs w:val="20"/>
              </w:rPr>
            </w:pPr>
          </w:p>
        </w:tc>
        <w:tc>
          <w:tcPr>
            <w:tcW w:w="4559" w:type="dxa"/>
          </w:tcPr>
          <w:p w14:paraId="722957AD" w14:textId="77777777" w:rsidR="003D1D93" w:rsidRPr="00003449" w:rsidRDefault="003D1D93" w:rsidP="003D1D93">
            <w:pPr>
              <w:spacing w:after="60"/>
              <w:ind w:left="-41"/>
              <w:jc w:val="both"/>
              <w:rPr>
                <w:rFonts w:ascii="Arial" w:hAnsi="Arial" w:cs="Arial"/>
                <w:sz w:val="20"/>
                <w:szCs w:val="20"/>
              </w:rPr>
            </w:pPr>
          </w:p>
          <w:p w14:paraId="5A48640F" w14:textId="77777777" w:rsidR="003D1D93" w:rsidRPr="00003449" w:rsidRDefault="003D1D93" w:rsidP="003D1D93">
            <w:pPr>
              <w:spacing w:after="60" w:line="240" w:lineRule="auto"/>
              <w:ind w:left="-41"/>
              <w:jc w:val="both"/>
              <w:rPr>
                <w:rFonts w:ascii="Arial" w:hAnsi="Arial" w:cs="Arial"/>
                <w:sz w:val="20"/>
                <w:szCs w:val="20"/>
              </w:rPr>
            </w:pPr>
          </w:p>
        </w:tc>
        <w:tc>
          <w:tcPr>
            <w:tcW w:w="3684" w:type="dxa"/>
            <w:gridSpan w:val="2"/>
          </w:tcPr>
          <w:p w14:paraId="3715825B" w14:textId="77777777" w:rsidR="003D1D93" w:rsidRPr="00003449" w:rsidRDefault="003D1D93" w:rsidP="003D1D93">
            <w:pPr>
              <w:spacing w:after="60"/>
              <w:ind w:left="-41"/>
              <w:jc w:val="both"/>
              <w:rPr>
                <w:rFonts w:ascii="Arial" w:hAnsi="Arial" w:cs="Arial"/>
                <w:sz w:val="20"/>
                <w:szCs w:val="20"/>
              </w:rPr>
            </w:pPr>
          </w:p>
          <w:p w14:paraId="5E7F5335" w14:textId="77777777" w:rsidR="003D1D93" w:rsidRPr="00003449" w:rsidRDefault="003D1D93" w:rsidP="003D1D93">
            <w:pPr>
              <w:spacing w:after="60" w:line="240" w:lineRule="auto"/>
              <w:ind w:left="-41"/>
              <w:jc w:val="both"/>
              <w:rPr>
                <w:rFonts w:ascii="Arial" w:hAnsi="Arial" w:cs="Arial"/>
                <w:sz w:val="20"/>
                <w:szCs w:val="20"/>
              </w:rPr>
            </w:pPr>
          </w:p>
        </w:tc>
        <w:tc>
          <w:tcPr>
            <w:tcW w:w="1942" w:type="dxa"/>
          </w:tcPr>
          <w:p w14:paraId="1FA51E0E" w14:textId="77777777" w:rsidR="003D1D93" w:rsidRPr="00003449" w:rsidRDefault="003D1D93" w:rsidP="003D1D93">
            <w:pPr>
              <w:spacing w:after="60" w:line="240" w:lineRule="auto"/>
              <w:ind w:left="-41"/>
              <w:jc w:val="both"/>
              <w:rPr>
                <w:rFonts w:ascii="Arial" w:hAnsi="Arial" w:cs="Arial"/>
                <w:sz w:val="20"/>
                <w:szCs w:val="20"/>
              </w:rPr>
            </w:pPr>
          </w:p>
        </w:tc>
      </w:tr>
      <w:tr w:rsidR="003D1D93" w:rsidRPr="00003449" w14:paraId="6371C30B" w14:textId="77777777" w:rsidTr="00977E9F">
        <w:tc>
          <w:tcPr>
            <w:tcW w:w="15125" w:type="dxa"/>
            <w:gridSpan w:val="6"/>
            <w:shd w:val="clear" w:color="auto" w:fill="FEEFD8" w:themeFill="accent4" w:themeFillTint="33"/>
          </w:tcPr>
          <w:p w14:paraId="47C81F9E" w14:textId="00FC6844" w:rsidR="003D1D93" w:rsidRPr="00003449" w:rsidRDefault="003D1D93" w:rsidP="003D1D93">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3D1D93" w:rsidRPr="00003449" w14:paraId="3A683213" w14:textId="77777777" w:rsidTr="00977E9F">
        <w:trPr>
          <w:trHeight w:val="259"/>
        </w:trPr>
        <w:tc>
          <w:tcPr>
            <w:tcW w:w="11482" w:type="dxa"/>
            <w:gridSpan w:val="4"/>
            <w:shd w:val="clear" w:color="auto" w:fill="F2F2F2" w:themeFill="background1" w:themeFillShade="F2"/>
          </w:tcPr>
          <w:p w14:paraId="1E546440" w14:textId="0E51FC7A" w:rsidR="003D1D93" w:rsidRPr="00003449" w:rsidRDefault="003D1D93" w:rsidP="003D1D93">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2696AA44" w14:textId="5630C4C4" w:rsidR="003D1D93" w:rsidRPr="00003449" w:rsidRDefault="003D1D93" w:rsidP="003D1D93">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7D0EC353" w14:textId="2849001E" w:rsidR="003D1D93" w:rsidRPr="00003449" w:rsidRDefault="003D1D93" w:rsidP="003D1D93">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3D1D93" w:rsidRPr="00003449" w14:paraId="0DE99067" w14:textId="77777777" w:rsidTr="006D4E67">
        <w:tc>
          <w:tcPr>
            <w:tcW w:w="11482" w:type="dxa"/>
            <w:gridSpan w:val="4"/>
            <w:shd w:val="clear" w:color="auto" w:fill="auto"/>
          </w:tcPr>
          <w:p w14:paraId="4A55E489" w14:textId="77777777" w:rsidR="003D1D93" w:rsidRPr="00003449" w:rsidRDefault="003D1D93" w:rsidP="003D1D93">
            <w:pPr>
              <w:spacing w:before="120" w:after="120" w:line="240" w:lineRule="auto"/>
              <w:rPr>
                <w:rFonts w:ascii="Arial" w:hAnsi="Arial" w:cs="Arial"/>
                <w:sz w:val="20"/>
                <w:szCs w:val="20"/>
              </w:rPr>
            </w:pPr>
          </w:p>
        </w:tc>
        <w:tc>
          <w:tcPr>
            <w:tcW w:w="1701" w:type="dxa"/>
            <w:shd w:val="clear" w:color="auto" w:fill="auto"/>
          </w:tcPr>
          <w:p w14:paraId="5C2D293E" w14:textId="77777777" w:rsidR="003D1D93" w:rsidRPr="00003449" w:rsidRDefault="003D1D93" w:rsidP="003D1D93">
            <w:pPr>
              <w:spacing w:after="60" w:line="240" w:lineRule="auto"/>
              <w:ind w:left="1"/>
              <w:rPr>
                <w:rFonts w:ascii="Arial" w:hAnsi="Arial" w:cs="Arial"/>
                <w:sz w:val="20"/>
                <w:szCs w:val="20"/>
              </w:rPr>
            </w:pPr>
          </w:p>
        </w:tc>
        <w:tc>
          <w:tcPr>
            <w:tcW w:w="1942" w:type="dxa"/>
            <w:shd w:val="clear" w:color="auto" w:fill="auto"/>
          </w:tcPr>
          <w:p w14:paraId="4B9428AF" w14:textId="77777777" w:rsidR="003D1D93" w:rsidRPr="00003449" w:rsidRDefault="003D1D93" w:rsidP="003D1D93">
            <w:pPr>
              <w:spacing w:after="60" w:line="240" w:lineRule="auto"/>
              <w:ind w:left="1"/>
              <w:rPr>
                <w:rFonts w:ascii="Arial" w:hAnsi="Arial" w:cs="Arial"/>
                <w:sz w:val="20"/>
                <w:szCs w:val="20"/>
              </w:rPr>
            </w:pPr>
          </w:p>
        </w:tc>
      </w:tr>
      <w:tr w:rsidR="003D1D93" w:rsidRPr="00003449" w14:paraId="48B406DD" w14:textId="77777777" w:rsidTr="00977E9F">
        <w:trPr>
          <w:trHeight w:val="74"/>
        </w:trPr>
        <w:tc>
          <w:tcPr>
            <w:tcW w:w="11482" w:type="dxa"/>
            <w:gridSpan w:val="4"/>
            <w:shd w:val="clear" w:color="auto" w:fill="FEEFD8" w:themeFill="accent4" w:themeFillTint="33"/>
          </w:tcPr>
          <w:p w14:paraId="54557631" w14:textId="05760EC6" w:rsidR="003D1D93" w:rsidRPr="00003449" w:rsidRDefault="003D1D93" w:rsidP="003D1D93">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EEFD8" w:themeFill="accent4" w:themeFillTint="33"/>
          </w:tcPr>
          <w:p w14:paraId="6DA4072C" w14:textId="26F57037" w:rsidR="003D1D93" w:rsidRPr="00003449" w:rsidRDefault="003D1D93" w:rsidP="003D1D93">
            <w:pPr>
              <w:spacing w:after="60" w:line="240" w:lineRule="auto"/>
              <w:ind w:left="1"/>
              <w:rPr>
                <w:rFonts w:ascii="Arial" w:hAnsi="Arial" w:cs="Arial"/>
                <w:sz w:val="20"/>
                <w:szCs w:val="20"/>
              </w:rPr>
            </w:pPr>
            <w:r w:rsidRPr="00F035D0">
              <w:rPr>
                <w:rFonts w:ascii="Arial" w:hAnsi="Arial" w:cs="Arial"/>
                <w:b/>
                <w:szCs w:val="20"/>
              </w:rPr>
              <w:t>Date:</w:t>
            </w:r>
          </w:p>
        </w:tc>
      </w:tr>
    </w:tbl>
    <w:p w14:paraId="3D782B12" w14:textId="268FDD72" w:rsidR="000D495B" w:rsidRPr="00003449" w:rsidRDefault="000D495B" w:rsidP="00801E1D">
      <w:pPr>
        <w:rPr>
          <w:rFonts w:ascii="Arial" w:hAnsi="Arial" w:cs="Arial"/>
          <w:sz w:val="20"/>
          <w:szCs w:val="20"/>
        </w:rPr>
      </w:pPr>
    </w:p>
    <w:p w14:paraId="782F3660" w14:textId="77777777" w:rsidR="000D495B" w:rsidRPr="00003449" w:rsidRDefault="000D495B" w:rsidP="00801E1D">
      <w:pPr>
        <w:spacing w:after="160" w:line="259" w:lineRule="auto"/>
        <w:rPr>
          <w:rFonts w:ascii="Arial" w:hAnsi="Arial" w:cs="Arial"/>
          <w:sz w:val="20"/>
          <w:szCs w:val="20"/>
        </w:rPr>
      </w:pPr>
      <w:r w:rsidRPr="00003449">
        <w:rPr>
          <w:rFonts w:ascii="Arial" w:hAnsi="Arial" w:cs="Arial"/>
          <w:sz w:val="20"/>
          <w:szCs w:val="20"/>
        </w:rPr>
        <w:br w:type="page"/>
      </w:r>
    </w:p>
    <w:p w14:paraId="147D50C2" w14:textId="77777777" w:rsidR="00C0366A" w:rsidRPr="00003449" w:rsidRDefault="00C0366A" w:rsidP="00801E1D">
      <w:pPr>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6D4E67" w:rsidRPr="00003449" w14:paraId="396C822F" w14:textId="77777777" w:rsidTr="003E2A7B">
        <w:tc>
          <w:tcPr>
            <w:tcW w:w="389" w:type="dxa"/>
            <w:tcBorders>
              <w:right w:val="nil"/>
            </w:tcBorders>
            <w:shd w:val="clear" w:color="auto" w:fill="FBB44B"/>
          </w:tcPr>
          <w:p w14:paraId="7AFE2624" w14:textId="66254A5F" w:rsidR="006D4E67" w:rsidRPr="00003449" w:rsidRDefault="006D4E67" w:rsidP="00E74E16">
            <w:pPr>
              <w:pStyle w:val="Heading3"/>
              <w:outlineLvl w:val="2"/>
            </w:pPr>
            <w:r w:rsidRPr="00003449">
              <w:t>c</w:t>
            </w:r>
            <w:r w:rsidR="008127DF">
              <w:t>)</w:t>
            </w:r>
          </w:p>
        </w:tc>
        <w:tc>
          <w:tcPr>
            <w:tcW w:w="14736" w:type="dxa"/>
            <w:gridSpan w:val="5"/>
            <w:tcBorders>
              <w:left w:val="nil"/>
            </w:tcBorders>
            <w:shd w:val="clear" w:color="auto" w:fill="FBB44B"/>
          </w:tcPr>
          <w:p w14:paraId="030A33A9" w14:textId="2F518BB5" w:rsidR="006D4E67" w:rsidRPr="00003449" w:rsidRDefault="006D4E67" w:rsidP="00E74E16">
            <w:pPr>
              <w:pStyle w:val="Heading3"/>
              <w:outlineLvl w:val="2"/>
            </w:pPr>
            <w:r w:rsidRPr="00003449">
              <w:t>The organisation/service has a feedback and complaints process which is accessible and clearly communicated to its catchment population</w:t>
            </w:r>
          </w:p>
        </w:tc>
      </w:tr>
      <w:tr w:rsidR="006D4E67" w:rsidRPr="00003449" w14:paraId="12462407" w14:textId="77777777" w:rsidTr="006D4E67">
        <w:tc>
          <w:tcPr>
            <w:tcW w:w="15125" w:type="dxa"/>
            <w:gridSpan w:val="6"/>
            <w:shd w:val="clear" w:color="auto" w:fill="FDDFB2" w:themeFill="accent1" w:themeFillTint="66"/>
          </w:tcPr>
          <w:p w14:paraId="12CB09DD" w14:textId="57B4A4FF" w:rsidR="006D4E67" w:rsidRPr="00003449" w:rsidRDefault="006D4E67"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6D4E67" w:rsidRPr="00003449" w14:paraId="42DADCF2" w14:textId="77777777" w:rsidTr="006D4E67">
        <w:trPr>
          <w:trHeight w:val="3032"/>
        </w:trPr>
        <w:tc>
          <w:tcPr>
            <w:tcW w:w="15125" w:type="dxa"/>
            <w:gridSpan w:val="6"/>
          </w:tcPr>
          <w:p w14:paraId="4A012E60" w14:textId="2A9D84C4" w:rsidR="006D4E67"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6D4E67">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D4E67" w:rsidRPr="00003449" w14:paraId="44011D8D" w14:textId="77777777" w:rsidTr="001C2B4A">
              <w:tc>
                <w:tcPr>
                  <w:tcW w:w="1842" w:type="dxa"/>
                </w:tcPr>
                <w:p w14:paraId="758F4321" w14:textId="77777777" w:rsidR="006D4E67" w:rsidRPr="00003449" w:rsidRDefault="006D4E67" w:rsidP="001C2B4A">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140F4D2A" w14:textId="77777777" w:rsidR="006D4E67" w:rsidRPr="00003449" w:rsidRDefault="006D4E67" w:rsidP="001C2B4A">
                  <w:pPr>
                    <w:spacing w:before="60" w:after="60" w:line="240" w:lineRule="auto"/>
                    <w:rPr>
                      <w:rFonts w:ascii="Arial" w:hAnsi="Arial" w:cs="Arial"/>
                      <w:b/>
                      <w:sz w:val="20"/>
                      <w:szCs w:val="20"/>
                    </w:rPr>
                  </w:pPr>
                  <w:r w:rsidRPr="00003449">
                    <w:rPr>
                      <w:rFonts w:ascii="Arial" w:hAnsi="Arial" w:cs="Arial"/>
                      <w:sz w:val="20"/>
                      <w:szCs w:val="20"/>
                    </w:rPr>
                    <w:t>Feedback mechanisms and complaints processes on the organisation/service website.</w:t>
                  </w:r>
                </w:p>
                <w:p w14:paraId="2A10079F" w14:textId="77777777" w:rsidR="006D4E67" w:rsidRPr="00003449" w:rsidRDefault="006D4E67" w:rsidP="001C2B4A">
                  <w:pPr>
                    <w:spacing w:before="60" w:after="60" w:line="240" w:lineRule="auto"/>
                    <w:rPr>
                      <w:rFonts w:ascii="Arial" w:hAnsi="Arial" w:cs="Arial"/>
                      <w:sz w:val="20"/>
                      <w:szCs w:val="20"/>
                    </w:rPr>
                  </w:pPr>
                  <w:r w:rsidRPr="00003449">
                    <w:rPr>
                      <w:rFonts w:ascii="Arial" w:hAnsi="Arial" w:cs="Arial"/>
                      <w:sz w:val="20"/>
                      <w:szCs w:val="20"/>
                    </w:rPr>
                    <w:t>Feedback and complaints forms, including processes, are available in common areas accessed by consumers and community members.</w:t>
                  </w:r>
                </w:p>
              </w:tc>
            </w:tr>
            <w:tr w:rsidR="006D4E67" w:rsidRPr="00003449" w14:paraId="32861A5A" w14:textId="77777777" w:rsidTr="001C2B4A">
              <w:tc>
                <w:tcPr>
                  <w:tcW w:w="1842" w:type="dxa"/>
                </w:tcPr>
                <w:p w14:paraId="79D78C4D" w14:textId="77777777" w:rsidR="006D4E67" w:rsidRPr="00003449" w:rsidRDefault="006D4E67" w:rsidP="001C2B4A">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5D2E5D42" w14:textId="1ABD9555" w:rsidR="006D4E67" w:rsidRPr="00003449" w:rsidRDefault="006D4E67" w:rsidP="001C2B4A">
                  <w:pPr>
                    <w:spacing w:before="60" w:after="60" w:line="240" w:lineRule="auto"/>
                    <w:rPr>
                      <w:rFonts w:ascii="Arial" w:hAnsi="Arial" w:cs="Arial"/>
                      <w:sz w:val="20"/>
                      <w:szCs w:val="20"/>
                    </w:rPr>
                  </w:pPr>
                  <w:r w:rsidRPr="00003449">
                    <w:rPr>
                      <w:rFonts w:ascii="Arial" w:hAnsi="Arial" w:cs="Arial"/>
                      <w:sz w:val="20"/>
                      <w:szCs w:val="20"/>
                    </w:rPr>
                    <w:t>Leaders can talk about how the organisation/service facilitates and welcomes feedback from the catchment population through easily accessible and user</w:t>
                  </w:r>
                  <w:r w:rsidR="00602847">
                    <w:rPr>
                      <w:rFonts w:ascii="Arial" w:hAnsi="Arial" w:cs="Arial"/>
                      <w:sz w:val="20"/>
                      <w:szCs w:val="20"/>
                    </w:rPr>
                    <w:t>-</w:t>
                  </w:r>
                  <w:r w:rsidRPr="00003449">
                    <w:rPr>
                      <w:rFonts w:ascii="Arial" w:hAnsi="Arial" w:cs="Arial"/>
                      <w:sz w:val="20"/>
                      <w:szCs w:val="20"/>
                    </w:rPr>
                    <w:t xml:space="preserve">friendly mechanisms.  </w:t>
                  </w:r>
                </w:p>
                <w:p w14:paraId="56BC8D69" w14:textId="77777777" w:rsidR="006D4E67" w:rsidRPr="00003449" w:rsidRDefault="006D4E67" w:rsidP="001C2B4A">
                  <w:pPr>
                    <w:spacing w:before="60" w:after="60" w:line="240" w:lineRule="auto"/>
                    <w:rPr>
                      <w:rFonts w:ascii="Arial" w:hAnsi="Arial" w:cs="Arial"/>
                      <w:sz w:val="20"/>
                      <w:szCs w:val="20"/>
                    </w:rPr>
                  </w:pPr>
                  <w:r w:rsidRPr="00003449">
                    <w:rPr>
                      <w:rFonts w:ascii="Arial" w:hAnsi="Arial" w:cs="Arial"/>
                      <w:sz w:val="20"/>
                      <w:szCs w:val="20"/>
                    </w:rPr>
                    <w:t xml:space="preserve">Workers can describe the methods they use to communicate and help consumers understand feedback and complaints processes and any support they have provided to enable consumers to engage in feedback/complaints processes. </w:t>
                  </w:r>
                </w:p>
                <w:p w14:paraId="1A89C638" w14:textId="77777777" w:rsidR="006D4E67" w:rsidRPr="00003449" w:rsidRDefault="006D4E67" w:rsidP="001C2B4A">
                  <w:pPr>
                    <w:spacing w:before="60" w:after="60" w:line="240" w:lineRule="auto"/>
                    <w:rPr>
                      <w:rFonts w:ascii="Arial" w:hAnsi="Arial" w:cs="Arial"/>
                      <w:sz w:val="20"/>
                      <w:szCs w:val="20"/>
                    </w:rPr>
                  </w:pPr>
                  <w:r w:rsidRPr="00003449">
                    <w:rPr>
                      <w:rFonts w:ascii="Arial" w:hAnsi="Arial" w:cs="Arial"/>
                      <w:sz w:val="20"/>
                      <w:szCs w:val="20"/>
                    </w:rPr>
                    <w:t>Consumers can describe how they were informed of feedback and complaints processes and demonstrate that they understand them.</w:t>
                  </w:r>
                </w:p>
              </w:tc>
            </w:tr>
            <w:tr w:rsidR="006D4E67" w:rsidRPr="00003449" w14:paraId="331B4043" w14:textId="77777777" w:rsidTr="001C2B4A">
              <w:trPr>
                <w:trHeight w:val="350"/>
              </w:trPr>
              <w:tc>
                <w:tcPr>
                  <w:tcW w:w="1842" w:type="dxa"/>
                </w:tcPr>
                <w:p w14:paraId="5DADB786" w14:textId="77777777" w:rsidR="006D4E67" w:rsidRPr="00003449" w:rsidRDefault="006D4E67" w:rsidP="001C2B4A">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6C667ECC" w14:textId="77777777" w:rsidR="006D4E67" w:rsidRPr="00003449" w:rsidRDefault="006D4E67" w:rsidP="001C2B4A">
                  <w:pPr>
                    <w:spacing w:before="60" w:after="60" w:line="240" w:lineRule="auto"/>
                    <w:jc w:val="both"/>
                    <w:rPr>
                      <w:rFonts w:ascii="Arial" w:hAnsi="Arial" w:cs="Arial"/>
                      <w:sz w:val="20"/>
                      <w:szCs w:val="20"/>
                    </w:rPr>
                  </w:pPr>
                  <w:r w:rsidRPr="00003449">
                    <w:rPr>
                      <w:rFonts w:ascii="Arial" w:hAnsi="Arial" w:cs="Arial"/>
                      <w:sz w:val="20"/>
                      <w:szCs w:val="20"/>
                    </w:rPr>
                    <w:t>Consumer satisfaction surveys; feedback and complaints forms and/or notes from individual consultation and consumer reference groups; compliments and complaints registers.</w:t>
                  </w:r>
                </w:p>
              </w:tc>
            </w:tr>
          </w:tbl>
          <w:p w14:paraId="74FA56A5" w14:textId="29FB4986" w:rsidR="006D4E67" w:rsidRPr="00003449" w:rsidRDefault="006D4E67" w:rsidP="001C2B4A">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Pr="00AD5BA6">
              <w:rPr>
                <w:rFonts w:ascii="Arial" w:hAnsi="Arial" w:cs="Arial"/>
                <w:sz w:val="20"/>
                <w:szCs w:val="20"/>
              </w:rPr>
              <w:t xml:space="preserve">– </w:t>
            </w:r>
            <w:hyperlink r:id="rId24" w:history="1">
              <w:r w:rsidRPr="00850F62">
                <w:rPr>
                  <w:rStyle w:val="Hyperlink"/>
                  <w:rFonts w:ascii="Arial" w:hAnsi="Arial" w:cs="Arial"/>
                  <w:color w:val="0070C0"/>
                  <w:sz w:val="20"/>
                  <w:szCs w:val="20"/>
                </w:rPr>
                <w:t>culturalstandard@wanada.org.au</w:t>
              </w:r>
            </w:hyperlink>
          </w:p>
        </w:tc>
      </w:tr>
      <w:tr w:rsidR="002E2446" w:rsidRPr="00003449" w14:paraId="539478B0" w14:textId="77777777" w:rsidTr="00977E9F">
        <w:trPr>
          <w:trHeight w:val="215"/>
        </w:trPr>
        <w:tc>
          <w:tcPr>
            <w:tcW w:w="11482" w:type="dxa"/>
            <w:gridSpan w:val="4"/>
            <w:shd w:val="clear" w:color="auto" w:fill="FEEFD8" w:themeFill="accent1" w:themeFillTint="33"/>
          </w:tcPr>
          <w:p w14:paraId="3280C087" w14:textId="78DF7A28" w:rsidR="002E2446" w:rsidRPr="00003449" w:rsidRDefault="002E2446" w:rsidP="002E2446">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EEFD8" w:themeFill="accent1" w:themeFillTint="33"/>
          </w:tcPr>
          <w:p w14:paraId="1066D20A" w14:textId="2B2FA65C" w:rsidR="002E2446" w:rsidRPr="00003449" w:rsidRDefault="002E2446" w:rsidP="002E2446">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3E2A7B" w:rsidRPr="00003449" w14:paraId="560CB8F7" w14:textId="77777777" w:rsidTr="005B5004">
        <w:tc>
          <w:tcPr>
            <w:tcW w:w="15125" w:type="dxa"/>
            <w:gridSpan w:val="6"/>
            <w:shd w:val="clear" w:color="auto" w:fill="auto"/>
          </w:tcPr>
          <w:p w14:paraId="6434ACDE" w14:textId="77777777" w:rsidR="003E2A7B" w:rsidRDefault="003E2A7B" w:rsidP="00F505BB">
            <w:pPr>
              <w:spacing w:before="60" w:after="60" w:line="240" w:lineRule="auto"/>
              <w:ind w:left="-43"/>
              <w:jc w:val="both"/>
              <w:rPr>
                <w:rFonts w:ascii="Arial" w:hAnsi="Arial" w:cs="Arial"/>
                <w:sz w:val="20"/>
                <w:szCs w:val="20"/>
              </w:rPr>
            </w:pPr>
          </w:p>
          <w:p w14:paraId="76E1F8A5" w14:textId="2C1CB411" w:rsidR="003E2A7B" w:rsidRPr="00100228" w:rsidRDefault="003E2A7B" w:rsidP="00F505BB">
            <w:pPr>
              <w:spacing w:before="60" w:after="60" w:line="240" w:lineRule="auto"/>
              <w:ind w:left="-43"/>
              <w:jc w:val="both"/>
              <w:rPr>
                <w:rFonts w:ascii="Arial" w:hAnsi="Arial" w:cs="Arial"/>
                <w:sz w:val="20"/>
                <w:szCs w:val="20"/>
              </w:rPr>
            </w:pPr>
          </w:p>
        </w:tc>
      </w:tr>
      <w:tr w:rsidR="002E2446" w:rsidRPr="00003449" w14:paraId="429D64BE" w14:textId="77777777" w:rsidTr="003E2A7B">
        <w:tc>
          <w:tcPr>
            <w:tcW w:w="4946" w:type="dxa"/>
            <w:gridSpan w:val="2"/>
            <w:shd w:val="clear" w:color="auto" w:fill="F2F2F2" w:themeFill="background1" w:themeFillShade="F2"/>
          </w:tcPr>
          <w:p w14:paraId="01E6D47A" w14:textId="5447330B"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0F720C50" w14:textId="5F467802"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254F1130" w14:textId="42289370"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69E2214F"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 xml:space="preserve">Self-rating </w:t>
            </w:r>
          </w:p>
          <w:p w14:paraId="65532ACA" w14:textId="2324D241" w:rsidR="002E2446"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2E2446" w:rsidRPr="00003449" w14:paraId="696264A2" w14:textId="6E0C0B3D" w:rsidTr="003E2A7B">
        <w:tc>
          <w:tcPr>
            <w:tcW w:w="4946" w:type="dxa"/>
            <w:gridSpan w:val="2"/>
          </w:tcPr>
          <w:p w14:paraId="39A1687D" w14:textId="77777777" w:rsidR="002E2446" w:rsidRPr="00003449" w:rsidRDefault="002E2446" w:rsidP="002E2446">
            <w:pPr>
              <w:spacing w:after="60" w:line="240" w:lineRule="auto"/>
              <w:ind w:left="-41" w:right="162"/>
              <w:jc w:val="both"/>
              <w:rPr>
                <w:rFonts w:ascii="Arial" w:hAnsi="Arial" w:cs="Arial"/>
                <w:sz w:val="20"/>
                <w:szCs w:val="20"/>
              </w:rPr>
            </w:pPr>
          </w:p>
        </w:tc>
        <w:tc>
          <w:tcPr>
            <w:tcW w:w="4559" w:type="dxa"/>
          </w:tcPr>
          <w:p w14:paraId="67BB4B44" w14:textId="77777777" w:rsidR="002E2446" w:rsidRPr="00003449" w:rsidRDefault="002E2446" w:rsidP="002E2446">
            <w:pPr>
              <w:spacing w:after="60"/>
              <w:ind w:left="-41"/>
              <w:jc w:val="both"/>
              <w:rPr>
                <w:rFonts w:ascii="Arial" w:hAnsi="Arial" w:cs="Arial"/>
                <w:sz w:val="20"/>
                <w:szCs w:val="20"/>
              </w:rPr>
            </w:pPr>
          </w:p>
          <w:p w14:paraId="28162794" w14:textId="77777777" w:rsidR="002E2446" w:rsidRPr="00003449" w:rsidRDefault="002E2446" w:rsidP="002E2446">
            <w:pPr>
              <w:spacing w:after="60" w:line="240" w:lineRule="auto"/>
              <w:ind w:left="-41"/>
              <w:jc w:val="both"/>
              <w:rPr>
                <w:rFonts w:ascii="Arial" w:hAnsi="Arial" w:cs="Arial"/>
                <w:sz w:val="20"/>
                <w:szCs w:val="20"/>
              </w:rPr>
            </w:pPr>
          </w:p>
        </w:tc>
        <w:tc>
          <w:tcPr>
            <w:tcW w:w="3678" w:type="dxa"/>
            <w:gridSpan w:val="2"/>
          </w:tcPr>
          <w:p w14:paraId="17435409" w14:textId="77777777" w:rsidR="002E2446" w:rsidRPr="00003449" w:rsidRDefault="002E2446" w:rsidP="002E2446">
            <w:pPr>
              <w:spacing w:after="60"/>
              <w:ind w:left="-41"/>
              <w:jc w:val="both"/>
              <w:rPr>
                <w:rFonts w:ascii="Arial" w:hAnsi="Arial" w:cs="Arial"/>
                <w:sz w:val="20"/>
                <w:szCs w:val="20"/>
              </w:rPr>
            </w:pPr>
          </w:p>
          <w:p w14:paraId="038E9630" w14:textId="77777777" w:rsidR="002E2446" w:rsidRPr="00003449" w:rsidRDefault="002E2446" w:rsidP="002E2446">
            <w:pPr>
              <w:spacing w:after="60" w:line="240" w:lineRule="auto"/>
              <w:ind w:left="-41"/>
              <w:jc w:val="both"/>
              <w:rPr>
                <w:rFonts w:ascii="Arial" w:hAnsi="Arial" w:cs="Arial"/>
                <w:sz w:val="20"/>
                <w:szCs w:val="20"/>
              </w:rPr>
            </w:pPr>
          </w:p>
        </w:tc>
        <w:tc>
          <w:tcPr>
            <w:tcW w:w="1942" w:type="dxa"/>
          </w:tcPr>
          <w:p w14:paraId="139C2C76" w14:textId="77777777" w:rsidR="002E2446" w:rsidRPr="00003449" w:rsidRDefault="002E2446" w:rsidP="002E2446">
            <w:pPr>
              <w:spacing w:after="60" w:line="240" w:lineRule="auto"/>
              <w:ind w:left="-41"/>
              <w:jc w:val="both"/>
              <w:rPr>
                <w:rFonts w:ascii="Arial" w:hAnsi="Arial" w:cs="Arial"/>
                <w:sz w:val="20"/>
                <w:szCs w:val="20"/>
              </w:rPr>
            </w:pPr>
          </w:p>
        </w:tc>
      </w:tr>
      <w:tr w:rsidR="002E2446" w:rsidRPr="00003449" w14:paraId="7E7A56C8" w14:textId="77777777" w:rsidTr="00977E9F">
        <w:tc>
          <w:tcPr>
            <w:tcW w:w="15125" w:type="dxa"/>
            <w:gridSpan w:val="6"/>
            <w:shd w:val="clear" w:color="auto" w:fill="FEEFD8" w:themeFill="accent4" w:themeFillTint="33"/>
          </w:tcPr>
          <w:p w14:paraId="7EBB9CC6" w14:textId="2B2BD2B4" w:rsidR="002E2446" w:rsidRPr="00003449" w:rsidRDefault="002E2446" w:rsidP="002E2446">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2E2446" w:rsidRPr="00003449" w14:paraId="5B2F85E8" w14:textId="77777777" w:rsidTr="00977E9F">
        <w:trPr>
          <w:trHeight w:val="259"/>
        </w:trPr>
        <w:tc>
          <w:tcPr>
            <w:tcW w:w="11482" w:type="dxa"/>
            <w:gridSpan w:val="4"/>
            <w:shd w:val="clear" w:color="auto" w:fill="F2F2F2" w:themeFill="background1" w:themeFillShade="F2"/>
          </w:tcPr>
          <w:p w14:paraId="3660246D" w14:textId="4FB00DD6" w:rsidR="002E2446" w:rsidRPr="00003449" w:rsidRDefault="002E2446" w:rsidP="002E2446">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2162477C" w14:textId="65B63C71" w:rsidR="002E2446" w:rsidRPr="00003449" w:rsidRDefault="002E2446" w:rsidP="002E2446">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525D2A60" w14:textId="0E89F88B" w:rsidR="002E2446" w:rsidRPr="00003449" w:rsidRDefault="002E2446" w:rsidP="002E2446">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2E2446" w:rsidRPr="00003449" w14:paraId="04C72687" w14:textId="77777777" w:rsidTr="006D4E67">
        <w:tc>
          <w:tcPr>
            <w:tcW w:w="11482" w:type="dxa"/>
            <w:gridSpan w:val="4"/>
            <w:shd w:val="clear" w:color="auto" w:fill="auto"/>
          </w:tcPr>
          <w:p w14:paraId="4930F7BD" w14:textId="77777777" w:rsidR="002E2446" w:rsidRPr="00003449" w:rsidRDefault="002E2446" w:rsidP="002E2446">
            <w:pPr>
              <w:spacing w:before="120" w:after="120" w:line="240" w:lineRule="auto"/>
              <w:rPr>
                <w:rFonts w:ascii="Arial" w:hAnsi="Arial" w:cs="Arial"/>
                <w:sz w:val="20"/>
                <w:szCs w:val="20"/>
              </w:rPr>
            </w:pPr>
          </w:p>
        </w:tc>
        <w:tc>
          <w:tcPr>
            <w:tcW w:w="1701" w:type="dxa"/>
            <w:shd w:val="clear" w:color="auto" w:fill="auto"/>
          </w:tcPr>
          <w:p w14:paraId="769CDB0F" w14:textId="77777777" w:rsidR="002E2446" w:rsidRPr="00003449" w:rsidRDefault="002E2446" w:rsidP="002E2446">
            <w:pPr>
              <w:spacing w:before="120" w:after="120" w:line="240" w:lineRule="auto"/>
              <w:ind w:left="1"/>
              <w:rPr>
                <w:rFonts w:ascii="Arial" w:hAnsi="Arial" w:cs="Arial"/>
                <w:sz w:val="20"/>
                <w:szCs w:val="20"/>
              </w:rPr>
            </w:pPr>
          </w:p>
        </w:tc>
        <w:tc>
          <w:tcPr>
            <w:tcW w:w="1942" w:type="dxa"/>
            <w:shd w:val="clear" w:color="auto" w:fill="auto"/>
          </w:tcPr>
          <w:p w14:paraId="7A8CC0A3" w14:textId="77777777" w:rsidR="002E2446" w:rsidRPr="00003449" w:rsidRDefault="002E2446" w:rsidP="002E2446">
            <w:pPr>
              <w:spacing w:before="120" w:after="120" w:line="240" w:lineRule="auto"/>
              <w:ind w:left="1"/>
              <w:rPr>
                <w:rFonts w:ascii="Arial" w:hAnsi="Arial" w:cs="Arial"/>
                <w:sz w:val="20"/>
                <w:szCs w:val="20"/>
              </w:rPr>
            </w:pPr>
          </w:p>
        </w:tc>
      </w:tr>
      <w:tr w:rsidR="002E2446" w:rsidRPr="00003449" w14:paraId="3B974DED" w14:textId="77777777" w:rsidTr="00977E9F">
        <w:trPr>
          <w:trHeight w:val="74"/>
        </w:trPr>
        <w:tc>
          <w:tcPr>
            <w:tcW w:w="11482" w:type="dxa"/>
            <w:gridSpan w:val="4"/>
            <w:shd w:val="clear" w:color="auto" w:fill="FEEFD8" w:themeFill="accent4" w:themeFillTint="33"/>
          </w:tcPr>
          <w:p w14:paraId="671DBF84" w14:textId="3DA812B5" w:rsidR="002E2446" w:rsidRPr="00003449" w:rsidRDefault="002E2446" w:rsidP="002E2446">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EEFD8" w:themeFill="accent4" w:themeFillTint="33"/>
          </w:tcPr>
          <w:p w14:paraId="7B4906D0" w14:textId="5568FE2C" w:rsidR="002E2446" w:rsidRPr="00003449" w:rsidRDefault="002E2446" w:rsidP="002E2446">
            <w:pPr>
              <w:spacing w:after="60" w:line="240" w:lineRule="auto"/>
              <w:ind w:left="1"/>
              <w:rPr>
                <w:rFonts w:ascii="Arial" w:hAnsi="Arial" w:cs="Arial"/>
                <w:sz w:val="20"/>
                <w:szCs w:val="20"/>
              </w:rPr>
            </w:pPr>
            <w:r w:rsidRPr="00F035D0">
              <w:rPr>
                <w:rFonts w:ascii="Arial" w:hAnsi="Arial" w:cs="Arial"/>
                <w:b/>
                <w:szCs w:val="20"/>
              </w:rPr>
              <w:t>Date:</w:t>
            </w:r>
          </w:p>
        </w:tc>
      </w:tr>
    </w:tbl>
    <w:p w14:paraId="36955A62" w14:textId="77777777" w:rsidR="00C0366A" w:rsidRPr="00003449" w:rsidRDefault="00C0366A" w:rsidP="00801E1D">
      <w:pPr>
        <w:rPr>
          <w:rFonts w:ascii="Arial" w:hAnsi="Arial" w:cs="Arial"/>
          <w:sz w:val="20"/>
          <w:szCs w:val="20"/>
        </w:rPr>
      </w:pPr>
    </w:p>
    <w:p w14:paraId="53B7532E" w14:textId="0B48710C" w:rsidR="005F7801" w:rsidRPr="00003449" w:rsidRDefault="005F7801"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0" w:type="auto"/>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33"/>
        <w:gridCol w:w="14672"/>
      </w:tblGrid>
      <w:tr w:rsidR="00E44007" w:rsidRPr="00003449" w14:paraId="5F5A4829" w14:textId="77777777" w:rsidTr="00E74E16">
        <w:tc>
          <w:tcPr>
            <w:tcW w:w="15105" w:type="dxa"/>
            <w:gridSpan w:val="2"/>
            <w:tcBorders>
              <w:bottom w:val="single" w:sz="4" w:space="0" w:color="AEAAAA" w:themeColor="background2" w:themeShade="BF"/>
            </w:tcBorders>
            <w:shd w:val="clear" w:color="auto" w:fill="FBB44B"/>
          </w:tcPr>
          <w:p w14:paraId="53790CDA" w14:textId="77777777" w:rsidR="00FD7A8F" w:rsidRPr="006D4E67" w:rsidRDefault="00FD7A8F" w:rsidP="00B44BB8">
            <w:pPr>
              <w:pStyle w:val="Heading2"/>
              <w:outlineLvl w:val="1"/>
            </w:pPr>
            <w:bookmarkStart w:id="14" w:name="_Toc9672095"/>
            <w:bookmarkStart w:id="15" w:name="_Toc46318049"/>
            <w:r w:rsidRPr="006D4E67">
              <w:lastRenderedPageBreak/>
              <w:t>Performance Objective 2.2 Active Inclusion and Non-Discriminatory Practice</w:t>
            </w:r>
            <w:bookmarkEnd w:id="14"/>
            <w:bookmarkEnd w:id="15"/>
          </w:p>
          <w:p w14:paraId="3AFEE314" w14:textId="4C1AEFC0" w:rsidR="00E44007" w:rsidRPr="00003449" w:rsidRDefault="003520E8" w:rsidP="00801E1D">
            <w:pPr>
              <w:spacing w:before="120" w:after="120" w:line="240" w:lineRule="auto"/>
              <w:jc w:val="both"/>
              <w:rPr>
                <w:rFonts w:ascii="Arial" w:hAnsi="Arial" w:cs="Arial"/>
                <w:sz w:val="20"/>
                <w:szCs w:val="20"/>
              </w:rPr>
            </w:pPr>
            <w:r w:rsidRPr="00003449">
              <w:rPr>
                <w:rFonts w:ascii="Arial" w:hAnsi="Arial" w:cs="Arial"/>
                <w:i/>
                <w:sz w:val="20"/>
                <w:szCs w:val="20"/>
              </w:rPr>
              <w:t>To structure the service to maximise access and inclusion, with an emphasis on the creation of a safe and welcoming service environment</w:t>
            </w:r>
          </w:p>
        </w:tc>
      </w:tr>
      <w:tr w:rsidR="000B1C24" w:rsidRPr="00003449" w14:paraId="2E2DAEA3" w14:textId="77777777" w:rsidTr="00E74E16">
        <w:tc>
          <w:tcPr>
            <w:tcW w:w="433" w:type="dxa"/>
            <w:tcBorders>
              <w:right w:val="nil"/>
            </w:tcBorders>
          </w:tcPr>
          <w:p w14:paraId="258F3B31" w14:textId="77777777" w:rsidR="000B1C24" w:rsidRPr="00003449" w:rsidRDefault="000B1C24" w:rsidP="00801E1D">
            <w:pPr>
              <w:pStyle w:val="ListParagraph"/>
              <w:numPr>
                <w:ilvl w:val="0"/>
                <w:numId w:val="3"/>
              </w:numPr>
              <w:spacing w:before="120" w:after="120" w:line="240" w:lineRule="auto"/>
              <w:ind w:left="317"/>
              <w:jc w:val="both"/>
              <w:rPr>
                <w:rFonts w:ascii="Arial" w:eastAsia="MS Mincho" w:hAnsi="Arial" w:cs="Arial"/>
                <w:sz w:val="20"/>
                <w:szCs w:val="20"/>
                <w:lang w:eastAsia="en-AU"/>
              </w:rPr>
            </w:pPr>
          </w:p>
        </w:tc>
        <w:tc>
          <w:tcPr>
            <w:tcW w:w="14672" w:type="dxa"/>
            <w:tcBorders>
              <w:left w:val="nil"/>
            </w:tcBorders>
          </w:tcPr>
          <w:p w14:paraId="02DE88AB" w14:textId="59C4BEA4" w:rsidR="000B1C24" w:rsidRPr="00003449" w:rsidRDefault="000B1C24" w:rsidP="00801E1D">
            <w:pPr>
              <w:spacing w:before="120" w:after="120" w:line="240" w:lineRule="auto"/>
              <w:ind w:left="-41"/>
              <w:jc w:val="both"/>
              <w:rPr>
                <w:rFonts w:ascii="Arial" w:hAnsi="Arial" w:cs="Arial"/>
                <w:b/>
                <w:sz w:val="20"/>
                <w:szCs w:val="20"/>
              </w:rPr>
            </w:pPr>
            <w:r w:rsidRPr="00003449">
              <w:rPr>
                <w:rFonts w:ascii="Arial" w:eastAsia="MS Mincho" w:hAnsi="Arial" w:cs="Arial"/>
                <w:sz w:val="20"/>
                <w:szCs w:val="20"/>
                <w:lang w:eastAsia="en-AU"/>
              </w:rPr>
              <w:t>Organisation</w:t>
            </w:r>
            <w:r w:rsidRPr="00003449">
              <w:rPr>
                <w:rFonts w:ascii="Arial" w:hAnsi="Arial" w:cs="Arial"/>
                <w:sz w:val="20"/>
                <w:szCs w:val="20"/>
              </w:rPr>
              <w:t>/service leaders actively promote and foster a welcoming and inclusive environment</w:t>
            </w:r>
          </w:p>
        </w:tc>
      </w:tr>
      <w:tr w:rsidR="000B1C24" w:rsidRPr="00003449" w14:paraId="0B9CB2CF" w14:textId="77777777" w:rsidTr="00E74E16">
        <w:tc>
          <w:tcPr>
            <w:tcW w:w="433" w:type="dxa"/>
            <w:tcBorders>
              <w:right w:val="nil"/>
            </w:tcBorders>
          </w:tcPr>
          <w:p w14:paraId="299164A2" w14:textId="77777777" w:rsidR="000B1C24" w:rsidRPr="00003449" w:rsidRDefault="000B1C24" w:rsidP="00801E1D">
            <w:pPr>
              <w:pStyle w:val="ListParagraph"/>
              <w:numPr>
                <w:ilvl w:val="0"/>
                <w:numId w:val="3"/>
              </w:numPr>
              <w:spacing w:before="120" w:after="120" w:line="240" w:lineRule="auto"/>
              <w:ind w:left="317"/>
              <w:jc w:val="both"/>
              <w:rPr>
                <w:rFonts w:ascii="Arial" w:hAnsi="Arial" w:cs="Arial"/>
                <w:sz w:val="20"/>
                <w:szCs w:val="20"/>
              </w:rPr>
            </w:pPr>
          </w:p>
        </w:tc>
        <w:tc>
          <w:tcPr>
            <w:tcW w:w="14672" w:type="dxa"/>
            <w:tcBorders>
              <w:left w:val="nil"/>
            </w:tcBorders>
          </w:tcPr>
          <w:p w14:paraId="49CE54EC" w14:textId="5CE3B192" w:rsidR="000B1C24" w:rsidRPr="00003449" w:rsidRDefault="000B1C24" w:rsidP="00801E1D">
            <w:pPr>
              <w:spacing w:before="120" w:after="120" w:line="240" w:lineRule="auto"/>
              <w:ind w:left="-41"/>
              <w:jc w:val="both"/>
              <w:rPr>
                <w:rFonts w:ascii="Arial" w:hAnsi="Arial" w:cs="Arial"/>
                <w:b/>
                <w:sz w:val="20"/>
                <w:szCs w:val="20"/>
              </w:rPr>
            </w:pPr>
            <w:r w:rsidRPr="00003449">
              <w:rPr>
                <w:rFonts w:ascii="Arial" w:hAnsi="Arial" w:cs="Arial"/>
                <w:sz w:val="20"/>
                <w:szCs w:val="20"/>
              </w:rPr>
              <w:t xml:space="preserve">The </w:t>
            </w:r>
            <w:r w:rsidRPr="00003449">
              <w:rPr>
                <w:rFonts w:ascii="Arial" w:eastAsia="MS Mincho" w:hAnsi="Arial" w:cs="Arial"/>
                <w:sz w:val="20"/>
                <w:szCs w:val="20"/>
                <w:lang w:eastAsia="en-AU"/>
              </w:rPr>
              <w:t>organisation</w:t>
            </w:r>
            <w:r w:rsidRPr="00003449">
              <w:rPr>
                <w:rFonts w:ascii="Arial" w:hAnsi="Arial" w:cs="Arial"/>
                <w:sz w:val="20"/>
                <w:szCs w:val="20"/>
              </w:rPr>
              <w:t>/service can demonstrate action taken to reduce stigma, discrimination</w:t>
            </w:r>
            <w:r w:rsidR="008E04C6">
              <w:rPr>
                <w:rFonts w:ascii="Arial" w:hAnsi="Arial" w:cs="Arial"/>
                <w:sz w:val="20"/>
                <w:szCs w:val="20"/>
              </w:rPr>
              <w:t>,</w:t>
            </w:r>
            <w:r w:rsidRPr="00003449">
              <w:rPr>
                <w:rFonts w:ascii="Arial" w:hAnsi="Arial" w:cs="Arial"/>
                <w:sz w:val="20"/>
                <w:szCs w:val="20"/>
              </w:rPr>
              <w:t xml:space="preserve"> and other access barriers</w:t>
            </w:r>
          </w:p>
        </w:tc>
      </w:tr>
      <w:tr w:rsidR="000B1C24" w:rsidRPr="00003449" w14:paraId="7F1015BE" w14:textId="77777777" w:rsidTr="00E74E16">
        <w:tc>
          <w:tcPr>
            <w:tcW w:w="433" w:type="dxa"/>
            <w:tcBorders>
              <w:right w:val="nil"/>
            </w:tcBorders>
          </w:tcPr>
          <w:p w14:paraId="15847735" w14:textId="77777777" w:rsidR="000B1C24" w:rsidRPr="00003449" w:rsidRDefault="000B1C24" w:rsidP="00801E1D">
            <w:pPr>
              <w:pStyle w:val="ListParagraph"/>
              <w:numPr>
                <w:ilvl w:val="0"/>
                <w:numId w:val="3"/>
              </w:numPr>
              <w:spacing w:before="120" w:after="120" w:line="240" w:lineRule="auto"/>
              <w:ind w:left="317"/>
              <w:jc w:val="both"/>
              <w:rPr>
                <w:rFonts w:ascii="Arial" w:hAnsi="Arial" w:cs="Arial"/>
                <w:sz w:val="20"/>
                <w:szCs w:val="20"/>
              </w:rPr>
            </w:pPr>
          </w:p>
        </w:tc>
        <w:tc>
          <w:tcPr>
            <w:tcW w:w="14672" w:type="dxa"/>
            <w:tcBorders>
              <w:left w:val="nil"/>
            </w:tcBorders>
          </w:tcPr>
          <w:p w14:paraId="15DDF516" w14:textId="77BA7020" w:rsidR="000B1C24" w:rsidRPr="00003449" w:rsidRDefault="000B1C24" w:rsidP="00801E1D">
            <w:pPr>
              <w:spacing w:before="120" w:after="120" w:line="240" w:lineRule="auto"/>
              <w:ind w:left="-41"/>
              <w:jc w:val="both"/>
              <w:rPr>
                <w:rFonts w:ascii="Arial" w:hAnsi="Arial" w:cs="Arial"/>
                <w:b/>
                <w:sz w:val="20"/>
                <w:szCs w:val="20"/>
              </w:rPr>
            </w:pPr>
            <w:r w:rsidRPr="00003449">
              <w:rPr>
                <w:rFonts w:ascii="Arial" w:hAnsi="Arial" w:cs="Arial"/>
                <w:sz w:val="20"/>
                <w:szCs w:val="20"/>
              </w:rPr>
              <w:t>The organisation/service can demonstrate how it supports workers to reflect on their attitudes and behaviours toward others</w:t>
            </w:r>
          </w:p>
        </w:tc>
      </w:tr>
      <w:tr w:rsidR="000B1C24" w:rsidRPr="00003449" w14:paraId="7D71B744" w14:textId="77777777" w:rsidTr="00E74E16">
        <w:tc>
          <w:tcPr>
            <w:tcW w:w="433" w:type="dxa"/>
            <w:tcBorders>
              <w:right w:val="nil"/>
            </w:tcBorders>
          </w:tcPr>
          <w:p w14:paraId="271F288A" w14:textId="77777777" w:rsidR="000B1C24" w:rsidRPr="00003449" w:rsidRDefault="000B1C24" w:rsidP="00801E1D">
            <w:pPr>
              <w:pStyle w:val="ListParagraph"/>
              <w:numPr>
                <w:ilvl w:val="0"/>
                <w:numId w:val="3"/>
              </w:numPr>
              <w:spacing w:before="120" w:after="120" w:line="240" w:lineRule="auto"/>
              <w:ind w:left="317"/>
              <w:jc w:val="both"/>
              <w:rPr>
                <w:rFonts w:ascii="Arial" w:hAnsi="Arial" w:cs="Arial"/>
                <w:sz w:val="20"/>
                <w:szCs w:val="20"/>
              </w:rPr>
            </w:pPr>
          </w:p>
        </w:tc>
        <w:tc>
          <w:tcPr>
            <w:tcW w:w="14672" w:type="dxa"/>
            <w:tcBorders>
              <w:left w:val="nil"/>
            </w:tcBorders>
          </w:tcPr>
          <w:p w14:paraId="7162FC30" w14:textId="262008B4" w:rsidR="000B1C24" w:rsidRPr="00003449" w:rsidRDefault="000B1C24" w:rsidP="00801E1D">
            <w:pPr>
              <w:spacing w:before="120" w:after="120" w:line="240" w:lineRule="auto"/>
              <w:ind w:left="-41"/>
              <w:jc w:val="both"/>
              <w:rPr>
                <w:rFonts w:ascii="Arial" w:hAnsi="Arial" w:cs="Arial"/>
                <w:b/>
                <w:sz w:val="20"/>
                <w:szCs w:val="20"/>
              </w:rPr>
            </w:pPr>
            <w:r w:rsidRPr="00003449">
              <w:rPr>
                <w:rFonts w:ascii="Arial" w:hAnsi="Arial" w:cs="Arial"/>
                <w:sz w:val="20"/>
                <w:szCs w:val="20"/>
              </w:rPr>
              <w:t xml:space="preserve">Consumers, </w:t>
            </w:r>
            <w:r w:rsidRPr="00003449">
              <w:rPr>
                <w:rFonts w:ascii="Arial" w:eastAsia="MS Mincho" w:hAnsi="Arial" w:cs="Arial"/>
                <w:sz w:val="20"/>
                <w:szCs w:val="20"/>
                <w:lang w:eastAsia="en-AU"/>
              </w:rPr>
              <w:t>including</w:t>
            </w:r>
            <w:r w:rsidRPr="00003449">
              <w:rPr>
                <w:rFonts w:ascii="Arial" w:hAnsi="Arial" w:cs="Arial"/>
                <w:sz w:val="20"/>
                <w:szCs w:val="20"/>
              </w:rPr>
              <w:t xml:space="preserve"> family members and significant others, report feeling welcomed, respected, listened to</w:t>
            </w:r>
            <w:r w:rsidR="008E04C6">
              <w:rPr>
                <w:rFonts w:ascii="Arial" w:hAnsi="Arial" w:cs="Arial"/>
                <w:sz w:val="20"/>
                <w:szCs w:val="20"/>
              </w:rPr>
              <w:t>,</w:t>
            </w:r>
            <w:r w:rsidRPr="00003449">
              <w:rPr>
                <w:rFonts w:ascii="Arial" w:hAnsi="Arial" w:cs="Arial"/>
                <w:sz w:val="20"/>
                <w:szCs w:val="20"/>
              </w:rPr>
              <w:t xml:space="preserve"> and heard</w:t>
            </w:r>
          </w:p>
        </w:tc>
      </w:tr>
      <w:tr w:rsidR="000B1C24" w:rsidRPr="00003449" w14:paraId="61251DBF" w14:textId="77777777" w:rsidTr="002E2446">
        <w:trPr>
          <w:trHeight w:val="307"/>
        </w:trPr>
        <w:tc>
          <w:tcPr>
            <w:tcW w:w="15105" w:type="dxa"/>
            <w:gridSpan w:val="2"/>
            <w:shd w:val="clear" w:color="auto" w:fill="FDDFB2" w:themeFill="accent4" w:themeFillTint="66"/>
          </w:tcPr>
          <w:p w14:paraId="0E90B965" w14:textId="77777777" w:rsidR="000B1C24" w:rsidRPr="00003449" w:rsidRDefault="000B1C24" w:rsidP="00801E1D">
            <w:pPr>
              <w:spacing w:before="120" w:after="120" w:line="240" w:lineRule="auto"/>
              <w:ind w:left="-41"/>
              <w:jc w:val="both"/>
              <w:rPr>
                <w:rFonts w:ascii="Arial" w:hAnsi="Arial" w:cs="Arial"/>
                <w:b/>
                <w:sz w:val="20"/>
                <w:szCs w:val="20"/>
              </w:rPr>
            </w:pPr>
            <w:r w:rsidRPr="006D4E67">
              <w:rPr>
                <w:rFonts w:ascii="Arial" w:hAnsi="Arial" w:cs="Arial"/>
                <w:b/>
                <w:szCs w:val="20"/>
              </w:rPr>
              <w:t>About this Performance Objective</w:t>
            </w:r>
          </w:p>
        </w:tc>
      </w:tr>
      <w:tr w:rsidR="000B1C24" w:rsidRPr="00003449" w14:paraId="7574A584" w14:textId="77777777" w:rsidTr="00801E1D">
        <w:trPr>
          <w:trHeight w:val="307"/>
        </w:trPr>
        <w:tc>
          <w:tcPr>
            <w:tcW w:w="15105" w:type="dxa"/>
            <w:gridSpan w:val="2"/>
            <w:shd w:val="clear" w:color="auto" w:fill="auto"/>
          </w:tcPr>
          <w:p w14:paraId="64A806D2" w14:textId="3601CC64" w:rsidR="009A4FE0" w:rsidRPr="00BF4291" w:rsidRDefault="005F7801" w:rsidP="0062458A">
            <w:pPr>
              <w:spacing w:before="120" w:after="120" w:line="259" w:lineRule="auto"/>
              <w:jc w:val="both"/>
              <w:rPr>
                <w:rFonts w:ascii="Arial" w:hAnsi="Arial" w:cs="Arial"/>
                <w:sz w:val="20"/>
                <w:szCs w:val="20"/>
              </w:rPr>
            </w:pPr>
            <w:r w:rsidRPr="00BF4291">
              <w:rPr>
                <w:rFonts w:ascii="Arial" w:hAnsi="Arial" w:cs="Arial"/>
                <w:sz w:val="20"/>
                <w:szCs w:val="20"/>
              </w:rPr>
              <w:t xml:space="preserve">This performance objective </w:t>
            </w:r>
            <w:r w:rsidR="007E7400">
              <w:rPr>
                <w:rFonts w:ascii="Arial" w:hAnsi="Arial" w:cs="Arial"/>
                <w:sz w:val="20"/>
                <w:szCs w:val="20"/>
              </w:rPr>
              <w:t xml:space="preserve">focusses on </w:t>
            </w:r>
            <w:r w:rsidR="004D2660" w:rsidRPr="00BF4291">
              <w:rPr>
                <w:rFonts w:ascii="Arial" w:hAnsi="Arial" w:cs="Arial"/>
                <w:sz w:val="20"/>
                <w:szCs w:val="20"/>
              </w:rPr>
              <w:t xml:space="preserve">organisation/service culture </w:t>
            </w:r>
            <w:r w:rsidR="009A4FE0" w:rsidRPr="00BF4291">
              <w:rPr>
                <w:rFonts w:ascii="Arial" w:hAnsi="Arial" w:cs="Arial"/>
                <w:sz w:val="20"/>
                <w:szCs w:val="20"/>
              </w:rPr>
              <w:t xml:space="preserve">in relation to </w:t>
            </w:r>
            <w:r w:rsidR="004D2660" w:rsidRPr="00BF4291">
              <w:rPr>
                <w:rFonts w:ascii="Arial" w:hAnsi="Arial" w:cs="Arial"/>
                <w:sz w:val="20"/>
                <w:szCs w:val="20"/>
              </w:rPr>
              <w:t>inclusive and non-discriminatory practice</w:t>
            </w:r>
            <w:r w:rsidR="00BF4291">
              <w:rPr>
                <w:rFonts w:ascii="Arial" w:hAnsi="Arial" w:cs="Arial"/>
                <w:sz w:val="20"/>
                <w:szCs w:val="20"/>
              </w:rPr>
              <w:t xml:space="preserve">.  </w:t>
            </w:r>
            <w:r w:rsidR="007E7400">
              <w:rPr>
                <w:rFonts w:ascii="Arial" w:hAnsi="Arial" w:cs="Arial"/>
                <w:sz w:val="20"/>
                <w:szCs w:val="20"/>
              </w:rPr>
              <w:t xml:space="preserve">A culture of inclusion </w:t>
            </w:r>
            <w:r w:rsidR="00BF4291">
              <w:rPr>
                <w:rFonts w:ascii="Arial" w:hAnsi="Arial" w:cs="Arial"/>
                <w:sz w:val="20"/>
                <w:szCs w:val="20"/>
              </w:rPr>
              <w:t>will be</w:t>
            </w:r>
            <w:r w:rsidR="009A4FE0" w:rsidRPr="00BF4291">
              <w:rPr>
                <w:rFonts w:ascii="Arial" w:hAnsi="Arial" w:cs="Arial"/>
                <w:sz w:val="20"/>
                <w:szCs w:val="20"/>
              </w:rPr>
              <w:t xml:space="preserve"> </w:t>
            </w:r>
            <w:r w:rsidR="004D2660" w:rsidRPr="00BF4291">
              <w:rPr>
                <w:rFonts w:ascii="Arial" w:hAnsi="Arial" w:cs="Arial"/>
                <w:sz w:val="20"/>
                <w:szCs w:val="20"/>
              </w:rPr>
              <w:t>evident in service</w:t>
            </w:r>
            <w:r w:rsidR="000D495B" w:rsidRPr="00BF4291">
              <w:rPr>
                <w:rFonts w:ascii="Arial" w:hAnsi="Arial" w:cs="Arial"/>
                <w:sz w:val="20"/>
                <w:szCs w:val="20"/>
              </w:rPr>
              <w:t xml:space="preserve"> design</w:t>
            </w:r>
            <w:r w:rsidR="00BF4291" w:rsidRPr="00BF4291">
              <w:rPr>
                <w:rFonts w:ascii="Arial" w:hAnsi="Arial" w:cs="Arial"/>
                <w:sz w:val="20"/>
                <w:szCs w:val="20"/>
              </w:rPr>
              <w:t xml:space="preserve"> and</w:t>
            </w:r>
            <w:r w:rsidR="004D2660" w:rsidRPr="00BF4291">
              <w:rPr>
                <w:rFonts w:ascii="Arial" w:hAnsi="Arial" w:cs="Arial"/>
                <w:sz w:val="20"/>
                <w:szCs w:val="20"/>
              </w:rPr>
              <w:t xml:space="preserve"> </w:t>
            </w:r>
            <w:r w:rsidR="000D495B" w:rsidRPr="00BF4291">
              <w:rPr>
                <w:rFonts w:ascii="Arial" w:hAnsi="Arial" w:cs="Arial"/>
                <w:sz w:val="20"/>
                <w:szCs w:val="20"/>
              </w:rPr>
              <w:t>delivery</w:t>
            </w:r>
            <w:r w:rsidR="004D2660" w:rsidRPr="00BF4291">
              <w:rPr>
                <w:rFonts w:ascii="Arial" w:hAnsi="Arial" w:cs="Arial"/>
                <w:sz w:val="20"/>
                <w:szCs w:val="20"/>
              </w:rPr>
              <w:t xml:space="preserve"> (impacting community, consumers)</w:t>
            </w:r>
            <w:r w:rsidR="00BF4291" w:rsidRPr="00BF4291">
              <w:rPr>
                <w:rFonts w:ascii="Arial" w:hAnsi="Arial" w:cs="Arial"/>
                <w:sz w:val="20"/>
                <w:szCs w:val="20"/>
              </w:rPr>
              <w:t>,</w:t>
            </w:r>
            <w:r w:rsidR="004D2660" w:rsidRPr="00BF4291">
              <w:rPr>
                <w:rFonts w:ascii="Arial" w:hAnsi="Arial" w:cs="Arial"/>
                <w:sz w:val="20"/>
                <w:szCs w:val="20"/>
              </w:rPr>
              <w:t xml:space="preserve"> and </w:t>
            </w:r>
            <w:r w:rsidR="00BF4291" w:rsidRPr="00BF4291">
              <w:rPr>
                <w:rFonts w:ascii="Arial" w:hAnsi="Arial" w:cs="Arial"/>
                <w:sz w:val="20"/>
                <w:szCs w:val="20"/>
              </w:rPr>
              <w:t xml:space="preserve">service </w:t>
            </w:r>
            <w:r w:rsidR="004D2660" w:rsidRPr="00BF4291">
              <w:rPr>
                <w:rFonts w:ascii="Arial" w:hAnsi="Arial" w:cs="Arial"/>
                <w:sz w:val="20"/>
                <w:szCs w:val="20"/>
              </w:rPr>
              <w:t>operations (impacting service workers).</w:t>
            </w:r>
          </w:p>
          <w:p w14:paraId="09A09B9A" w14:textId="639CC4A1" w:rsidR="009A4FE0" w:rsidRPr="00003449" w:rsidRDefault="009A4FE0" w:rsidP="0062458A">
            <w:pPr>
              <w:spacing w:before="120" w:after="120" w:line="259" w:lineRule="auto"/>
              <w:jc w:val="both"/>
              <w:rPr>
                <w:rFonts w:ascii="Arial" w:hAnsi="Arial" w:cs="Arial"/>
                <w:sz w:val="20"/>
                <w:szCs w:val="20"/>
              </w:rPr>
            </w:pPr>
            <w:r w:rsidRPr="00003449">
              <w:rPr>
                <w:rFonts w:ascii="Arial" w:hAnsi="Arial" w:cs="Arial"/>
                <w:sz w:val="20"/>
                <w:szCs w:val="20"/>
                <w:lang w:val="en-US"/>
              </w:rPr>
              <w:t xml:space="preserve">Stigma and discrimination </w:t>
            </w:r>
            <w:r w:rsidR="00103891">
              <w:rPr>
                <w:rFonts w:ascii="Arial" w:hAnsi="Arial" w:cs="Arial"/>
                <w:sz w:val="20"/>
                <w:szCs w:val="20"/>
                <w:lang w:val="en-US"/>
              </w:rPr>
              <w:t>are</w:t>
            </w:r>
            <w:r w:rsidRPr="00003449">
              <w:rPr>
                <w:rFonts w:ascii="Arial" w:hAnsi="Arial" w:cs="Arial"/>
                <w:sz w:val="20"/>
                <w:szCs w:val="20"/>
                <w:lang w:val="en-US"/>
              </w:rPr>
              <w:t xml:space="preserve"> significant barriers to service access. This highlights the needs for organisation/services to consider strategies to </w:t>
            </w:r>
            <w:r w:rsidRPr="00003449">
              <w:rPr>
                <w:rFonts w:ascii="Arial" w:hAnsi="Arial" w:cs="Arial"/>
                <w:sz w:val="20"/>
                <w:szCs w:val="20"/>
              </w:rPr>
              <w:t xml:space="preserve">ensure that people from different </w:t>
            </w:r>
            <w:r w:rsidR="007E0D21" w:rsidRPr="00003449">
              <w:rPr>
                <w:rFonts w:ascii="Arial" w:hAnsi="Arial" w:cs="Arial"/>
                <w:sz w:val="20"/>
                <w:szCs w:val="20"/>
              </w:rPr>
              <w:t>socio-cultural backgrounds and experiences</w:t>
            </w:r>
            <w:r w:rsidRPr="00003449">
              <w:rPr>
                <w:rFonts w:ascii="Arial" w:hAnsi="Arial" w:cs="Arial"/>
                <w:sz w:val="20"/>
                <w:szCs w:val="20"/>
              </w:rPr>
              <w:t xml:space="preserve"> have equitable access to the service, and that adequate support is provided to ensure they can benefit from the service provided.  This</w:t>
            </w:r>
            <w:r w:rsidR="007E0D21" w:rsidRPr="00003449">
              <w:rPr>
                <w:rFonts w:ascii="Arial" w:hAnsi="Arial" w:cs="Arial"/>
                <w:sz w:val="20"/>
                <w:szCs w:val="20"/>
              </w:rPr>
              <w:t xml:space="preserve"> may include</w:t>
            </w:r>
            <w:r w:rsidRPr="00003449">
              <w:rPr>
                <w:rFonts w:ascii="Arial" w:hAnsi="Arial" w:cs="Arial"/>
                <w:sz w:val="20"/>
                <w:szCs w:val="20"/>
              </w:rPr>
              <w:t xml:space="preserve"> efforts </w:t>
            </w:r>
            <w:r w:rsidR="007E0D21" w:rsidRPr="00003449">
              <w:rPr>
                <w:rFonts w:ascii="Arial" w:hAnsi="Arial" w:cs="Arial"/>
                <w:sz w:val="20"/>
                <w:szCs w:val="20"/>
              </w:rPr>
              <w:t>to raise awareness and reduce</w:t>
            </w:r>
            <w:r w:rsidRPr="00003449">
              <w:rPr>
                <w:rFonts w:ascii="Arial" w:hAnsi="Arial" w:cs="Arial"/>
                <w:sz w:val="20"/>
                <w:szCs w:val="20"/>
              </w:rPr>
              <w:t xml:space="preserve"> stigma and discrimination within partner organisations.</w:t>
            </w:r>
          </w:p>
          <w:p w14:paraId="3548D955" w14:textId="50128E6A" w:rsidR="004D2660" w:rsidRDefault="007E0D21" w:rsidP="0062458A">
            <w:pPr>
              <w:spacing w:before="120" w:after="120" w:line="259" w:lineRule="auto"/>
              <w:jc w:val="both"/>
              <w:rPr>
                <w:rFonts w:ascii="Arial" w:hAnsi="Arial" w:cs="Arial"/>
                <w:sz w:val="20"/>
                <w:szCs w:val="20"/>
              </w:rPr>
            </w:pPr>
            <w:r w:rsidRPr="00003449">
              <w:rPr>
                <w:rFonts w:ascii="Arial" w:hAnsi="Arial" w:cs="Arial"/>
                <w:sz w:val="20"/>
                <w:szCs w:val="20"/>
              </w:rPr>
              <w:t>A</w:t>
            </w:r>
            <w:r w:rsidR="009A4FE0" w:rsidRPr="00003449">
              <w:rPr>
                <w:rFonts w:ascii="Arial" w:hAnsi="Arial" w:cs="Arial"/>
                <w:sz w:val="20"/>
                <w:szCs w:val="20"/>
              </w:rPr>
              <w:t xml:space="preserve">lso </w:t>
            </w:r>
            <w:r w:rsidRPr="00003449">
              <w:rPr>
                <w:rFonts w:ascii="Arial" w:hAnsi="Arial" w:cs="Arial"/>
                <w:sz w:val="20"/>
                <w:szCs w:val="20"/>
              </w:rPr>
              <w:t>highlighted is</w:t>
            </w:r>
            <w:r w:rsidR="00200F80" w:rsidRPr="00003449">
              <w:rPr>
                <w:rFonts w:ascii="Arial" w:hAnsi="Arial" w:cs="Arial"/>
                <w:sz w:val="20"/>
                <w:szCs w:val="20"/>
              </w:rPr>
              <w:t xml:space="preserve"> the importance of providing workers with support to reflect on </w:t>
            </w:r>
            <w:r w:rsidR="009A4FE0" w:rsidRPr="00003449">
              <w:rPr>
                <w:rFonts w:ascii="Arial" w:hAnsi="Arial" w:cs="Arial"/>
                <w:sz w:val="20"/>
                <w:szCs w:val="20"/>
              </w:rPr>
              <w:t xml:space="preserve">their </w:t>
            </w:r>
            <w:r w:rsidR="00200F80" w:rsidRPr="00003449">
              <w:rPr>
                <w:rFonts w:ascii="Arial" w:hAnsi="Arial" w:cs="Arial"/>
                <w:sz w:val="20"/>
                <w:szCs w:val="20"/>
              </w:rPr>
              <w:t xml:space="preserve">attitudes </w:t>
            </w:r>
            <w:r w:rsidR="009A4FE0" w:rsidRPr="00003449">
              <w:rPr>
                <w:rFonts w:ascii="Arial" w:hAnsi="Arial" w:cs="Arial"/>
                <w:sz w:val="20"/>
                <w:szCs w:val="20"/>
              </w:rPr>
              <w:t>towards others</w:t>
            </w:r>
            <w:r w:rsidR="008860A0">
              <w:rPr>
                <w:rFonts w:ascii="Arial" w:hAnsi="Arial" w:cs="Arial"/>
                <w:sz w:val="20"/>
                <w:szCs w:val="20"/>
              </w:rPr>
              <w:t>,</w:t>
            </w:r>
            <w:r w:rsidRPr="00003449">
              <w:rPr>
                <w:rFonts w:ascii="Arial" w:hAnsi="Arial" w:cs="Arial"/>
                <w:sz w:val="20"/>
                <w:szCs w:val="20"/>
              </w:rPr>
              <w:t xml:space="preserve"> for enhanced </w:t>
            </w:r>
            <w:r w:rsidR="00200F80" w:rsidRPr="00003449">
              <w:rPr>
                <w:rFonts w:ascii="Arial" w:hAnsi="Arial" w:cs="Arial"/>
                <w:sz w:val="20"/>
                <w:szCs w:val="20"/>
              </w:rPr>
              <w:t>relationships with consumers and work colleagues.</w:t>
            </w:r>
          </w:p>
          <w:p w14:paraId="24A6C564" w14:textId="77777777" w:rsidR="000E3CFE" w:rsidRDefault="000E3CFE" w:rsidP="0062458A">
            <w:pPr>
              <w:spacing w:before="120" w:after="120" w:line="259" w:lineRule="auto"/>
              <w:jc w:val="both"/>
              <w:rPr>
                <w:rFonts w:ascii="Arial" w:hAnsi="Arial" w:cs="Arial"/>
                <w:sz w:val="20"/>
                <w:szCs w:val="20"/>
              </w:rPr>
            </w:pPr>
            <w:r w:rsidRPr="00003449">
              <w:rPr>
                <w:rFonts w:ascii="Arial" w:hAnsi="Arial" w:cs="Arial"/>
                <w:sz w:val="20"/>
                <w:szCs w:val="20"/>
              </w:rPr>
              <w:t xml:space="preserve">Example </w:t>
            </w:r>
            <w:r w:rsidRPr="00003449">
              <w:rPr>
                <w:rFonts w:ascii="Arial" w:hAnsi="Arial" w:cs="Arial"/>
                <w:b/>
                <w:sz w:val="20"/>
                <w:szCs w:val="20"/>
              </w:rPr>
              <w:t>governance principles/standards</w:t>
            </w:r>
            <w:r w:rsidRPr="00003449">
              <w:rPr>
                <w:rFonts w:ascii="Arial" w:hAnsi="Arial" w:cs="Arial"/>
                <w:sz w:val="20"/>
                <w:szCs w:val="20"/>
              </w:rPr>
              <w:t xml:space="preserve"> relevant to this Performance Objective include: AICD Principle 8 (Stakeholder engagement)</w:t>
            </w:r>
            <w:r w:rsidR="003325A4">
              <w:rPr>
                <w:rFonts w:ascii="Arial" w:hAnsi="Arial" w:cs="Arial"/>
                <w:sz w:val="20"/>
                <w:szCs w:val="20"/>
              </w:rPr>
              <w:t>; and</w:t>
            </w:r>
            <w:r w:rsidRPr="00003449">
              <w:rPr>
                <w:rFonts w:ascii="Arial" w:hAnsi="Arial" w:cs="Arial"/>
                <w:sz w:val="20"/>
                <w:szCs w:val="20"/>
              </w:rPr>
              <w:t xml:space="preserve"> Principle 10 (Culture).</w:t>
            </w:r>
          </w:p>
          <w:p w14:paraId="67F32238" w14:textId="7B8F0171" w:rsidR="006977F2" w:rsidRPr="00003449" w:rsidRDefault="00A91D2C" w:rsidP="0062458A">
            <w:pPr>
              <w:spacing w:before="120" w:after="120" w:line="259" w:lineRule="auto"/>
              <w:jc w:val="both"/>
              <w:rPr>
                <w:rFonts w:ascii="Arial" w:hAnsi="Arial" w:cs="Arial"/>
                <w:sz w:val="20"/>
                <w:szCs w:val="20"/>
              </w:rPr>
            </w:pPr>
            <w:hyperlink w:anchor="PE2_2_Toolsandresources" w:history="1">
              <w:r w:rsidR="006977F2" w:rsidRPr="00673FEF">
                <w:rPr>
                  <w:rStyle w:val="Hyperlink"/>
                  <w:rFonts w:ascii="Arial" w:hAnsi="Arial" w:cs="Arial"/>
                  <w:sz w:val="20"/>
                  <w:szCs w:val="20"/>
                </w:rPr>
                <w:t>See tools and resources for Performance Objective 2.2</w:t>
              </w:r>
            </w:hyperlink>
          </w:p>
        </w:tc>
      </w:tr>
    </w:tbl>
    <w:p w14:paraId="701BE1DC" w14:textId="77777777" w:rsidR="0054136A" w:rsidRPr="00003449" w:rsidRDefault="0054136A" w:rsidP="00801E1D">
      <w:pPr>
        <w:rPr>
          <w:rFonts w:ascii="Arial" w:hAnsi="Arial" w:cs="Arial"/>
          <w:sz w:val="20"/>
          <w:szCs w:val="20"/>
        </w:rPr>
      </w:pPr>
    </w:p>
    <w:p w14:paraId="5E18F04D" w14:textId="77777777" w:rsidR="0054136A" w:rsidRPr="00003449" w:rsidRDefault="0054136A" w:rsidP="00801E1D">
      <w:pPr>
        <w:rPr>
          <w:rFonts w:ascii="Arial" w:hAnsi="Arial" w:cs="Arial"/>
          <w:sz w:val="20"/>
          <w:szCs w:val="20"/>
        </w:rPr>
      </w:pPr>
    </w:p>
    <w:p w14:paraId="7DC79130" w14:textId="77777777" w:rsidR="0054136A" w:rsidRPr="00003449" w:rsidRDefault="0054136A"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0262A5" w:rsidRPr="00003449" w14:paraId="57918783" w14:textId="77777777" w:rsidTr="00E74E16">
        <w:tc>
          <w:tcPr>
            <w:tcW w:w="389" w:type="dxa"/>
            <w:tcBorders>
              <w:right w:val="nil"/>
            </w:tcBorders>
            <w:shd w:val="clear" w:color="auto" w:fill="FBB44B"/>
          </w:tcPr>
          <w:p w14:paraId="6C19C8C2" w14:textId="11D37D56" w:rsidR="000262A5" w:rsidRPr="00003449" w:rsidRDefault="00B77869" w:rsidP="006D4E67">
            <w:pPr>
              <w:pStyle w:val="Heading3"/>
              <w:outlineLvl w:val="2"/>
            </w:pPr>
            <w:r w:rsidRPr="00003449">
              <w:lastRenderedPageBreak/>
              <w:t>a)</w:t>
            </w:r>
          </w:p>
        </w:tc>
        <w:tc>
          <w:tcPr>
            <w:tcW w:w="14736" w:type="dxa"/>
            <w:gridSpan w:val="5"/>
            <w:tcBorders>
              <w:left w:val="nil"/>
            </w:tcBorders>
            <w:shd w:val="clear" w:color="auto" w:fill="FBB44B"/>
          </w:tcPr>
          <w:p w14:paraId="3437B117" w14:textId="26A45B28" w:rsidR="000262A5" w:rsidRPr="00003449" w:rsidRDefault="000262A5" w:rsidP="006D4E67">
            <w:pPr>
              <w:pStyle w:val="Heading3"/>
              <w:outlineLvl w:val="2"/>
            </w:pPr>
            <w:r w:rsidRPr="00003449">
              <w:rPr>
                <w:rFonts w:eastAsia="MS Mincho"/>
                <w:lang w:eastAsia="en-AU"/>
              </w:rPr>
              <w:t>Organisation</w:t>
            </w:r>
            <w:r w:rsidRPr="00003449">
              <w:t xml:space="preserve">/service leaders actively promote and foster a welcoming </w:t>
            </w:r>
            <w:r w:rsidR="000B1C24" w:rsidRPr="00003449">
              <w:t xml:space="preserve">and inclusive </w:t>
            </w:r>
            <w:r w:rsidRPr="00003449">
              <w:t>environment</w:t>
            </w:r>
          </w:p>
        </w:tc>
      </w:tr>
      <w:tr w:rsidR="000262A5" w:rsidRPr="00003449" w14:paraId="32A420F0" w14:textId="77777777" w:rsidTr="006D4E67">
        <w:tc>
          <w:tcPr>
            <w:tcW w:w="15125" w:type="dxa"/>
            <w:gridSpan w:val="6"/>
            <w:shd w:val="clear" w:color="auto" w:fill="FDDFB2" w:themeFill="accent1" w:themeFillTint="66"/>
          </w:tcPr>
          <w:p w14:paraId="0508835C" w14:textId="28D1D887" w:rsidR="000262A5" w:rsidRPr="002E2446" w:rsidRDefault="007A16BC" w:rsidP="00801E1D">
            <w:pPr>
              <w:spacing w:before="120" w:after="120" w:line="240" w:lineRule="auto"/>
              <w:ind w:left="-43"/>
              <w:jc w:val="both"/>
              <w:rPr>
                <w:rFonts w:ascii="Arial" w:hAnsi="Arial" w:cs="Arial"/>
                <w:b/>
                <w:sz w:val="20"/>
                <w:szCs w:val="20"/>
              </w:rPr>
            </w:pPr>
            <w:r w:rsidRPr="002E2446">
              <w:rPr>
                <w:rFonts w:ascii="Arial" w:hAnsi="Arial" w:cs="Arial"/>
                <w:b/>
                <w:sz w:val="20"/>
                <w:szCs w:val="20"/>
              </w:rPr>
              <w:t>Guidance</w:t>
            </w:r>
          </w:p>
        </w:tc>
      </w:tr>
      <w:tr w:rsidR="000D495B" w:rsidRPr="00003449" w14:paraId="6911F58C" w14:textId="77777777" w:rsidTr="00E8262C">
        <w:trPr>
          <w:trHeight w:val="2318"/>
        </w:trPr>
        <w:tc>
          <w:tcPr>
            <w:tcW w:w="15125" w:type="dxa"/>
            <w:gridSpan w:val="6"/>
          </w:tcPr>
          <w:p w14:paraId="17DD8036" w14:textId="781046C8" w:rsidR="000D495B"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1C2B4A" w:rsidRPr="00003449" w14:paraId="79B21FCB" w14:textId="77777777" w:rsidTr="001C2B4A">
              <w:tc>
                <w:tcPr>
                  <w:tcW w:w="1842" w:type="dxa"/>
                </w:tcPr>
                <w:p w14:paraId="1B53F810" w14:textId="77777777" w:rsidR="001C2B4A" w:rsidRPr="00003449" w:rsidRDefault="001C2B4A" w:rsidP="001C2B4A">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7F603C60" w14:textId="77777777"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Welcome statements are displayed in common areas accessible to consumers.</w:t>
                  </w:r>
                </w:p>
                <w:p w14:paraId="29F9226B" w14:textId="2DEF40B2"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A purposeful welcoming environment has been created</w:t>
                  </w:r>
                  <w:r w:rsidR="00367263">
                    <w:rPr>
                      <w:rFonts w:ascii="Arial" w:hAnsi="Arial" w:cs="Arial"/>
                      <w:sz w:val="20"/>
                      <w:szCs w:val="20"/>
                    </w:rPr>
                    <w:t>,</w:t>
                  </w:r>
                  <w:r w:rsidRPr="00003449">
                    <w:rPr>
                      <w:rFonts w:ascii="Arial" w:hAnsi="Arial" w:cs="Arial"/>
                      <w:sz w:val="20"/>
                      <w:szCs w:val="20"/>
                    </w:rPr>
                    <w:t xml:space="preserve"> e.g. symbols of inclusivity such as the rainbow flag; toys for the children of consumers; availability of a prayer/meditation space.  </w:t>
                  </w:r>
                </w:p>
                <w:p w14:paraId="55AA19F1" w14:textId="77777777"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Elders are engaged to provide welcome for residential consumers from out of country.</w:t>
                  </w:r>
                </w:p>
              </w:tc>
            </w:tr>
            <w:tr w:rsidR="001C2B4A" w:rsidRPr="00003449" w14:paraId="0CF99DF2" w14:textId="77777777" w:rsidTr="001C2B4A">
              <w:tc>
                <w:tcPr>
                  <w:tcW w:w="1842" w:type="dxa"/>
                </w:tcPr>
                <w:p w14:paraId="417AA881"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199F3D26"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 xml:space="preserve">Leaders can talk about organisation/service strategies and practices that actively accommodate diversity and cultivate inclusion.  </w:t>
                  </w:r>
                </w:p>
              </w:tc>
            </w:tr>
            <w:tr w:rsidR="001C2B4A" w:rsidRPr="00003449" w14:paraId="64DABD62" w14:textId="77777777" w:rsidTr="001C2B4A">
              <w:trPr>
                <w:trHeight w:val="350"/>
              </w:trPr>
              <w:tc>
                <w:tcPr>
                  <w:tcW w:w="1842" w:type="dxa"/>
                </w:tcPr>
                <w:p w14:paraId="5F2CF6CC"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5B04DE8D" w14:textId="2C0D0202"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Inclusi</w:t>
                  </w:r>
                  <w:r w:rsidR="00602847">
                    <w:rPr>
                      <w:rFonts w:ascii="Arial" w:hAnsi="Arial" w:cs="Arial"/>
                      <w:sz w:val="20"/>
                      <w:szCs w:val="20"/>
                    </w:rPr>
                    <w:t>on</w:t>
                  </w:r>
                  <w:r w:rsidRPr="00003449">
                    <w:rPr>
                      <w:rFonts w:ascii="Arial" w:hAnsi="Arial" w:cs="Arial"/>
                      <w:sz w:val="20"/>
                      <w:szCs w:val="20"/>
                    </w:rPr>
                    <w:t xml:space="preserve"> identified as an organisation ‘value’ within Strategic Plan; policies related to/supporting inclusion. </w:t>
                  </w:r>
                </w:p>
              </w:tc>
            </w:tr>
          </w:tbl>
          <w:p w14:paraId="1972ED9A" w14:textId="46A60026" w:rsidR="000D495B" w:rsidRPr="00003449" w:rsidRDefault="00F40D11" w:rsidP="001C2B4A">
            <w:pPr>
              <w:spacing w:before="60" w:after="120" w:line="240" w:lineRule="auto"/>
              <w:jc w:val="both"/>
              <w:rPr>
                <w:rFonts w:ascii="Arial" w:hAnsi="Arial" w:cs="Arial"/>
                <w:i/>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25" w:history="1">
              <w:r w:rsidR="005B38C3" w:rsidRPr="00850F62">
                <w:rPr>
                  <w:rStyle w:val="Hyperlink"/>
                  <w:rFonts w:ascii="Arial" w:hAnsi="Arial" w:cs="Arial"/>
                  <w:i/>
                  <w:color w:val="0070C0"/>
                  <w:sz w:val="20"/>
                  <w:szCs w:val="20"/>
                </w:rPr>
                <w:t>culturalstandard@wanada.org.au</w:t>
              </w:r>
            </w:hyperlink>
          </w:p>
        </w:tc>
      </w:tr>
      <w:tr w:rsidR="002E2446" w:rsidRPr="00003449" w14:paraId="6B15AF9B" w14:textId="77777777" w:rsidTr="00977E9F">
        <w:trPr>
          <w:trHeight w:val="215"/>
        </w:trPr>
        <w:tc>
          <w:tcPr>
            <w:tcW w:w="11482" w:type="dxa"/>
            <w:gridSpan w:val="4"/>
            <w:shd w:val="clear" w:color="auto" w:fill="FEEFD8" w:themeFill="accent1" w:themeFillTint="33"/>
          </w:tcPr>
          <w:p w14:paraId="502D6F22" w14:textId="1A5E4A86" w:rsidR="002E2446" w:rsidRPr="006D4E67" w:rsidRDefault="002E2446" w:rsidP="002E2446">
            <w:pPr>
              <w:spacing w:before="60" w:after="60"/>
              <w:rPr>
                <w:rFonts w:ascii="Arial" w:hAnsi="Arial" w:cs="Arial"/>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EEFD8" w:themeFill="accent1" w:themeFillTint="33"/>
          </w:tcPr>
          <w:p w14:paraId="7A0D4B7B" w14:textId="5BDF607C" w:rsidR="002E2446" w:rsidRPr="006D4E67" w:rsidRDefault="002E2446" w:rsidP="002E2446">
            <w:pPr>
              <w:spacing w:before="60" w:after="60" w:line="240" w:lineRule="auto"/>
              <w:ind w:left="-41"/>
              <w:jc w:val="both"/>
              <w:rPr>
                <w:rFonts w:ascii="Arial" w:hAnsi="Arial" w:cs="Arial"/>
                <w:szCs w:val="20"/>
              </w:rPr>
            </w:pPr>
            <w:r w:rsidRPr="00003449">
              <w:rPr>
                <w:rFonts w:ascii="Arial" w:hAnsi="Arial" w:cs="Arial"/>
                <w:b/>
                <w:szCs w:val="20"/>
              </w:rPr>
              <w:t>Date:</w:t>
            </w:r>
          </w:p>
        </w:tc>
      </w:tr>
      <w:tr w:rsidR="005E3CCD" w:rsidRPr="00003449" w14:paraId="21214536" w14:textId="77777777" w:rsidTr="005B5004">
        <w:tc>
          <w:tcPr>
            <w:tcW w:w="15125" w:type="dxa"/>
            <w:gridSpan w:val="6"/>
            <w:shd w:val="clear" w:color="auto" w:fill="auto"/>
          </w:tcPr>
          <w:p w14:paraId="655458E7" w14:textId="77777777" w:rsidR="005E3CCD" w:rsidRDefault="005E3CCD" w:rsidP="00F505BB">
            <w:pPr>
              <w:spacing w:before="60" w:after="60" w:line="240" w:lineRule="auto"/>
              <w:ind w:left="-43"/>
              <w:jc w:val="both"/>
              <w:rPr>
                <w:rFonts w:ascii="Arial" w:hAnsi="Arial" w:cs="Arial"/>
                <w:sz w:val="20"/>
                <w:szCs w:val="20"/>
              </w:rPr>
            </w:pPr>
          </w:p>
          <w:p w14:paraId="5B8F3CED" w14:textId="46632A23" w:rsidR="005E3CCD" w:rsidRPr="00100228" w:rsidRDefault="005E3CCD" w:rsidP="00F505BB">
            <w:pPr>
              <w:spacing w:before="60" w:after="60" w:line="240" w:lineRule="auto"/>
              <w:ind w:left="-43"/>
              <w:jc w:val="both"/>
              <w:rPr>
                <w:rFonts w:ascii="Arial" w:hAnsi="Arial" w:cs="Arial"/>
                <w:sz w:val="20"/>
                <w:szCs w:val="20"/>
              </w:rPr>
            </w:pPr>
          </w:p>
        </w:tc>
      </w:tr>
      <w:tr w:rsidR="002E2446" w:rsidRPr="00003449" w14:paraId="512E65C3" w14:textId="77777777" w:rsidTr="002E2446">
        <w:tc>
          <w:tcPr>
            <w:tcW w:w="4946" w:type="dxa"/>
            <w:gridSpan w:val="2"/>
            <w:shd w:val="clear" w:color="auto" w:fill="F2F2F2" w:themeFill="background1" w:themeFillShade="F2"/>
          </w:tcPr>
          <w:p w14:paraId="39FECC50" w14:textId="4DBFBA29"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7EF0EE67" w14:textId="20F1AA38"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7BF6E159" w14:textId="36850527"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407C5EA7"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 xml:space="preserve">Self-rating </w:t>
            </w:r>
          </w:p>
          <w:p w14:paraId="492FFDF4" w14:textId="7E47F2A6" w:rsidR="002E2446"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2E2446" w:rsidRPr="00003449" w14:paraId="5091A440" w14:textId="77777777" w:rsidTr="002E2446">
        <w:tc>
          <w:tcPr>
            <w:tcW w:w="4946" w:type="dxa"/>
            <w:gridSpan w:val="2"/>
          </w:tcPr>
          <w:p w14:paraId="11B7D4C6" w14:textId="77777777" w:rsidR="002E2446" w:rsidRPr="00003449" w:rsidRDefault="002E2446" w:rsidP="002E2446">
            <w:pPr>
              <w:spacing w:after="60" w:line="240" w:lineRule="auto"/>
              <w:ind w:left="-41" w:right="162"/>
              <w:jc w:val="both"/>
              <w:rPr>
                <w:rFonts w:ascii="Arial" w:hAnsi="Arial" w:cs="Arial"/>
                <w:sz w:val="20"/>
                <w:szCs w:val="20"/>
              </w:rPr>
            </w:pPr>
          </w:p>
        </w:tc>
        <w:tc>
          <w:tcPr>
            <w:tcW w:w="4559" w:type="dxa"/>
          </w:tcPr>
          <w:p w14:paraId="521318F9" w14:textId="77777777" w:rsidR="002E2446" w:rsidRPr="00003449" w:rsidRDefault="002E2446" w:rsidP="002E2446">
            <w:pPr>
              <w:spacing w:after="60"/>
              <w:ind w:left="-41"/>
              <w:jc w:val="both"/>
              <w:rPr>
                <w:rFonts w:ascii="Arial" w:hAnsi="Arial" w:cs="Arial"/>
                <w:sz w:val="20"/>
                <w:szCs w:val="20"/>
              </w:rPr>
            </w:pPr>
          </w:p>
          <w:p w14:paraId="10ED1906" w14:textId="77777777" w:rsidR="002E2446" w:rsidRPr="00003449" w:rsidRDefault="002E2446" w:rsidP="002E2446">
            <w:pPr>
              <w:spacing w:after="60" w:line="240" w:lineRule="auto"/>
              <w:ind w:left="-41"/>
              <w:jc w:val="both"/>
              <w:rPr>
                <w:rFonts w:ascii="Arial" w:hAnsi="Arial" w:cs="Arial"/>
                <w:sz w:val="20"/>
                <w:szCs w:val="20"/>
              </w:rPr>
            </w:pPr>
          </w:p>
        </w:tc>
        <w:tc>
          <w:tcPr>
            <w:tcW w:w="3678" w:type="dxa"/>
            <w:gridSpan w:val="2"/>
          </w:tcPr>
          <w:p w14:paraId="41B1F7E0" w14:textId="77777777" w:rsidR="002E2446" w:rsidRPr="00003449" w:rsidRDefault="002E2446" w:rsidP="002E2446">
            <w:pPr>
              <w:spacing w:after="60"/>
              <w:ind w:left="-41"/>
              <w:jc w:val="both"/>
              <w:rPr>
                <w:rFonts w:ascii="Arial" w:hAnsi="Arial" w:cs="Arial"/>
                <w:sz w:val="20"/>
                <w:szCs w:val="20"/>
              </w:rPr>
            </w:pPr>
          </w:p>
          <w:p w14:paraId="1C3E4289" w14:textId="77777777" w:rsidR="002E2446" w:rsidRPr="00003449" w:rsidRDefault="002E2446" w:rsidP="002E2446">
            <w:pPr>
              <w:spacing w:after="60" w:line="240" w:lineRule="auto"/>
              <w:ind w:left="-41"/>
              <w:jc w:val="both"/>
              <w:rPr>
                <w:rFonts w:ascii="Arial" w:hAnsi="Arial" w:cs="Arial"/>
                <w:sz w:val="20"/>
                <w:szCs w:val="20"/>
              </w:rPr>
            </w:pPr>
          </w:p>
        </w:tc>
        <w:tc>
          <w:tcPr>
            <w:tcW w:w="1942" w:type="dxa"/>
          </w:tcPr>
          <w:p w14:paraId="73279525" w14:textId="77777777" w:rsidR="002E2446" w:rsidRPr="00003449" w:rsidRDefault="002E2446" w:rsidP="002E2446">
            <w:pPr>
              <w:spacing w:after="60" w:line="240" w:lineRule="auto"/>
              <w:ind w:left="-41"/>
              <w:jc w:val="both"/>
              <w:rPr>
                <w:rFonts w:ascii="Arial" w:hAnsi="Arial" w:cs="Arial"/>
                <w:sz w:val="20"/>
                <w:szCs w:val="20"/>
              </w:rPr>
            </w:pPr>
          </w:p>
        </w:tc>
      </w:tr>
      <w:tr w:rsidR="002E2446" w:rsidRPr="00003449" w14:paraId="6DFA778A" w14:textId="77777777" w:rsidTr="00977E9F">
        <w:tc>
          <w:tcPr>
            <w:tcW w:w="15125" w:type="dxa"/>
            <w:gridSpan w:val="6"/>
            <w:shd w:val="clear" w:color="auto" w:fill="FEEFD8" w:themeFill="accent4" w:themeFillTint="33"/>
          </w:tcPr>
          <w:p w14:paraId="7E57162B" w14:textId="207C770F" w:rsidR="002E2446" w:rsidRPr="00003449" w:rsidRDefault="002E2446" w:rsidP="002E2446">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2E2446" w:rsidRPr="00003449" w14:paraId="783D3069" w14:textId="77777777" w:rsidTr="00977E9F">
        <w:trPr>
          <w:trHeight w:val="259"/>
        </w:trPr>
        <w:tc>
          <w:tcPr>
            <w:tcW w:w="11482" w:type="dxa"/>
            <w:gridSpan w:val="4"/>
            <w:shd w:val="clear" w:color="auto" w:fill="F2F2F2" w:themeFill="background1" w:themeFillShade="F2"/>
          </w:tcPr>
          <w:p w14:paraId="3CC8D627" w14:textId="590CED04" w:rsidR="002E2446" w:rsidRPr="00003449" w:rsidRDefault="002E2446" w:rsidP="002E2446">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7FCC7B18" w14:textId="36E40E27" w:rsidR="002E2446" w:rsidRPr="00003449" w:rsidRDefault="002E2446" w:rsidP="002E2446">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629B3B42" w14:textId="1EC8BC00" w:rsidR="002E2446" w:rsidRPr="00003449" w:rsidRDefault="002E2446" w:rsidP="002E2446">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2E2446" w:rsidRPr="00003449" w14:paraId="1CA331D3" w14:textId="77777777" w:rsidTr="00801E1D">
        <w:tc>
          <w:tcPr>
            <w:tcW w:w="11482" w:type="dxa"/>
            <w:gridSpan w:val="4"/>
            <w:shd w:val="clear" w:color="auto" w:fill="auto"/>
          </w:tcPr>
          <w:p w14:paraId="5E771963" w14:textId="77777777" w:rsidR="002E2446" w:rsidRPr="00003449" w:rsidRDefault="002E2446" w:rsidP="002E2446">
            <w:pPr>
              <w:spacing w:before="120" w:after="120" w:line="240" w:lineRule="auto"/>
              <w:rPr>
                <w:rFonts w:ascii="Arial" w:hAnsi="Arial" w:cs="Arial"/>
                <w:sz w:val="20"/>
                <w:szCs w:val="20"/>
              </w:rPr>
            </w:pPr>
          </w:p>
        </w:tc>
        <w:tc>
          <w:tcPr>
            <w:tcW w:w="1701" w:type="dxa"/>
            <w:shd w:val="clear" w:color="auto" w:fill="auto"/>
          </w:tcPr>
          <w:p w14:paraId="1A15E4E0" w14:textId="77777777" w:rsidR="002E2446" w:rsidRPr="00003449" w:rsidRDefault="002E2446" w:rsidP="002E2446">
            <w:pPr>
              <w:spacing w:after="60" w:line="240" w:lineRule="auto"/>
              <w:ind w:left="1"/>
              <w:rPr>
                <w:rFonts w:ascii="Arial" w:hAnsi="Arial" w:cs="Arial"/>
                <w:sz w:val="20"/>
                <w:szCs w:val="20"/>
              </w:rPr>
            </w:pPr>
          </w:p>
        </w:tc>
        <w:tc>
          <w:tcPr>
            <w:tcW w:w="1942" w:type="dxa"/>
            <w:shd w:val="clear" w:color="auto" w:fill="auto"/>
          </w:tcPr>
          <w:p w14:paraId="54FA2D28" w14:textId="77777777" w:rsidR="002E2446" w:rsidRPr="00003449" w:rsidRDefault="002E2446" w:rsidP="002E2446">
            <w:pPr>
              <w:spacing w:after="60" w:line="240" w:lineRule="auto"/>
              <w:ind w:left="1"/>
              <w:rPr>
                <w:rFonts w:ascii="Arial" w:hAnsi="Arial" w:cs="Arial"/>
                <w:sz w:val="20"/>
                <w:szCs w:val="20"/>
              </w:rPr>
            </w:pPr>
          </w:p>
        </w:tc>
      </w:tr>
      <w:tr w:rsidR="002E2446" w:rsidRPr="00003449" w14:paraId="1D064BAD" w14:textId="77777777" w:rsidTr="00977E9F">
        <w:trPr>
          <w:trHeight w:val="74"/>
        </w:trPr>
        <w:tc>
          <w:tcPr>
            <w:tcW w:w="11482" w:type="dxa"/>
            <w:gridSpan w:val="4"/>
            <w:shd w:val="clear" w:color="auto" w:fill="FEEFD8" w:themeFill="accent4" w:themeFillTint="33"/>
          </w:tcPr>
          <w:p w14:paraId="3BBB1A68" w14:textId="734B61C6" w:rsidR="002E2446" w:rsidRPr="006D4E67" w:rsidRDefault="002E2446" w:rsidP="002E2446">
            <w:pPr>
              <w:spacing w:before="60" w:after="60" w:line="240" w:lineRule="auto"/>
              <w:rPr>
                <w:rFonts w:ascii="Arial" w:hAnsi="Arial" w:cs="Arial"/>
                <w:szCs w:val="20"/>
              </w:rPr>
            </w:pPr>
            <w:r w:rsidRPr="00F035D0">
              <w:rPr>
                <w:rFonts w:ascii="Arial" w:hAnsi="Arial" w:cs="Arial"/>
                <w:b/>
                <w:szCs w:val="20"/>
              </w:rPr>
              <w:t xml:space="preserve">Next scheduled self-assessment </w:t>
            </w:r>
          </w:p>
        </w:tc>
        <w:tc>
          <w:tcPr>
            <w:tcW w:w="3643" w:type="dxa"/>
            <w:gridSpan w:val="2"/>
            <w:shd w:val="clear" w:color="auto" w:fill="FEEFD8" w:themeFill="accent4" w:themeFillTint="33"/>
          </w:tcPr>
          <w:p w14:paraId="13F0EED0" w14:textId="5AAFF17B" w:rsidR="002E2446" w:rsidRPr="006D4E67" w:rsidRDefault="002E2446" w:rsidP="002E2446">
            <w:pPr>
              <w:spacing w:after="60" w:line="240" w:lineRule="auto"/>
              <w:ind w:left="1"/>
              <w:rPr>
                <w:rFonts w:ascii="Arial" w:hAnsi="Arial" w:cs="Arial"/>
                <w:szCs w:val="20"/>
              </w:rPr>
            </w:pPr>
            <w:r w:rsidRPr="00F035D0">
              <w:rPr>
                <w:rFonts w:ascii="Arial" w:hAnsi="Arial" w:cs="Arial"/>
                <w:b/>
                <w:szCs w:val="20"/>
              </w:rPr>
              <w:t>Date:</w:t>
            </w:r>
          </w:p>
        </w:tc>
      </w:tr>
    </w:tbl>
    <w:p w14:paraId="791CD9F7" w14:textId="77777777" w:rsidR="00550BDE" w:rsidRPr="00003449" w:rsidRDefault="00550BDE" w:rsidP="00801E1D">
      <w:pPr>
        <w:rPr>
          <w:rFonts w:ascii="Arial" w:hAnsi="Arial" w:cs="Arial"/>
        </w:rPr>
      </w:pPr>
      <w:r w:rsidRPr="00003449">
        <w:rPr>
          <w:rFonts w:ascii="Arial" w:hAnsi="Arial" w:cs="Arial"/>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EB769D" w:rsidRPr="00003449" w14:paraId="210B0B01" w14:textId="77777777" w:rsidTr="00E74E16">
        <w:tc>
          <w:tcPr>
            <w:tcW w:w="402" w:type="dxa"/>
            <w:tcBorders>
              <w:right w:val="nil"/>
            </w:tcBorders>
            <w:shd w:val="clear" w:color="auto" w:fill="FBB44B"/>
          </w:tcPr>
          <w:p w14:paraId="773841B8" w14:textId="49DB3213" w:rsidR="00EB769D" w:rsidRPr="00003449" w:rsidRDefault="00B77869" w:rsidP="006D4E67">
            <w:pPr>
              <w:pStyle w:val="Heading3"/>
              <w:outlineLvl w:val="2"/>
            </w:pPr>
            <w:r w:rsidRPr="00003449">
              <w:lastRenderedPageBreak/>
              <w:t>b)</w:t>
            </w:r>
          </w:p>
        </w:tc>
        <w:tc>
          <w:tcPr>
            <w:tcW w:w="14723" w:type="dxa"/>
            <w:gridSpan w:val="5"/>
            <w:tcBorders>
              <w:left w:val="nil"/>
            </w:tcBorders>
            <w:shd w:val="clear" w:color="auto" w:fill="FBB44B"/>
          </w:tcPr>
          <w:p w14:paraId="443E31D8" w14:textId="35FAB2FD" w:rsidR="00EB769D" w:rsidRPr="00003449" w:rsidRDefault="00EB769D" w:rsidP="006D4E67">
            <w:pPr>
              <w:pStyle w:val="Heading3"/>
              <w:outlineLvl w:val="2"/>
            </w:pPr>
            <w:r w:rsidRPr="00003449">
              <w:t xml:space="preserve">The </w:t>
            </w:r>
            <w:r w:rsidRPr="00003449">
              <w:rPr>
                <w:rFonts w:eastAsia="MS Mincho"/>
                <w:lang w:eastAsia="en-AU"/>
              </w:rPr>
              <w:t>organisation</w:t>
            </w:r>
            <w:r w:rsidRPr="00003449">
              <w:t>/service can demonstrate action taken to reduce stigma, discrimination</w:t>
            </w:r>
            <w:r w:rsidR="008E04C6">
              <w:t>,</w:t>
            </w:r>
            <w:r w:rsidRPr="00003449">
              <w:t xml:space="preserve"> and other access barriers</w:t>
            </w:r>
          </w:p>
        </w:tc>
      </w:tr>
      <w:tr w:rsidR="00EB769D" w:rsidRPr="00003449" w14:paraId="283F7A98" w14:textId="77777777" w:rsidTr="006D4E67">
        <w:tc>
          <w:tcPr>
            <w:tcW w:w="15125" w:type="dxa"/>
            <w:gridSpan w:val="6"/>
            <w:shd w:val="clear" w:color="auto" w:fill="FDDFB2" w:themeFill="accent1" w:themeFillTint="66"/>
          </w:tcPr>
          <w:p w14:paraId="3FB1EF8B" w14:textId="7B8BC3A4" w:rsidR="00EB769D" w:rsidRPr="002E2446" w:rsidRDefault="007A16BC" w:rsidP="00801E1D">
            <w:pPr>
              <w:spacing w:before="120" w:after="120" w:line="240" w:lineRule="auto"/>
              <w:ind w:left="-43"/>
              <w:jc w:val="both"/>
              <w:rPr>
                <w:rFonts w:ascii="Arial" w:hAnsi="Arial" w:cs="Arial"/>
                <w:b/>
                <w:sz w:val="20"/>
                <w:szCs w:val="20"/>
              </w:rPr>
            </w:pPr>
            <w:r w:rsidRPr="002E2446">
              <w:rPr>
                <w:rFonts w:ascii="Arial" w:hAnsi="Arial" w:cs="Arial"/>
                <w:b/>
                <w:sz w:val="20"/>
                <w:szCs w:val="20"/>
              </w:rPr>
              <w:t>Guidance</w:t>
            </w:r>
          </w:p>
        </w:tc>
      </w:tr>
      <w:tr w:rsidR="00550BDE" w:rsidRPr="00003449" w14:paraId="1B13703B" w14:textId="77777777" w:rsidTr="00E8262C">
        <w:trPr>
          <w:trHeight w:val="3038"/>
        </w:trPr>
        <w:tc>
          <w:tcPr>
            <w:tcW w:w="15125" w:type="dxa"/>
            <w:gridSpan w:val="6"/>
          </w:tcPr>
          <w:p w14:paraId="5B770561" w14:textId="59600216" w:rsidR="00B662DA"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1C2B4A" w:rsidRPr="00003449" w14:paraId="08ACEB83" w14:textId="77777777" w:rsidTr="001C2B4A">
              <w:tc>
                <w:tcPr>
                  <w:tcW w:w="1842" w:type="dxa"/>
                </w:tcPr>
                <w:p w14:paraId="08A9BB95"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728DEA17" w14:textId="474B6DA0"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Leaders can talk about strategies adopted that actively address stigma and discrimination within the service/organisation</w:t>
                  </w:r>
                  <w:r w:rsidR="00367263">
                    <w:rPr>
                      <w:rFonts w:ascii="Arial" w:hAnsi="Arial" w:cs="Arial"/>
                      <w:sz w:val="20"/>
                      <w:szCs w:val="20"/>
                    </w:rPr>
                    <w:t>,</w:t>
                  </w:r>
                  <w:r w:rsidRPr="00003449">
                    <w:rPr>
                      <w:rFonts w:ascii="Arial" w:hAnsi="Arial" w:cs="Arial"/>
                      <w:sz w:val="20"/>
                      <w:szCs w:val="20"/>
                    </w:rPr>
                    <w:t xml:space="preserve"> e.g. open discussions at staff meetings, training sessions and awareness raising strategies.</w:t>
                  </w:r>
                </w:p>
                <w:p w14:paraId="495A5F94" w14:textId="4E91B7F7"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Leaders can talk about strategies adopted that actively reduce access barriers</w:t>
                  </w:r>
                  <w:r w:rsidR="00367263">
                    <w:rPr>
                      <w:rFonts w:ascii="Arial" w:hAnsi="Arial" w:cs="Arial"/>
                      <w:sz w:val="20"/>
                      <w:szCs w:val="20"/>
                    </w:rPr>
                    <w:t>,</w:t>
                  </w:r>
                  <w:r w:rsidRPr="00003449">
                    <w:rPr>
                      <w:rFonts w:ascii="Arial" w:hAnsi="Arial" w:cs="Arial"/>
                      <w:sz w:val="20"/>
                      <w:szCs w:val="20"/>
                    </w:rPr>
                    <w:t xml:space="preserve"> e.g. childcare availability, transport, outreach, and disability access, access to language and cultural interpreters. </w:t>
                  </w:r>
                </w:p>
                <w:p w14:paraId="2B1187E9" w14:textId="77777777"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Workers can talk about how they model non-judgmental attitudes, e.g. challenging negative stereotypes with other professionals offering shared care.</w:t>
                  </w:r>
                </w:p>
                <w:p w14:paraId="5A97B2A3" w14:textId="33B9665F"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Workers can talk about strategies they use to support consumer comfort and engagement</w:t>
                  </w:r>
                  <w:r w:rsidR="00367263">
                    <w:rPr>
                      <w:rFonts w:ascii="Arial" w:hAnsi="Arial" w:cs="Arial"/>
                      <w:sz w:val="20"/>
                      <w:szCs w:val="20"/>
                    </w:rPr>
                    <w:t>,</w:t>
                  </w:r>
                  <w:r w:rsidRPr="00003449">
                    <w:rPr>
                      <w:rFonts w:ascii="Arial" w:hAnsi="Arial" w:cs="Arial"/>
                      <w:sz w:val="20"/>
                      <w:szCs w:val="20"/>
                    </w:rPr>
                    <w:t xml:space="preserve"> e.g. conducting counselling in an outdoor setting.</w:t>
                  </w:r>
                </w:p>
              </w:tc>
            </w:tr>
            <w:tr w:rsidR="001C2B4A" w:rsidRPr="00003449" w14:paraId="005BB1F3" w14:textId="77777777" w:rsidTr="001C2B4A">
              <w:trPr>
                <w:trHeight w:val="350"/>
              </w:trPr>
              <w:tc>
                <w:tcPr>
                  <w:tcW w:w="1842" w:type="dxa"/>
                </w:tcPr>
                <w:p w14:paraId="6CD3C153"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12AC8AF6" w14:textId="77777777"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Progress report against strategies aimed at reducing access barriers.</w:t>
                  </w:r>
                </w:p>
              </w:tc>
            </w:tr>
          </w:tbl>
          <w:p w14:paraId="2376AE8F" w14:textId="69609DA0" w:rsidR="00550BDE" w:rsidRPr="00003449" w:rsidRDefault="00F40D11" w:rsidP="001C2B4A">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26" w:history="1">
              <w:r w:rsidR="005B38C3" w:rsidRPr="00850F62">
                <w:rPr>
                  <w:rStyle w:val="Hyperlink"/>
                  <w:rFonts w:ascii="Arial" w:hAnsi="Arial" w:cs="Arial"/>
                  <w:i/>
                  <w:color w:val="0070C0"/>
                  <w:sz w:val="20"/>
                  <w:szCs w:val="20"/>
                </w:rPr>
                <w:t>culturalstandard@wanada.org.au</w:t>
              </w:r>
            </w:hyperlink>
          </w:p>
        </w:tc>
      </w:tr>
      <w:tr w:rsidR="002E2446" w:rsidRPr="00003449" w14:paraId="38185AE1" w14:textId="77777777" w:rsidTr="00977E9F">
        <w:trPr>
          <w:trHeight w:val="215"/>
        </w:trPr>
        <w:tc>
          <w:tcPr>
            <w:tcW w:w="11482" w:type="dxa"/>
            <w:gridSpan w:val="4"/>
            <w:shd w:val="clear" w:color="auto" w:fill="FEEFD8" w:themeFill="accent1" w:themeFillTint="33"/>
          </w:tcPr>
          <w:p w14:paraId="7D183179" w14:textId="09176DF5" w:rsidR="002E2446" w:rsidRPr="006D4E67" w:rsidRDefault="002E2446" w:rsidP="002E2446">
            <w:pPr>
              <w:spacing w:before="60" w:after="60"/>
              <w:rPr>
                <w:rFonts w:ascii="Arial" w:hAnsi="Arial" w:cs="Arial"/>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EEFD8" w:themeFill="accent1" w:themeFillTint="33"/>
          </w:tcPr>
          <w:p w14:paraId="242EF276" w14:textId="16C2D3CB" w:rsidR="002E2446" w:rsidRPr="006D4E67" w:rsidRDefault="002E2446" w:rsidP="002E2446">
            <w:pPr>
              <w:spacing w:before="60" w:after="60" w:line="240" w:lineRule="auto"/>
              <w:ind w:left="-41"/>
              <w:jc w:val="both"/>
              <w:rPr>
                <w:rFonts w:ascii="Arial" w:hAnsi="Arial" w:cs="Arial"/>
                <w:szCs w:val="20"/>
              </w:rPr>
            </w:pPr>
            <w:r w:rsidRPr="00003449">
              <w:rPr>
                <w:rFonts w:ascii="Arial" w:hAnsi="Arial" w:cs="Arial"/>
                <w:b/>
                <w:szCs w:val="20"/>
              </w:rPr>
              <w:t>Date:</w:t>
            </w:r>
          </w:p>
        </w:tc>
      </w:tr>
      <w:tr w:rsidR="005E3CCD" w:rsidRPr="00003449" w14:paraId="10DE09B6" w14:textId="77777777" w:rsidTr="005B5004">
        <w:tc>
          <w:tcPr>
            <w:tcW w:w="15125" w:type="dxa"/>
            <w:gridSpan w:val="6"/>
            <w:shd w:val="clear" w:color="auto" w:fill="auto"/>
          </w:tcPr>
          <w:p w14:paraId="22C2F923" w14:textId="77777777" w:rsidR="005E3CCD" w:rsidRDefault="005E3CCD" w:rsidP="00F505BB">
            <w:pPr>
              <w:spacing w:before="60" w:after="60" w:line="240" w:lineRule="auto"/>
              <w:ind w:left="-43"/>
              <w:jc w:val="both"/>
              <w:rPr>
                <w:rFonts w:ascii="Arial" w:hAnsi="Arial" w:cs="Arial"/>
                <w:sz w:val="20"/>
                <w:szCs w:val="20"/>
              </w:rPr>
            </w:pPr>
          </w:p>
          <w:p w14:paraId="32480B16" w14:textId="5B3BDE10" w:rsidR="005E3CCD" w:rsidRPr="00100228" w:rsidRDefault="005E3CCD" w:rsidP="00F505BB">
            <w:pPr>
              <w:spacing w:before="60" w:after="60" w:line="240" w:lineRule="auto"/>
              <w:ind w:left="-43"/>
              <w:jc w:val="both"/>
              <w:rPr>
                <w:rFonts w:ascii="Arial" w:hAnsi="Arial" w:cs="Arial"/>
                <w:sz w:val="20"/>
                <w:szCs w:val="20"/>
              </w:rPr>
            </w:pPr>
          </w:p>
        </w:tc>
      </w:tr>
      <w:tr w:rsidR="002E2446" w:rsidRPr="00003449" w14:paraId="3D39F666" w14:textId="77777777" w:rsidTr="00977E9F">
        <w:tc>
          <w:tcPr>
            <w:tcW w:w="4947" w:type="dxa"/>
            <w:gridSpan w:val="2"/>
            <w:shd w:val="clear" w:color="auto" w:fill="F2F2F2" w:themeFill="background1" w:themeFillShade="F2"/>
          </w:tcPr>
          <w:p w14:paraId="1963448E" w14:textId="04AA8CC4"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1049B4C2" w14:textId="419B6126"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76A840A7" w14:textId="47E42D59"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674A05FE"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 xml:space="preserve">Self-rating </w:t>
            </w:r>
          </w:p>
          <w:p w14:paraId="2FC54021" w14:textId="1DD4C647" w:rsidR="002E2446"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2E2446" w:rsidRPr="00003449" w14:paraId="52773928" w14:textId="77777777" w:rsidTr="003145FD">
        <w:tc>
          <w:tcPr>
            <w:tcW w:w="4947" w:type="dxa"/>
            <w:gridSpan w:val="2"/>
          </w:tcPr>
          <w:p w14:paraId="07A50D9A" w14:textId="77777777" w:rsidR="002E2446" w:rsidRPr="00003449" w:rsidRDefault="002E2446" w:rsidP="002E2446">
            <w:pPr>
              <w:spacing w:after="60" w:line="240" w:lineRule="auto"/>
              <w:ind w:left="-41" w:right="162"/>
              <w:jc w:val="both"/>
              <w:rPr>
                <w:rFonts w:ascii="Arial" w:hAnsi="Arial" w:cs="Arial"/>
                <w:sz w:val="20"/>
                <w:szCs w:val="20"/>
              </w:rPr>
            </w:pPr>
          </w:p>
        </w:tc>
        <w:tc>
          <w:tcPr>
            <w:tcW w:w="4559" w:type="dxa"/>
          </w:tcPr>
          <w:p w14:paraId="108CE231" w14:textId="77777777" w:rsidR="002E2446" w:rsidRPr="00003449" w:rsidRDefault="002E2446" w:rsidP="002E2446">
            <w:pPr>
              <w:spacing w:after="60"/>
              <w:ind w:left="-41"/>
              <w:jc w:val="both"/>
              <w:rPr>
                <w:rFonts w:ascii="Arial" w:hAnsi="Arial" w:cs="Arial"/>
                <w:sz w:val="20"/>
                <w:szCs w:val="20"/>
              </w:rPr>
            </w:pPr>
          </w:p>
          <w:p w14:paraId="544C871D" w14:textId="77777777" w:rsidR="002E2446" w:rsidRPr="00003449" w:rsidRDefault="002E2446" w:rsidP="002E2446">
            <w:pPr>
              <w:spacing w:after="60" w:line="240" w:lineRule="auto"/>
              <w:ind w:left="-41"/>
              <w:jc w:val="both"/>
              <w:rPr>
                <w:rFonts w:ascii="Arial" w:hAnsi="Arial" w:cs="Arial"/>
                <w:sz w:val="20"/>
                <w:szCs w:val="20"/>
              </w:rPr>
            </w:pPr>
          </w:p>
        </w:tc>
        <w:tc>
          <w:tcPr>
            <w:tcW w:w="3677" w:type="dxa"/>
            <w:gridSpan w:val="2"/>
          </w:tcPr>
          <w:p w14:paraId="07CE28A7" w14:textId="77777777" w:rsidR="002E2446" w:rsidRPr="00003449" w:rsidRDefault="002E2446" w:rsidP="002E2446">
            <w:pPr>
              <w:spacing w:after="60"/>
              <w:ind w:left="-41"/>
              <w:jc w:val="both"/>
              <w:rPr>
                <w:rFonts w:ascii="Arial" w:hAnsi="Arial" w:cs="Arial"/>
                <w:sz w:val="20"/>
                <w:szCs w:val="20"/>
              </w:rPr>
            </w:pPr>
          </w:p>
          <w:p w14:paraId="5B7B829B" w14:textId="77777777" w:rsidR="002E2446" w:rsidRPr="00003449" w:rsidRDefault="002E2446" w:rsidP="002E2446">
            <w:pPr>
              <w:spacing w:after="60" w:line="240" w:lineRule="auto"/>
              <w:ind w:left="-41"/>
              <w:jc w:val="both"/>
              <w:rPr>
                <w:rFonts w:ascii="Arial" w:hAnsi="Arial" w:cs="Arial"/>
                <w:sz w:val="20"/>
                <w:szCs w:val="20"/>
              </w:rPr>
            </w:pPr>
          </w:p>
        </w:tc>
        <w:tc>
          <w:tcPr>
            <w:tcW w:w="1942" w:type="dxa"/>
          </w:tcPr>
          <w:p w14:paraId="675C13FA" w14:textId="77777777" w:rsidR="002E2446" w:rsidRPr="00003449" w:rsidRDefault="002E2446" w:rsidP="002E2446">
            <w:pPr>
              <w:spacing w:after="60" w:line="240" w:lineRule="auto"/>
              <w:ind w:left="-41"/>
              <w:jc w:val="both"/>
              <w:rPr>
                <w:rFonts w:ascii="Arial" w:hAnsi="Arial" w:cs="Arial"/>
                <w:sz w:val="20"/>
                <w:szCs w:val="20"/>
              </w:rPr>
            </w:pPr>
          </w:p>
        </w:tc>
      </w:tr>
      <w:tr w:rsidR="002E2446" w:rsidRPr="00003449" w14:paraId="0B1E4B62" w14:textId="77777777" w:rsidTr="00977E9F">
        <w:tc>
          <w:tcPr>
            <w:tcW w:w="15125" w:type="dxa"/>
            <w:gridSpan w:val="6"/>
            <w:shd w:val="clear" w:color="auto" w:fill="FEEFD8" w:themeFill="accent4" w:themeFillTint="33"/>
          </w:tcPr>
          <w:p w14:paraId="42D89D7B" w14:textId="3D8ED9B3" w:rsidR="002E2446" w:rsidRPr="006D4E67" w:rsidRDefault="002E2446" w:rsidP="002E2446">
            <w:pPr>
              <w:spacing w:before="60" w:after="60" w:line="240" w:lineRule="auto"/>
              <w:ind w:left="-43"/>
              <w:jc w:val="both"/>
              <w:rPr>
                <w:rFonts w:ascii="Arial" w:hAnsi="Arial" w:cs="Arial"/>
                <w:b/>
                <w:szCs w:val="20"/>
              </w:rPr>
            </w:pPr>
            <w:r w:rsidRPr="00003449">
              <w:rPr>
                <w:rFonts w:ascii="Arial" w:hAnsi="Arial" w:cs="Arial"/>
                <w:b/>
                <w:szCs w:val="20"/>
              </w:rPr>
              <w:t xml:space="preserve">Continuous Quality Improvement  </w:t>
            </w:r>
          </w:p>
        </w:tc>
      </w:tr>
      <w:tr w:rsidR="002E2446" w:rsidRPr="00003449" w14:paraId="4B1CCAD7" w14:textId="77777777" w:rsidTr="00977E9F">
        <w:trPr>
          <w:trHeight w:val="259"/>
        </w:trPr>
        <w:tc>
          <w:tcPr>
            <w:tcW w:w="11482" w:type="dxa"/>
            <w:gridSpan w:val="4"/>
            <w:shd w:val="clear" w:color="auto" w:fill="F2F2F2" w:themeFill="background1" w:themeFillShade="F2"/>
          </w:tcPr>
          <w:p w14:paraId="243E9DF5" w14:textId="0F462A45" w:rsidR="002E2446" w:rsidRPr="00003449" w:rsidRDefault="002E2446" w:rsidP="002E2446">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113E920E" w14:textId="01C72322" w:rsidR="002E2446" w:rsidRPr="00003449" w:rsidRDefault="002E2446" w:rsidP="002E2446">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2875D298" w14:textId="1D2782FC" w:rsidR="002E2446" w:rsidRPr="00003449" w:rsidRDefault="002E2446" w:rsidP="002E2446">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2E2446" w:rsidRPr="00003449" w14:paraId="44B97E47" w14:textId="77777777" w:rsidTr="00801E1D">
        <w:tc>
          <w:tcPr>
            <w:tcW w:w="11482" w:type="dxa"/>
            <w:gridSpan w:val="4"/>
            <w:shd w:val="clear" w:color="auto" w:fill="auto"/>
          </w:tcPr>
          <w:p w14:paraId="2A9E67BC" w14:textId="77777777" w:rsidR="002E2446" w:rsidRPr="00003449" w:rsidRDefault="002E2446" w:rsidP="002E2446">
            <w:pPr>
              <w:spacing w:before="120" w:after="120" w:line="240" w:lineRule="auto"/>
              <w:rPr>
                <w:rFonts w:ascii="Arial" w:hAnsi="Arial" w:cs="Arial"/>
                <w:sz w:val="20"/>
                <w:szCs w:val="20"/>
              </w:rPr>
            </w:pPr>
          </w:p>
        </w:tc>
        <w:tc>
          <w:tcPr>
            <w:tcW w:w="1701" w:type="dxa"/>
            <w:shd w:val="clear" w:color="auto" w:fill="auto"/>
          </w:tcPr>
          <w:p w14:paraId="19FE51AB" w14:textId="77777777" w:rsidR="002E2446" w:rsidRPr="00003449" w:rsidRDefault="002E2446" w:rsidP="002E2446">
            <w:pPr>
              <w:spacing w:after="60" w:line="240" w:lineRule="auto"/>
              <w:ind w:left="1"/>
              <w:rPr>
                <w:rFonts w:ascii="Arial" w:hAnsi="Arial" w:cs="Arial"/>
                <w:sz w:val="20"/>
                <w:szCs w:val="20"/>
              </w:rPr>
            </w:pPr>
          </w:p>
        </w:tc>
        <w:tc>
          <w:tcPr>
            <w:tcW w:w="1942" w:type="dxa"/>
            <w:shd w:val="clear" w:color="auto" w:fill="auto"/>
          </w:tcPr>
          <w:p w14:paraId="4C8FD3B4" w14:textId="77777777" w:rsidR="002E2446" w:rsidRPr="00003449" w:rsidRDefault="002E2446" w:rsidP="002E2446">
            <w:pPr>
              <w:spacing w:after="60" w:line="240" w:lineRule="auto"/>
              <w:ind w:left="1"/>
              <w:rPr>
                <w:rFonts w:ascii="Arial" w:hAnsi="Arial" w:cs="Arial"/>
                <w:sz w:val="20"/>
                <w:szCs w:val="20"/>
              </w:rPr>
            </w:pPr>
          </w:p>
        </w:tc>
      </w:tr>
      <w:tr w:rsidR="002E2446" w:rsidRPr="00003449" w14:paraId="4A04A1B4" w14:textId="77777777" w:rsidTr="00977E9F">
        <w:trPr>
          <w:trHeight w:val="74"/>
        </w:trPr>
        <w:tc>
          <w:tcPr>
            <w:tcW w:w="11482" w:type="dxa"/>
            <w:gridSpan w:val="4"/>
            <w:shd w:val="clear" w:color="auto" w:fill="FEEFD8" w:themeFill="accent4" w:themeFillTint="33"/>
          </w:tcPr>
          <w:p w14:paraId="1B2E3420" w14:textId="08341789" w:rsidR="002E2446" w:rsidRPr="006D4E67" w:rsidRDefault="002E2446" w:rsidP="002E2446">
            <w:pPr>
              <w:spacing w:before="60" w:after="60" w:line="240" w:lineRule="auto"/>
              <w:rPr>
                <w:rFonts w:ascii="Arial" w:hAnsi="Arial" w:cs="Arial"/>
                <w:szCs w:val="20"/>
              </w:rPr>
            </w:pPr>
            <w:r w:rsidRPr="00F035D0">
              <w:rPr>
                <w:rFonts w:ascii="Arial" w:hAnsi="Arial" w:cs="Arial"/>
                <w:b/>
                <w:szCs w:val="20"/>
              </w:rPr>
              <w:t xml:space="preserve">Next scheduled self-assessment </w:t>
            </w:r>
          </w:p>
        </w:tc>
        <w:tc>
          <w:tcPr>
            <w:tcW w:w="3643" w:type="dxa"/>
            <w:gridSpan w:val="2"/>
            <w:shd w:val="clear" w:color="auto" w:fill="FEEFD8" w:themeFill="accent4" w:themeFillTint="33"/>
          </w:tcPr>
          <w:p w14:paraId="56926A4B" w14:textId="735BA599" w:rsidR="002E2446" w:rsidRPr="006D4E67" w:rsidRDefault="002E2446" w:rsidP="002E2446">
            <w:pPr>
              <w:spacing w:after="60" w:line="240" w:lineRule="auto"/>
              <w:ind w:left="1"/>
              <w:rPr>
                <w:rFonts w:ascii="Arial" w:hAnsi="Arial" w:cs="Arial"/>
                <w:szCs w:val="20"/>
              </w:rPr>
            </w:pPr>
            <w:r w:rsidRPr="00F035D0">
              <w:rPr>
                <w:rFonts w:ascii="Arial" w:hAnsi="Arial" w:cs="Arial"/>
                <w:b/>
                <w:szCs w:val="20"/>
              </w:rPr>
              <w:t>Date:</w:t>
            </w:r>
          </w:p>
        </w:tc>
      </w:tr>
    </w:tbl>
    <w:p w14:paraId="2EBC43CB" w14:textId="77777777" w:rsidR="00C0366A" w:rsidRPr="00003449" w:rsidRDefault="00C0366A" w:rsidP="00801E1D">
      <w:pPr>
        <w:rPr>
          <w:rFonts w:ascii="Arial" w:hAnsi="Arial" w:cs="Arial"/>
          <w:sz w:val="20"/>
          <w:szCs w:val="20"/>
        </w:rPr>
      </w:pPr>
    </w:p>
    <w:p w14:paraId="5BB09B3F" w14:textId="3C98634F" w:rsidR="000D78DF" w:rsidRPr="00003449" w:rsidRDefault="000D78DF"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EB769D" w:rsidRPr="00003449" w14:paraId="5660E451" w14:textId="77777777" w:rsidTr="00E74E16">
        <w:tc>
          <w:tcPr>
            <w:tcW w:w="389" w:type="dxa"/>
            <w:tcBorders>
              <w:right w:val="nil"/>
            </w:tcBorders>
            <w:shd w:val="clear" w:color="auto" w:fill="FBB44B"/>
          </w:tcPr>
          <w:p w14:paraId="593129CC" w14:textId="08CFB6B9" w:rsidR="00EB769D" w:rsidRPr="00003449" w:rsidRDefault="00B77869" w:rsidP="003145FD">
            <w:pPr>
              <w:pStyle w:val="Heading3"/>
              <w:outlineLvl w:val="2"/>
            </w:pPr>
            <w:r w:rsidRPr="00003449">
              <w:lastRenderedPageBreak/>
              <w:t>c)</w:t>
            </w:r>
          </w:p>
        </w:tc>
        <w:tc>
          <w:tcPr>
            <w:tcW w:w="14736" w:type="dxa"/>
            <w:gridSpan w:val="5"/>
            <w:tcBorders>
              <w:left w:val="nil"/>
            </w:tcBorders>
            <w:shd w:val="clear" w:color="auto" w:fill="FBB44B"/>
          </w:tcPr>
          <w:p w14:paraId="4E1D555E" w14:textId="2A5186E2" w:rsidR="00EB769D" w:rsidRPr="00003449" w:rsidRDefault="00494C27" w:rsidP="003145FD">
            <w:pPr>
              <w:pStyle w:val="Heading3"/>
              <w:outlineLvl w:val="2"/>
            </w:pPr>
            <w:r w:rsidRPr="00003449">
              <w:t>The organisation/service can demonstrate how it supports workers to reflect on their attitudes and behaviours toward others</w:t>
            </w:r>
          </w:p>
        </w:tc>
      </w:tr>
      <w:tr w:rsidR="00EB769D" w:rsidRPr="00003449" w14:paraId="22DD2450" w14:textId="77777777" w:rsidTr="003145FD">
        <w:tc>
          <w:tcPr>
            <w:tcW w:w="15125" w:type="dxa"/>
            <w:gridSpan w:val="6"/>
            <w:shd w:val="clear" w:color="auto" w:fill="FDDFB2" w:themeFill="accent1" w:themeFillTint="66"/>
          </w:tcPr>
          <w:p w14:paraId="5E23EA37" w14:textId="34DB347F" w:rsidR="00EB769D" w:rsidRPr="002E2446" w:rsidRDefault="007A16BC" w:rsidP="00801E1D">
            <w:pPr>
              <w:spacing w:before="120" w:after="120" w:line="240" w:lineRule="auto"/>
              <w:ind w:left="-43"/>
              <w:jc w:val="both"/>
              <w:rPr>
                <w:rFonts w:ascii="Arial" w:hAnsi="Arial" w:cs="Arial"/>
                <w:b/>
                <w:sz w:val="20"/>
                <w:szCs w:val="20"/>
              </w:rPr>
            </w:pPr>
            <w:r w:rsidRPr="002E2446">
              <w:rPr>
                <w:rFonts w:ascii="Arial" w:hAnsi="Arial" w:cs="Arial"/>
                <w:b/>
                <w:sz w:val="20"/>
                <w:szCs w:val="20"/>
              </w:rPr>
              <w:t>Guidance</w:t>
            </w:r>
          </w:p>
        </w:tc>
      </w:tr>
      <w:tr w:rsidR="00896BEA" w:rsidRPr="00003449" w14:paraId="2E7CA917" w14:textId="77777777" w:rsidTr="00801E1D">
        <w:trPr>
          <w:trHeight w:val="2231"/>
        </w:trPr>
        <w:tc>
          <w:tcPr>
            <w:tcW w:w="15125" w:type="dxa"/>
            <w:gridSpan w:val="6"/>
          </w:tcPr>
          <w:p w14:paraId="2BFA8E63" w14:textId="63B6C547" w:rsidR="0076630E"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1C2B4A" w:rsidRPr="00003449" w14:paraId="29A1F90D" w14:textId="77777777" w:rsidTr="001C2B4A">
              <w:tc>
                <w:tcPr>
                  <w:tcW w:w="1842" w:type="dxa"/>
                </w:tcPr>
                <w:p w14:paraId="49A48382"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4755E971" w14:textId="77777777" w:rsidR="001C2B4A" w:rsidRPr="00003449" w:rsidRDefault="001C2B4A" w:rsidP="001C2B4A">
                  <w:pPr>
                    <w:spacing w:before="120" w:after="120" w:line="240" w:lineRule="auto"/>
                    <w:jc w:val="both"/>
                    <w:rPr>
                      <w:rFonts w:ascii="Arial" w:hAnsi="Arial" w:cs="Arial"/>
                      <w:sz w:val="20"/>
                      <w:szCs w:val="20"/>
                    </w:rPr>
                  </w:pPr>
                  <w:r w:rsidRPr="00003449">
                    <w:rPr>
                      <w:rFonts w:ascii="Arial" w:hAnsi="Arial" w:cs="Arial"/>
                      <w:sz w:val="20"/>
                      <w:szCs w:val="20"/>
                    </w:rPr>
                    <w:t>Leaders can talk about supports provided that enable workers to reflect on their attitudes towards others.</w:t>
                  </w:r>
                </w:p>
                <w:p w14:paraId="45E97E60" w14:textId="6A991CC8"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Workers can talk about being provided with opportunities to identify and reflect on their attitudes and behaviours that impact on their relationships with consumers and co-workers</w:t>
                  </w:r>
                  <w:r w:rsidR="00367263">
                    <w:rPr>
                      <w:rFonts w:ascii="Arial" w:hAnsi="Arial" w:cs="Arial"/>
                      <w:sz w:val="20"/>
                      <w:szCs w:val="20"/>
                    </w:rPr>
                    <w:t>,</w:t>
                  </w:r>
                  <w:r w:rsidRPr="00003449">
                    <w:rPr>
                      <w:rFonts w:ascii="Arial" w:hAnsi="Arial" w:cs="Arial"/>
                      <w:sz w:val="20"/>
                      <w:szCs w:val="20"/>
                    </w:rPr>
                    <w:t xml:space="preserve"> e.g. storying sessions with Aboriginal Elders; completing cultural competence assessments; mental health awareness days; clinical/practice supervision.</w:t>
                  </w:r>
                </w:p>
              </w:tc>
            </w:tr>
            <w:tr w:rsidR="001C2B4A" w:rsidRPr="00003449" w14:paraId="5FD6D704" w14:textId="77777777" w:rsidTr="001C2B4A">
              <w:trPr>
                <w:trHeight w:val="350"/>
              </w:trPr>
              <w:tc>
                <w:tcPr>
                  <w:tcW w:w="1842" w:type="dxa"/>
                </w:tcPr>
                <w:p w14:paraId="45DC28D6"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2A176DAA" w14:textId="77777777"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Meeting minutes and records of reflection activities.</w:t>
                  </w:r>
                </w:p>
              </w:tc>
            </w:tr>
          </w:tbl>
          <w:p w14:paraId="1DADC574" w14:textId="3A8BEB93" w:rsidR="00896BEA" w:rsidRPr="00003449" w:rsidRDefault="00F40D11" w:rsidP="001C2B4A">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27" w:history="1">
              <w:r w:rsidR="005B38C3" w:rsidRPr="00850F62">
                <w:rPr>
                  <w:rStyle w:val="Hyperlink"/>
                  <w:rFonts w:ascii="Arial" w:hAnsi="Arial" w:cs="Arial"/>
                  <w:i/>
                  <w:color w:val="0070C0"/>
                  <w:sz w:val="20"/>
                  <w:szCs w:val="20"/>
                </w:rPr>
                <w:t>culturalstandard@wanada.org.au</w:t>
              </w:r>
            </w:hyperlink>
          </w:p>
        </w:tc>
      </w:tr>
      <w:tr w:rsidR="002E2446" w:rsidRPr="00003449" w14:paraId="29EC4371" w14:textId="77777777" w:rsidTr="00977E9F">
        <w:trPr>
          <w:trHeight w:val="215"/>
        </w:trPr>
        <w:tc>
          <w:tcPr>
            <w:tcW w:w="11482" w:type="dxa"/>
            <w:gridSpan w:val="4"/>
            <w:shd w:val="clear" w:color="auto" w:fill="FEEFD8" w:themeFill="accent1" w:themeFillTint="33"/>
          </w:tcPr>
          <w:p w14:paraId="3D7656CA" w14:textId="447B4850" w:rsidR="002E2446" w:rsidRPr="003145FD" w:rsidRDefault="002E2446" w:rsidP="002E2446">
            <w:pPr>
              <w:spacing w:before="60" w:after="60"/>
              <w:rPr>
                <w:rFonts w:ascii="Arial" w:hAnsi="Arial" w:cs="Arial"/>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EEFD8" w:themeFill="accent1" w:themeFillTint="33"/>
          </w:tcPr>
          <w:p w14:paraId="7FEC5E58" w14:textId="215A7335" w:rsidR="002E2446" w:rsidRPr="003145FD" w:rsidRDefault="002E2446" w:rsidP="002E2446">
            <w:pPr>
              <w:spacing w:before="60" w:after="60" w:line="240" w:lineRule="auto"/>
              <w:ind w:left="-41"/>
              <w:jc w:val="both"/>
              <w:rPr>
                <w:rFonts w:ascii="Arial" w:hAnsi="Arial" w:cs="Arial"/>
                <w:szCs w:val="20"/>
              </w:rPr>
            </w:pPr>
            <w:r w:rsidRPr="00003449">
              <w:rPr>
                <w:rFonts w:ascii="Arial" w:hAnsi="Arial" w:cs="Arial"/>
                <w:b/>
                <w:szCs w:val="20"/>
              </w:rPr>
              <w:t>Date:</w:t>
            </w:r>
          </w:p>
        </w:tc>
      </w:tr>
      <w:tr w:rsidR="005E3CCD" w:rsidRPr="00003449" w14:paraId="154C4AD4" w14:textId="77777777" w:rsidTr="005B5004">
        <w:tc>
          <w:tcPr>
            <w:tcW w:w="15125" w:type="dxa"/>
            <w:gridSpan w:val="6"/>
            <w:shd w:val="clear" w:color="auto" w:fill="auto"/>
          </w:tcPr>
          <w:p w14:paraId="068AA620" w14:textId="77777777" w:rsidR="005E3CCD" w:rsidRDefault="005E3CCD" w:rsidP="00F505BB">
            <w:pPr>
              <w:spacing w:before="60" w:after="60" w:line="240" w:lineRule="auto"/>
              <w:ind w:left="-43"/>
              <w:jc w:val="both"/>
              <w:rPr>
                <w:rFonts w:ascii="Arial" w:hAnsi="Arial" w:cs="Arial"/>
                <w:sz w:val="20"/>
                <w:szCs w:val="20"/>
              </w:rPr>
            </w:pPr>
          </w:p>
          <w:p w14:paraId="0ACA7DE4" w14:textId="292188D2" w:rsidR="005E3CCD" w:rsidRPr="00100228" w:rsidRDefault="005E3CCD" w:rsidP="00F505BB">
            <w:pPr>
              <w:spacing w:before="60" w:after="60" w:line="240" w:lineRule="auto"/>
              <w:ind w:left="-43"/>
              <w:jc w:val="both"/>
              <w:rPr>
                <w:rFonts w:ascii="Arial" w:hAnsi="Arial" w:cs="Arial"/>
                <w:sz w:val="20"/>
                <w:szCs w:val="20"/>
              </w:rPr>
            </w:pPr>
          </w:p>
        </w:tc>
      </w:tr>
      <w:tr w:rsidR="002E2446" w:rsidRPr="00003449" w14:paraId="4D1B8C7F" w14:textId="77777777" w:rsidTr="00977E9F">
        <w:tc>
          <w:tcPr>
            <w:tcW w:w="4946" w:type="dxa"/>
            <w:gridSpan w:val="2"/>
            <w:shd w:val="clear" w:color="auto" w:fill="F2F2F2" w:themeFill="background1" w:themeFillShade="F2"/>
          </w:tcPr>
          <w:p w14:paraId="67E4080F" w14:textId="494CEFAE"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321628A0" w14:textId="683EBB48"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172161A9" w14:textId="069F9C93"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r>
              <w:rPr>
                <w:rFonts w:ascii="Arial" w:hAnsi="Arial" w:cs="Arial"/>
                <w:sz w:val="20"/>
                <w:szCs w:val="20"/>
              </w:rPr>
              <w:t xml:space="preserve"> </w:t>
            </w:r>
          </w:p>
        </w:tc>
        <w:tc>
          <w:tcPr>
            <w:tcW w:w="1942" w:type="dxa"/>
            <w:shd w:val="clear" w:color="auto" w:fill="F2F2F2" w:themeFill="background1" w:themeFillShade="F2"/>
          </w:tcPr>
          <w:p w14:paraId="2A9E815B"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 xml:space="preserve">Self-rating </w:t>
            </w:r>
          </w:p>
          <w:p w14:paraId="76AC5A92" w14:textId="1DD53962" w:rsidR="002E2446"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2E2446" w:rsidRPr="00003449" w14:paraId="30C22C59" w14:textId="77777777" w:rsidTr="003145FD">
        <w:tc>
          <w:tcPr>
            <w:tcW w:w="4946" w:type="dxa"/>
            <w:gridSpan w:val="2"/>
          </w:tcPr>
          <w:p w14:paraId="08B39445" w14:textId="77777777" w:rsidR="002E2446" w:rsidRPr="00003449" w:rsidRDefault="002E2446" w:rsidP="002E2446">
            <w:pPr>
              <w:spacing w:after="60" w:line="240" w:lineRule="auto"/>
              <w:ind w:left="-41" w:right="162"/>
              <w:jc w:val="both"/>
              <w:rPr>
                <w:rFonts w:ascii="Arial" w:hAnsi="Arial" w:cs="Arial"/>
                <w:sz w:val="20"/>
                <w:szCs w:val="20"/>
              </w:rPr>
            </w:pPr>
          </w:p>
        </w:tc>
        <w:tc>
          <w:tcPr>
            <w:tcW w:w="4559" w:type="dxa"/>
          </w:tcPr>
          <w:p w14:paraId="1EB37E2E" w14:textId="77777777" w:rsidR="002E2446" w:rsidRPr="00003449" w:rsidRDefault="002E2446" w:rsidP="002E2446">
            <w:pPr>
              <w:spacing w:after="60"/>
              <w:ind w:left="-41"/>
              <w:jc w:val="both"/>
              <w:rPr>
                <w:rFonts w:ascii="Arial" w:hAnsi="Arial" w:cs="Arial"/>
                <w:sz w:val="20"/>
                <w:szCs w:val="20"/>
              </w:rPr>
            </w:pPr>
          </w:p>
          <w:p w14:paraId="31960F4F" w14:textId="77777777" w:rsidR="002E2446" w:rsidRPr="00003449" w:rsidRDefault="002E2446" w:rsidP="002E2446">
            <w:pPr>
              <w:spacing w:after="60" w:line="240" w:lineRule="auto"/>
              <w:ind w:left="-41"/>
              <w:jc w:val="both"/>
              <w:rPr>
                <w:rFonts w:ascii="Arial" w:hAnsi="Arial" w:cs="Arial"/>
                <w:sz w:val="20"/>
                <w:szCs w:val="20"/>
              </w:rPr>
            </w:pPr>
          </w:p>
        </w:tc>
        <w:tc>
          <w:tcPr>
            <w:tcW w:w="3678" w:type="dxa"/>
            <w:gridSpan w:val="2"/>
          </w:tcPr>
          <w:p w14:paraId="66FC6215" w14:textId="77777777" w:rsidR="002E2446" w:rsidRPr="00003449" w:rsidRDefault="002E2446" w:rsidP="002E2446">
            <w:pPr>
              <w:spacing w:after="60"/>
              <w:ind w:left="-41"/>
              <w:jc w:val="both"/>
              <w:rPr>
                <w:rFonts w:ascii="Arial" w:hAnsi="Arial" w:cs="Arial"/>
                <w:sz w:val="20"/>
                <w:szCs w:val="20"/>
              </w:rPr>
            </w:pPr>
          </w:p>
          <w:p w14:paraId="5B312751" w14:textId="77777777" w:rsidR="002E2446" w:rsidRPr="00003449" w:rsidRDefault="002E2446" w:rsidP="002E2446">
            <w:pPr>
              <w:spacing w:after="60" w:line="240" w:lineRule="auto"/>
              <w:ind w:left="-41"/>
              <w:jc w:val="both"/>
              <w:rPr>
                <w:rFonts w:ascii="Arial" w:hAnsi="Arial" w:cs="Arial"/>
                <w:sz w:val="20"/>
                <w:szCs w:val="20"/>
              </w:rPr>
            </w:pPr>
          </w:p>
        </w:tc>
        <w:tc>
          <w:tcPr>
            <w:tcW w:w="1942" w:type="dxa"/>
          </w:tcPr>
          <w:p w14:paraId="057D3E0D" w14:textId="77777777" w:rsidR="002E2446" w:rsidRPr="00003449" w:rsidRDefault="002E2446" w:rsidP="002E2446">
            <w:pPr>
              <w:spacing w:after="60" w:line="240" w:lineRule="auto"/>
              <w:ind w:left="-41"/>
              <w:jc w:val="both"/>
              <w:rPr>
                <w:rFonts w:ascii="Arial" w:hAnsi="Arial" w:cs="Arial"/>
                <w:sz w:val="20"/>
                <w:szCs w:val="20"/>
              </w:rPr>
            </w:pPr>
          </w:p>
        </w:tc>
      </w:tr>
      <w:tr w:rsidR="002E2446" w:rsidRPr="00003449" w14:paraId="4E84BBB3" w14:textId="77777777" w:rsidTr="00977E9F">
        <w:tc>
          <w:tcPr>
            <w:tcW w:w="15125" w:type="dxa"/>
            <w:gridSpan w:val="6"/>
            <w:shd w:val="clear" w:color="auto" w:fill="FEEFD8" w:themeFill="accent4" w:themeFillTint="33"/>
          </w:tcPr>
          <w:p w14:paraId="242C31F1" w14:textId="1FA172E1" w:rsidR="002E2446" w:rsidRPr="00003449" w:rsidRDefault="002E2446" w:rsidP="002E2446">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2E2446" w:rsidRPr="00003449" w14:paraId="435B4989" w14:textId="77777777" w:rsidTr="00977E9F">
        <w:trPr>
          <w:trHeight w:val="259"/>
        </w:trPr>
        <w:tc>
          <w:tcPr>
            <w:tcW w:w="11482" w:type="dxa"/>
            <w:gridSpan w:val="4"/>
            <w:shd w:val="clear" w:color="auto" w:fill="F2F2F2" w:themeFill="background1" w:themeFillShade="F2"/>
          </w:tcPr>
          <w:p w14:paraId="55219100" w14:textId="74F122F1" w:rsidR="002E2446" w:rsidRPr="00003449" w:rsidRDefault="002E2446" w:rsidP="002E2446">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03C49814" w14:textId="7972933D" w:rsidR="002E2446" w:rsidRPr="00003449" w:rsidRDefault="002E2446" w:rsidP="002E2446">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280ADA09" w14:textId="5A75DB0B" w:rsidR="002E2446" w:rsidRPr="00003449" w:rsidRDefault="002E2446" w:rsidP="002E2446">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2E2446" w:rsidRPr="00003449" w14:paraId="2DEA86C5" w14:textId="77777777" w:rsidTr="00801E1D">
        <w:tc>
          <w:tcPr>
            <w:tcW w:w="11482" w:type="dxa"/>
            <w:gridSpan w:val="4"/>
            <w:shd w:val="clear" w:color="auto" w:fill="auto"/>
          </w:tcPr>
          <w:p w14:paraId="2020E470" w14:textId="77777777" w:rsidR="002E2446" w:rsidRPr="00003449" w:rsidRDefault="002E2446" w:rsidP="002E2446">
            <w:pPr>
              <w:spacing w:before="120" w:after="120" w:line="240" w:lineRule="auto"/>
              <w:rPr>
                <w:rFonts w:ascii="Arial" w:hAnsi="Arial" w:cs="Arial"/>
                <w:sz w:val="20"/>
                <w:szCs w:val="20"/>
              </w:rPr>
            </w:pPr>
          </w:p>
        </w:tc>
        <w:tc>
          <w:tcPr>
            <w:tcW w:w="1701" w:type="dxa"/>
            <w:shd w:val="clear" w:color="auto" w:fill="auto"/>
          </w:tcPr>
          <w:p w14:paraId="28E86419" w14:textId="77777777" w:rsidR="002E2446" w:rsidRPr="00003449" w:rsidRDefault="002E2446" w:rsidP="002E2446">
            <w:pPr>
              <w:spacing w:after="60" w:line="240" w:lineRule="auto"/>
              <w:ind w:left="1"/>
              <w:rPr>
                <w:rFonts w:ascii="Arial" w:hAnsi="Arial" w:cs="Arial"/>
                <w:sz w:val="20"/>
                <w:szCs w:val="20"/>
              </w:rPr>
            </w:pPr>
          </w:p>
        </w:tc>
        <w:tc>
          <w:tcPr>
            <w:tcW w:w="1942" w:type="dxa"/>
            <w:shd w:val="clear" w:color="auto" w:fill="auto"/>
          </w:tcPr>
          <w:p w14:paraId="7654CA87" w14:textId="77777777" w:rsidR="002E2446" w:rsidRPr="00003449" w:rsidRDefault="002E2446" w:rsidP="002E2446">
            <w:pPr>
              <w:spacing w:after="60" w:line="240" w:lineRule="auto"/>
              <w:ind w:left="1"/>
              <w:rPr>
                <w:rFonts w:ascii="Arial" w:hAnsi="Arial" w:cs="Arial"/>
                <w:sz w:val="20"/>
                <w:szCs w:val="20"/>
              </w:rPr>
            </w:pPr>
          </w:p>
        </w:tc>
      </w:tr>
      <w:tr w:rsidR="002E2446" w:rsidRPr="003145FD" w14:paraId="2660F2E5" w14:textId="77777777" w:rsidTr="00977E9F">
        <w:trPr>
          <w:trHeight w:val="74"/>
        </w:trPr>
        <w:tc>
          <w:tcPr>
            <w:tcW w:w="11482" w:type="dxa"/>
            <w:gridSpan w:val="4"/>
            <w:shd w:val="clear" w:color="auto" w:fill="FEEFD8" w:themeFill="accent4" w:themeFillTint="33"/>
          </w:tcPr>
          <w:p w14:paraId="1940F26F" w14:textId="08B8E8EC" w:rsidR="002E2446" w:rsidRPr="003145FD" w:rsidRDefault="002E2446" w:rsidP="002E2446">
            <w:pPr>
              <w:spacing w:before="60" w:after="60" w:line="240" w:lineRule="auto"/>
              <w:rPr>
                <w:rFonts w:ascii="Arial" w:hAnsi="Arial" w:cs="Arial"/>
                <w:szCs w:val="20"/>
              </w:rPr>
            </w:pPr>
            <w:r w:rsidRPr="00F035D0">
              <w:rPr>
                <w:rFonts w:ascii="Arial" w:hAnsi="Arial" w:cs="Arial"/>
                <w:b/>
                <w:szCs w:val="20"/>
              </w:rPr>
              <w:t xml:space="preserve">Next scheduled self-assessment </w:t>
            </w:r>
          </w:p>
        </w:tc>
        <w:tc>
          <w:tcPr>
            <w:tcW w:w="3643" w:type="dxa"/>
            <w:gridSpan w:val="2"/>
            <w:shd w:val="clear" w:color="auto" w:fill="FEEFD8" w:themeFill="accent4" w:themeFillTint="33"/>
          </w:tcPr>
          <w:p w14:paraId="6BA14F02" w14:textId="10D811B1" w:rsidR="002E2446" w:rsidRPr="003145FD" w:rsidRDefault="002E2446" w:rsidP="002E2446">
            <w:pPr>
              <w:spacing w:after="60" w:line="240" w:lineRule="auto"/>
              <w:ind w:left="1"/>
              <w:rPr>
                <w:rFonts w:ascii="Arial" w:hAnsi="Arial" w:cs="Arial"/>
                <w:szCs w:val="20"/>
              </w:rPr>
            </w:pPr>
            <w:r w:rsidRPr="00F035D0">
              <w:rPr>
                <w:rFonts w:ascii="Arial" w:hAnsi="Arial" w:cs="Arial"/>
                <w:b/>
                <w:szCs w:val="20"/>
              </w:rPr>
              <w:t>Date:</w:t>
            </w:r>
          </w:p>
        </w:tc>
      </w:tr>
    </w:tbl>
    <w:p w14:paraId="7052F5B5" w14:textId="77777777" w:rsidR="00C0366A" w:rsidRPr="003145FD" w:rsidRDefault="00C0366A" w:rsidP="00801E1D">
      <w:pPr>
        <w:rPr>
          <w:rFonts w:ascii="Arial" w:hAnsi="Arial" w:cs="Arial"/>
          <w:szCs w:val="20"/>
        </w:rPr>
      </w:pPr>
    </w:p>
    <w:p w14:paraId="58B8BD29" w14:textId="7AE546B5" w:rsidR="00070B29" w:rsidRPr="00003449" w:rsidRDefault="00070B29"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EB769D" w:rsidRPr="00003449" w14:paraId="7ED79F41" w14:textId="77777777" w:rsidTr="00E74E16">
        <w:tc>
          <w:tcPr>
            <w:tcW w:w="402" w:type="dxa"/>
            <w:tcBorders>
              <w:right w:val="nil"/>
            </w:tcBorders>
            <w:shd w:val="clear" w:color="auto" w:fill="FBB44B"/>
          </w:tcPr>
          <w:p w14:paraId="4459A884" w14:textId="0CF5F2B3" w:rsidR="00EB769D" w:rsidRPr="00003449" w:rsidRDefault="00B77869" w:rsidP="003145FD">
            <w:pPr>
              <w:pStyle w:val="Heading3"/>
              <w:outlineLvl w:val="2"/>
            </w:pPr>
            <w:r w:rsidRPr="00003449">
              <w:lastRenderedPageBreak/>
              <w:t>d)</w:t>
            </w:r>
          </w:p>
        </w:tc>
        <w:tc>
          <w:tcPr>
            <w:tcW w:w="14723" w:type="dxa"/>
            <w:gridSpan w:val="5"/>
            <w:tcBorders>
              <w:left w:val="nil"/>
            </w:tcBorders>
            <w:shd w:val="clear" w:color="auto" w:fill="FBB44B"/>
          </w:tcPr>
          <w:p w14:paraId="3EA29915" w14:textId="6DB16654" w:rsidR="00EB769D" w:rsidRPr="00003449" w:rsidRDefault="00EB769D" w:rsidP="003145FD">
            <w:pPr>
              <w:pStyle w:val="Heading3"/>
              <w:outlineLvl w:val="2"/>
            </w:pPr>
            <w:r w:rsidRPr="00003449">
              <w:t xml:space="preserve">Consumers, </w:t>
            </w:r>
            <w:r w:rsidRPr="00003449">
              <w:rPr>
                <w:rFonts w:eastAsia="MS Mincho"/>
                <w:lang w:eastAsia="en-AU"/>
              </w:rPr>
              <w:t>including</w:t>
            </w:r>
            <w:r w:rsidRPr="00003449">
              <w:t xml:space="preserve"> family members and significant others, report feeling welcomed, respected, listened to</w:t>
            </w:r>
            <w:r w:rsidR="008E04C6">
              <w:t>,</w:t>
            </w:r>
            <w:r w:rsidRPr="00003449">
              <w:t xml:space="preserve"> and heard</w:t>
            </w:r>
          </w:p>
        </w:tc>
      </w:tr>
      <w:tr w:rsidR="00EB769D" w:rsidRPr="00003449" w14:paraId="3AD84780" w14:textId="77777777" w:rsidTr="003145FD">
        <w:tc>
          <w:tcPr>
            <w:tcW w:w="15125" w:type="dxa"/>
            <w:gridSpan w:val="6"/>
            <w:shd w:val="clear" w:color="auto" w:fill="FDDFB2" w:themeFill="accent1" w:themeFillTint="66"/>
          </w:tcPr>
          <w:p w14:paraId="31057EA5" w14:textId="4FA1DC8A" w:rsidR="00EB769D" w:rsidRPr="003145FD" w:rsidRDefault="007A16BC" w:rsidP="00801E1D">
            <w:pPr>
              <w:spacing w:before="120" w:after="120" w:line="240" w:lineRule="auto"/>
              <w:ind w:left="-43"/>
              <w:jc w:val="both"/>
              <w:rPr>
                <w:rFonts w:ascii="Arial" w:hAnsi="Arial" w:cs="Arial"/>
                <w:sz w:val="20"/>
                <w:szCs w:val="20"/>
              </w:rPr>
            </w:pPr>
            <w:r w:rsidRPr="003145FD">
              <w:rPr>
                <w:rFonts w:ascii="Arial" w:hAnsi="Arial" w:cs="Arial"/>
                <w:sz w:val="20"/>
                <w:szCs w:val="20"/>
              </w:rPr>
              <w:t>Guidance</w:t>
            </w:r>
          </w:p>
        </w:tc>
      </w:tr>
      <w:tr w:rsidR="0076630E" w:rsidRPr="00003449" w14:paraId="3DA6CB08" w14:textId="77777777" w:rsidTr="00801E1D">
        <w:trPr>
          <w:trHeight w:val="2141"/>
        </w:trPr>
        <w:tc>
          <w:tcPr>
            <w:tcW w:w="15125" w:type="dxa"/>
            <w:gridSpan w:val="6"/>
          </w:tcPr>
          <w:p w14:paraId="045FE02D" w14:textId="171132EE" w:rsidR="0076630E" w:rsidRPr="00003449" w:rsidRDefault="0076630E" w:rsidP="00801E1D">
            <w:pPr>
              <w:spacing w:before="60" w:after="60" w:line="240" w:lineRule="auto"/>
              <w:ind w:left="-18" w:firstLine="18"/>
              <w:jc w:val="both"/>
              <w:rPr>
                <w:rFonts w:ascii="Arial" w:hAnsi="Arial" w:cs="Arial"/>
                <w:sz w:val="20"/>
                <w:szCs w:val="20"/>
              </w:rPr>
            </w:pPr>
            <w:r w:rsidRPr="00003449">
              <w:rPr>
                <w:rFonts w:ascii="Arial" w:hAnsi="Arial" w:cs="Arial"/>
                <w:sz w:val="20"/>
                <w:szCs w:val="20"/>
              </w:rPr>
              <w:t xml:space="preserve">This criterion is largely demonstrated through </w:t>
            </w:r>
            <w:r w:rsidR="00CD0DF6" w:rsidRPr="00003449">
              <w:rPr>
                <w:rFonts w:ascii="Arial" w:hAnsi="Arial" w:cs="Arial"/>
                <w:sz w:val="20"/>
                <w:szCs w:val="20"/>
              </w:rPr>
              <w:t>interview;</w:t>
            </w:r>
            <w:r w:rsidRPr="00003449">
              <w:rPr>
                <w:rFonts w:ascii="Arial" w:hAnsi="Arial" w:cs="Arial"/>
                <w:sz w:val="20"/>
                <w:szCs w:val="20"/>
              </w:rPr>
              <w:t xml:space="preserve"> </w:t>
            </w:r>
            <w:r w:rsidR="00CD0DF6" w:rsidRPr="00003449">
              <w:rPr>
                <w:rFonts w:ascii="Arial" w:hAnsi="Arial" w:cs="Arial"/>
                <w:sz w:val="20"/>
                <w:szCs w:val="20"/>
              </w:rPr>
              <w:t>however,</w:t>
            </w:r>
            <w:r w:rsidRPr="00003449">
              <w:rPr>
                <w:rFonts w:ascii="Arial" w:hAnsi="Arial" w:cs="Arial"/>
                <w:sz w:val="20"/>
                <w:szCs w:val="20"/>
              </w:rPr>
              <w:t xml:space="preserve"> some documented records may also be relevant.</w:t>
            </w:r>
          </w:p>
          <w:p w14:paraId="5206D52B" w14:textId="287FDCBC" w:rsidR="0076630E"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1C2B4A" w:rsidRPr="00003449" w14:paraId="168F7793" w14:textId="77777777" w:rsidTr="001C2B4A">
              <w:tc>
                <w:tcPr>
                  <w:tcW w:w="1842" w:type="dxa"/>
                </w:tcPr>
                <w:p w14:paraId="5C011039" w14:textId="77777777" w:rsidR="001C2B4A" w:rsidRPr="00003449" w:rsidRDefault="001C2B4A" w:rsidP="001C2B4A">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2FD84302" w14:textId="77777777"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Consumer testimonials on the service website.</w:t>
                  </w:r>
                </w:p>
              </w:tc>
            </w:tr>
            <w:tr w:rsidR="001C2B4A" w:rsidRPr="00003449" w14:paraId="23BDE737" w14:textId="77777777" w:rsidTr="001C2B4A">
              <w:tc>
                <w:tcPr>
                  <w:tcW w:w="1842" w:type="dxa"/>
                </w:tcPr>
                <w:p w14:paraId="18EAFFB2"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A601979" w14:textId="77777777"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Consumers, including family members and significant others report positive experiences with the service.</w:t>
                  </w:r>
                </w:p>
              </w:tc>
            </w:tr>
            <w:tr w:rsidR="001C2B4A" w:rsidRPr="00003449" w14:paraId="47B50F0D" w14:textId="77777777" w:rsidTr="001C2B4A">
              <w:trPr>
                <w:trHeight w:val="350"/>
              </w:trPr>
              <w:tc>
                <w:tcPr>
                  <w:tcW w:w="1842" w:type="dxa"/>
                </w:tcPr>
                <w:p w14:paraId="475BDB8F"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2A02C7BB"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Formal consumer satisfaction surveys; compliments register; cards and letters from consumers, family and significant others; and feedback mechanisms such as feedback forms and web reviews.</w:t>
                  </w:r>
                </w:p>
              </w:tc>
            </w:tr>
          </w:tbl>
          <w:p w14:paraId="0D16C596" w14:textId="24D94830" w:rsidR="0076630E" w:rsidRPr="00003449" w:rsidRDefault="00F40D11" w:rsidP="001C2B4A">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28" w:history="1">
              <w:r w:rsidR="005B38C3" w:rsidRPr="00850F62">
                <w:rPr>
                  <w:rStyle w:val="Hyperlink"/>
                  <w:rFonts w:ascii="Arial" w:hAnsi="Arial" w:cs="Arial"/>
                  <w:i/>
                  <w:color w:val="0070C0"/>
                  <w:sz w:val="20"/>
                  <w:szCs w:val="20"/>
                </w:rPr>
                <w:t>culturalstandard@wanada.org.au</w:t>
              </w:r>
            </w:hyperlink>
          </w:p>
        </w:tc>
      </w:tr>
      <w:tr w:rsidR="002E2446" w:rsidRPr="00003449" w14:paraId="577068FC" w14:textId="77777777" w:rsidTr="00977E9F">
        <w:trPr>
          <w:trHeight w:val="215"/>
        </w:trPr>
        <w:tc>
          <w:tcPr>
            <w:tcW w:w="11482" w:type="dxa"/>
            <w:gridSpan w:val="4"/>
            <w:shd w:val="clear" w:color="auto" w:fill="FEEFD8" w:themeFill="accent1" w:themeFillTint="33"/>
          </w:tcPr>
          <w:p w14:paraId="64F71227" w14:textId="3998E709" w:rsidR="002E2446" w:rsidRPr="003145FD" w:rsidRDefault="002E2446" w:rsidP="002E2446">
            <w:pPr>
              <w:spacing w:before="60" w:after="60"/>
              <w:rPr>
                <w:rFonts w:ascii="Arial" w:hAnsi="Arial" w:cs="Arial"/>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EEFD8" w:themeFill="accent1" w:themeFillTint="33"/>
          </w:tcPr>
          <w:p w14:paraId="75805601" w14:textId="7C788B77" w:rsidR="002E2446" w:rsidRPr="003145FD" w:rsidRDefault="002E2446" w:rsidP="002E2446">
            <w:pPr>
              <w:spacing w:before="60" w:after="60" w:line="240" w:lineRule="auto"/>
              <w:ind w:left="-41"/>
              <w:jc w:val="both"/>
              <w:rPr>
                <w:rFonts w:ascii="Arial" w:hAnsi="Arial" w:cs="Arial"/>
                <w:szCs w:val="20"/>
              </w:rPr>
            </w:pPr>
            <w:r w:rsidRPr="00003449">
              <w:rPr>
                <w:rFonts w:ascii="Arial" w:hAnsi="Arial" w:cs="Arial"/>
                <w:b/>
                <w:szCs w:val="20"/>
              </w:rPr>
              <w:t>Date:</w:t>
            </w:r>
          </w:p>
        </w:tc>
      </w:tr>
      <w:tr w:rsidR="005E3CCD" w:rsidRPr="00003449" w14:paraId="494B8BDB" w14:textId="77777777" w:rsidTr="005B5004">
        <w:tc>
          <w:tcPr>
            <w:tcW w:w="15125" w:type="dxa"/>
            <w:gridSpan w:val="6"/>
            <w:shd w:val="clear" w:color="auto" w:fill="auto"/>
          </w:tcPr>
          <w:p w14:paraId="3DEBB6B5" w14:textId="77777777" w:rsidR="005E3CCD" w:rsidRDefault="005E3CCD" w:rsidP="00F505BB">
            <w:pPr>
              <w:spacing w:before="60" w:after="60" w:line="240" w:lineRule="auto"/>
              <w:ind w:left="-43"/>
              <w:jc w:val="both"/>
              <w:rPr>
                <w:rFonts w:ascii="Arial" w:hAnsi="Arial" w:cs="Arial"/>
                <w:sz w:val="20"/>
                <w:szCs w:val="20"/>
              </w:rPr>
            </w:pPr>
          </w:p>
          <w:p w14:paraId="63EAFF28" w14:textId="4690D943" w:rsidR="005E3CCD" w:rsidRPr="00100228" w:rsidRDefault="005E3CCD" w:rsidP="00F505BB">
            <w:pPr>
              <w:spacing w:before="60" w:after="60" w:line="240" w:lineRule="auto"/>
              <w:ind w:left="-43"/>
              <w:jc w:val="both"/>
              <w:rPr>
                <w:rFonts w:ascii="Arial" w:hAnsi="Arial" w:cs="Arial"/>
                <w:sz w:val="20"/>
                <w:szCs w:val="20"/>
              </w:rPr>
            </w:pPr>
          </w:p>
        </w:tc>
      </w:tr>
      <w:tr w:rsidR="002E2446" w:rsidRPr="00003449" w14:paraId="42A4A576" w14:textId="77777777" w:rsidTr="002E2446">
        <w:tc>
          <w:tcPr>
            <w:tcW w:w="4947" w:type="dxa"/>
            <w:gridSpan w:val="2"/>
            <w:shd w:val="clear" w:color="auto" w:fill="F2F2F2" w:themeFill="background1" w:themeFillShade="F2"/>
          </w:tcPr>
          <w:p w14:paraId="0E7878DF" w14:textId="76BA3D80"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3EC1B703" w14:textId="751ADB24"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2896CA2E" w14:textId="3446666E"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r>
              <w:rPr>
                <w:rFonts w:ascii="Arial" w:hAnsi="Arial" w:cs="Arial"/>
                <w:sz w:val="20"/>
                <w:szCs w:val="20"/>
              </w:rPr>
              <w:t xml:space="preserve"> </w:t>
            </w:r>
          </w:p>
        </w:tc>
        <w:tc>
          <w:tcPr>
            <w:tcW w:w="1942" w:type="dxa"/>
            <w:shd w:val="clear" w:color="auto" w:fill="F2F2F2" w:themeFill="background1" w:themeFillShade="F2"/>
          </w:tcPr>
          <w:p w14:paraId="62F16BE9"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 xml:space="preserve">Self-rating </w:t>
            </w:r>
          </w:p>
          <w:p w14:paraId="3BD70341" w14:textId="62C5B517" w:rsidR="002E2446"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2E2446" w:rsidRPr="00003449" w14:paraId="3035A40A" w14:textId="77777777" w:rsidTr="002E2446">
        <w:tc>
          <w:tcPr>
            <w:tcW w:w="4947" w:type="dxa"/>
            <w:gridSpan w:val="2"/>
          </w:tcPr>
          <w:p w14:paraId="79778712" w14:textId="77777777" w:rsidR="002E2446" w:rsidRPr="00003449" w:rsidRDefault="002E2446" w:rsidP="002E2446">
            <w:pPr>
              <w:spacing w:after="60" w:line="240" w:lineRule="auto"/>
              <w:ind w:left="-41" w:right="162"/>
              <w:jc w:val="both"/>
              <w:rPr>
                <w:rFonts w:ascii="Arial" w:hAnsi="Arial" w:cs="Arial"/>
                <w:sz w:val="20"/>
                <w:szCs w:val="20"/>
              </w:rPr>
            </w:pPr>
          </w:p>
        </w:tc>
        <w:tc>
          <w:tcPr>
            <w:tcW w:w="4559" w:type="dxa"/>
          </w:tcPr>
          <w:p w14:paraId="09EA200E" w14:textId="77777777" w:rsidR="002E2446" w:rsidRPr="00003449" w:rsidRDefault="002E2446" w:rsidP="002E2446">
            <w:pPr>
              <w:spacing w:after="60"/>
              <w:ind w:left="-41"/>
              <w:jc w:val="both"/>
              <w:rPr>
                <w:rFonts w:ascii="Arial" w:hAnsi="Arial" w:cs="Arial"/>
                <w:sz w:val="20"/>
                <w:szCs w:val="20"/>
              </w:rPr>
            </w:pPr>
          </w:p>
          <w:p w14:paraId="18127320" w14:textId="77777777" w:rsidR="002E2446" w:rsidRPr="00003449" w:rsidRDefault="002E2446" w:rsidP="002E2446">
            <w:pPr>
              <w:spacing w:after="60" w:line="240" w:lineRule="auto"/>
              <w:ind w:left="-41"/>
              <w:jc w:val="both"/>
              <w:rPr>
                <w:rFonts w:ascii="Arial" w:hAnsi="Arial" w:cs="Arial"/>
                <w:sz w:val="20"/>
                <w:szCs w:val="20"/>
              </w:rPr>
            </w:pPr>
          </w:p>
        </w:tc>
        <w:tc>
          <w:tcPr>
            <w:tcW w:w="3677" w:type="dxa"/>
            <w:gridSpan w:val="2"/>
          </w:tcPr>
          <w:p w14:paraId="75DC7F71" w14:textId="77777777" w:rsidR="002E2446" w:rsidRPr="00003449" w:rsidRDefault="002E2446" w:rsidP="002E2446">
            <w:pPr>
              <w:spacing w:after="60"/>
              <w:ind w:left="-41"/>
              <w:jc w:val="both"/>
              <w:rPr>
                <w:rFonts w:ascii="Arial" w:hAnsi="Arial" w:cs="Arial"/>
                <w:sz w:val="20"/>
                <w:szCs w:val="20"/>
              </w:rPr>
            </w:pPr>
          </w:p>
          <w:p w14:paraId="5A649C49" w14:textId="77777777" w:rsidR="002E2446" w:rsidRPr="00003449" w:rsidRDefault="002E2446" w:rsidP="002E2446">
            <w:pPr>
              <w:spacing w:after="60" w:line="240" w:lineRule="auto"/>
              <w:ind w:left="-41"/>
              <w:jc w:val="both"/>
              <w:rPr>
                <w:rFonts w:ascii="Arial" w:hAnsi="Arial" w:cs="Arial"/>
                <w:sz w:val="20"/>
                <w:szCs w:val="20"/>
              </w:rPr>
            </w:pPr>
          </w:p>
        </w:tc>
        <w:tc>
          <w:tcPr>
            <w:tcW w:w="1942" w:type="dxa"/>
          </w:tcPr>
          <w:p w14:paraId="5C331EE8" w14:textId="77777777" w:rsidR="002E2446" w:rsidRPr="00003449" w:rsidRDefault="002E2446" w:rsidP="002E2446">
            <w:pPr>
              <w:spacing w:after="60" w:line="240" w:lineRule="auto"/>
              <w:ind w:left="-41"/>
              <w:jc w:val="both"/>
              <w:rPr>
                <w:rFonts w:ascii="Arial" w:hAnsi="Arial" w:cs="Arial"/>
                <w:sz w:val="20"/>
                <w:szCs w:val="20"/>
              </w:rPr>
            </w:pPr>
          </w:p>
        </w:tc>
      </w:tr>
      <w:tr w:rsidR="002E2446" w:rsidRPr="00003449" w14:paraId="61B161A2" w14:textId="77777777" w:rsidTr="00977E9F">
        <w:tc>
          <w:tcPr>
            <w:tcW w:w="15125" w:type="dxa"/>
            <w:gridSpan w:val="6"/>
            <w:shd w:val="clear" w:color="auto" w:fill="FEEFD8" w:themeFill="accent4" w:themeFillTint="33"/>
          </w:tcPr>
          <w:p w14:paraId="14E2F3D8" w14:textId="78CC5688" w:rsidR="002E2446" w:rsidRPr="00003449" w:rsidRDefault="002E2446" w:rsidP="002E2446">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2E2446" w:rsidRPr="00003449" w14:paraId="050BC0F2" w14:textId="77777777" w:rsidTr="00977E9F">
        <w:trPr>
          <w:trHeight w:val="259"/>
        </w:trPr>
        <w:tc>
          <w:tcPr>
            <w:tcW w:w="11482" w:type="dxa"/>
            <w:gridSpan w:val="4"/>
            <w:shd w:val="clear" w:color="auto" w:fill="F2F2F2" w:themeFill="background1" w:themeFillShade="F2"/>
          </w:tcPr>
          <w:p w14:paraId="6CFB7E95" w14:textId="45D7B52E" w:rsidR="002E2446" w:rsidRPr="00003449" w:rsidRDefault="002E2446" w:rsidP="002E2446">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07340834" w14:textId="7F9A4BBF" w:rsidR="002E2446" w:rsidRPr="00003449" w:rsidRDefault="002E2446" w:rsidP="002E2446">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722B5FEB" w14:textId="3634CF08" w:rsidR="002E2446" w:rsidRPr="00003449" w:rsidRDefault="002E2446" w:rsidP="002E2446">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2E2446" w:rsidRPr="00003449" w14:paraId="0E404814" w14:textId="77777777" w:rsidTr="00801E1D">
        <w:tc>
          <w:tcPr>
            <w:tcW w:w="11482" w:type="dxa"/>
            <w:gridSpan w:val="4"/>
            <w:shd w:val="clear" w:color="auto" w:fill="auto"/>
          </w:tcPr>
          <w:p w14:paraId="2EF5C015" w14:textId="77777777" w:rsidR="002E2446" w:rsidRPr="00003449" w:rsidRDefault="002E2446" w:rsidP="002E2446">
            <w:pPr>
              <w:spacing w:before="120" w:after="120" w:line="240" w:lineRule="auto"/>
              <w:rPr>
                <w:rFonts w:ascii="Arial" w:hAnsi="Arial" w:cs="Arial"/>
                <w:sz w:val="20"/>
                <w:szCs w:val="20"/>
              </w:rPr>
            </w:pPr>
          </w:p>
        </w:tc>
        <w:tc>
          <w:tcPr>
            <w:tcW w:w="1701" w:type="dxa"/>
            <w:shd w:val="clear" w:color="auto" w:fill="auto"/>
          </w:tcPr>
          <w:p w14:paraId="24D6BA00" w14:textId="77777777" w:rsidR="002E2446" w:rsidRPr="00003449" w:rsidRDefault="002E2446" w:rsidP="002E2446">
            <w:pPr>
              <w:spacing w:after="60" w:line="240" w:lineRule="auto"/>
              <w:ind w:left="1"/>
              <w:rPr>
                <w:rFonts w:ascii="Arial" w:hAnsi="Arial" w:cs="Arial"/>
                <w:sz w:val="20"/>
                <w:szCs w:val="20"/>
              </w:rPr>
            </w:pPr>
          </w:p>
        </w:tc>
        <w:tc>
          <w:tcPr>
            <w:tcW w:w="1942" w:type="dxa"/>
            <w:shd w:val="clear" w:color="auto" w:fill="auto"/>
          </w:tcPr>
          <w:p w14:paraId="5CAA59B4" w14:textId="77777777" w:rsidR="002E2446" w:rsidRPr="00003449" w:rsidRDefault="002E2446" w:rsidP="002E2446">
            <w:pPr>
              <w:spacing w:after="60" w:line="240" w:lineRule="auto"/>
              <w:ind w:left="1"/>
              <w:rPr>
                <w:rFonts w:ascii="Arial" w:hAnsi="Arial" w:cs="Arial"/>
                <w:sz w:val="20"/>
                <w:szCs w:val="20"/>
              </w:rPr>
            </w:pPr>
          </w:p>
        </w:tc>
      </w:tr>
      <w:tr w:rsidR="002E2446" w:rsidRPr="00003449" w14:paraId="232E42EE" w14:textId="77777777" w:rsidTr="00977E9F">
        <w:trPr>
          <w:trHeight w:val="74"/>
        </w:trPr>
        <w:tc>
          <w:tcPr>
            <w:tcW w:w="11482" w:type="dxa"/>
            <w:gridSpan w:val="4"/>
            <w:shd w:val="clear" w:color="auto" w:fill="FEEFD8" w:themeFill="accent4" w:themeFillTint="33"/>
          </w:tcPr>
          <w:p w14:paraId="5319DA24" w14:textId="039A2573" w:rsidR="002E2446" w:rsidRPr="00003449" w:rsidRDefault="002E2446" w:rsidP="002E2446">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EEFD8" w:themeFill="accent4" w:themeFillTint="33"/>
          </w:tcPr>
          <w:p w14:paraId="21D27DBB" w14:textId="21EB193F" w:rsidR="002E2446" w:rsidRPr="00003449" w:rsidRDefault="002E2446" w:rsidP="002E2446">
            <w:pPr>
              <w:spacing w:after="60" w:line="240" w:lineRule="auto"/>
              <w:ind w:left="1"/>
              <w:rPr>
                <w:rFonts w:ascii="Arial" w:hAnsi="Arial" w:cs="Arial"/>
                <w:sz w:val="20"/>
                <w:szCs w:val="20"/>
              </w:rPr>
            </w:pPr>
            <w:r w:rsidRPr="00F035D0">
              <w:rPr>
                <w:rFonts w:ascii="Arial" w:hAnsi="Arial" w:cs="Arial"/>
                <w:b/>
                <w:szCs w:val="20"/>
              </w:rPr>
              <w:t>Date:</w:t>
            </w:r>
          </w:p>
        </w:tc>
      </w:tr>
    </w:tbl>
    <w:p w14:paraId="40CA6FB0" w14:textId="77777777" w:rsidR="00C0366A" w:rsidRPr="00003449" w:rsidRDefault="00C0366A" w:rsidP="00801E1D">
      <w:pPr>
        <w:rPr>
          <w:rFonts w:ascii="Arial" w:hAnsi="Arial" w:cs="Arial"/>
          <w:sz w:val="20"/>
          <w:szCs w:val="20"/>
        </w:rPr>
      </w:pPr>
    </w:p>
    <w:p w14:paraId="1B7C7FC4" w14:textId="77777777" w:rsidR="008E5B65" w:rsidRPr="00003449" w:rsidRDefault="008E5B65" w:rsidP="00801E1D">
      <w:pPr>
        <w:rPr>
          <w:rFonts w:ascii="Arial" w:hAnsi="Arial" w:cs="Arial"/>
          <w:sz w:val="20"/>
          <w:szCs w:val="20"/>
        </w:rPr>
      </w:pPr>
      <w:r w:rsidRPr="00003449">
        <w:rPr>
          <w:rFonts w:ascii="Arial" w:hAnsi="Arial" w:cs="Arial"/>
          <w:sz w:val="20"/>
          <w:szCs w:val="20"/>
        </w:rPr>
        <w:br w:type="page"/>
      </w:r>
    </w:p>
    <w:tbl>
      <w:tblPr>
        <w:tblStyle w:val="TableGrid"/>
        <w:tblW w:w="0" w:type="auto"/>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33"/>
        <w:gridCol w:w="14672"/>
      </w:tblGrid>
      <w:tr w:rsidR="00E44007" w:rsidRPr="00003449" w14:paraId="7AF0FF99" w14:textId="77777777" w:rsidTr="00E74E16">
        <w:tc>
          <w:tcPr>
            <w:tcW w:w="15120" w:type="dxa"/>
            <w:gridSpan w:val="2"/>
            <w:tcBorders>
              <w:bottom w:val="single" w:sz="4" w:space="0" w:color="AEAAAA" w:themeColor="background2" w:themeShade="BF"/>
            </w:tcBorders>
            <w:shd w:val="clear" w:color="auto" w:fill="FBB44B"/>
          </w:tcPr>
          <w:p w14:paraId="4BF1BFF9" w14:textId="77777777" w:rsidR="00FD7A8F" w:rsidRPr="003145FD" w:rsidRDefault="00FD7A8F" w:rsidP="00B44BB8">
            <w:pPr>
              <w:pStyle w:val="Heading2"/>
              <w:outlineLvl w:val="1"/>
            </w:pPr>
            <w:bookmarkStart w:id="16" w:name="_Toc9672096"/>
            <w:bookmarkStart w:id="17" w:name="_Toc46318050"/>
            <w:r w:rsidRPr="003145FD">
              <w:lastRenderedPageBreak/>
              <w:t>Performance Objective 2.3 Involving People who Use the Service</w:t>
            </w:r>
            <w:bookmarkEnd w:id="16"/>
            <w:bookmarkEnd w:id="17"/>
          </w:p>
          <w:p w14:paraId="123E4BDC" w14:textId="47223C26" w:rsidR="00E44007" w:rsidRPr="00003449" w:rsidRDefault="003520E8" w:rsidP="00801E1D">
            <w:pPr>
              <w:spacing w:before="120" w:after="120" w:line="240" w:lineRule="auto"/>
              <w:jc w:val="both"/>
              <w:rPr>
                <w:rFonts w:ascii="Arial" w:hAnsi="Arial" w:cs="Arial"/>
                <w:b/>
                <w:sz w:val="20"/>
                <w:szCs w:val="20"/>
              </w:rPr>
            </w:pPr>
            <w:r w:rsidRPr="00003449">
              <w:rPr>
                <w:rFonts w:ascii="Arial" w:hAnsi="Arial" w:cs="Arial"/>
                <w:i/>
                <w:sz w:val="20"/>
                <w:szCs w:val="20"/>
              </w:rPr>
              <w:t>To encourage and enable consumers to be involved in planning, development</w:t>
            </w:r>
            <w:r w:rsidR="008E04C6">
              <w:rPr>
                <w:rFonts w:ascii="Arial" w:hAnsi="Arial" w:cs="Arial"/>
                <w:i/>
                <w:sz w:val="20"/>
                <w:szCs w:val="20"/>
              </w:rPr>
              <w:t>,</w:t>
            </w:r>
            <w:r w:rsidRPr="00003449">
              <w:rPr>
                <w:rFonts w:ascii="Arial" w:hAnsi="Arial" w:cs="Arial"/>
                <w:i/>
                <w:sz w:val="20"/>
                <w:szCs w:val="20"/>
              </w:rPr>
              <w:t xml:space="preserve"> and quality improvement</w:t>
            </w:r>
            <w:r w:rsidR="008E04C6">
              <w:rPr>
                <w:rFonts w:ascii="Arial" w:hAnsi="Arial" w:cs="Arial"/>
                <w:i/>
                <w:sz w:val="20"/>
                <w:szCs w:val="20"/>
              </w:rPr>
              <w:t>,</w:t>
            </w:r>
            <w:r w:rsidRPr="00003449">
              <w:rPr>
                <w:rFonts w:ascii="Arial" w:hAnsi="Arial" w:cs="Arial"/>
                <w:i/>
                <w:sz w:val="20"/>
                <w:szCs w:val="20"/>
              </w:rPr>
              <w:t xml:space="preserve"> to ensure that services provided are relevant and responsive to needs</w:t>
            </w:r>
          </w:p>
        </w:tc>
      </w:tr>
      <w:tr w:rsidR="00494C27" w:rsidRPr="00003449" w14:paraId="137308D9" w14:textId="77777777" w:rsidTr="00E74E16">
        <w:tc>
          <w:tcPr>
            <w:tcW w:w="433" w:type="dxa"/>
            <w:tcBorders>
              <w:right w:val="nil"/>
            </w:tcBorders>
          </w:tcPr>
          <w:p w14:paraId="0A8A9822" w14:textId="77777777" w:rsidR="00494C27" w:rsidRPr="00003449" w:rsidRDefault="00494C27" w:rsidP="00801E1D">
            <w:pPr>
              <w:pStyle w:val="ListParagraph"/>
              <w:numPr>
                <w:ilvl w:val="0"/>
                <w:numId w:val="4"/>
              </w:numPr>
              <w:spacing w:before="120" w:after="120" w:line="240" w:lineRule="auto"/>
              <w:ind w:left="317"/>
              <w:jc w:val="both"/>
              <w:rPr>
                <w:rFonts w:ascii="Arial" w:hAnsi="Arial" w:cs="Arial"/>
                <w:sz w:val="20"/>
                <w:szCs w:val="20"/>
              </w:rPr>
            </w:pPr>
          </w:p>
        </w:tc>
        <w:tc>
          <w:tcPr>
            <w:tcW w:w="14687" w:type="dxa"/>
            <w:tcBorders>
              <w:left w:val="nil"/>
            </w:tcBorders>
          </w:tcPr>
          <w:p w14:paraId="01FAF419" w14:textId="49AF9D3A" w:rsidR="00494C27" w:rsidRPr="00003449" w:rsidRDefault="00494C27" w:rsidP="00801E1D">
            <w:pPr>
              <w:spacing w:before="120" w:after="120" w:line="240" w:lineRule="auto"/>
              <w:ind w:left="-43"/>
              <w:rPr>
                <w:rFonts w:ascii="Arial" w:hAnsi="Arial" w:cs="Arial"/>
                <w:b/>
                <w:sz w:val="20"/>
                <w:szCs w:val="20"/>
              </w:rPr>
            </w:pPr>
            <w:r w:rsidRPr="00003449">
              <w:rPr>
                <w:rFonts w:ascii="Arial" w:hAnsi="Arial" w:cs="Arial"/>
                <w:sz w:val="20"/>
                <w:szCs w:val="20"/>
              </w:rPr>
              <w:t>The organisation/service can demonstrate that it supports and facilitates the contribution of people with experiential knowledge in service planning, development</w:t>
            </w:r>
            <w:r w:rsidR="008E04C6">
              <w:rPr>
                <w:rFonts w:ascii="Arial" w:hAnsi="Arial" w:cs="Arial"/>
                <w:sz w:val="20"/>
                <w:szCs w:val="20"/>
              </w:rPr>
              <w:t>,</w:t>
            </w:r>
            <w:r w:rsidRPr="00003449">
              <w:rPr>
                <w:rFonts w:ascii="Arial" w:hAnsi="Arial" w:cs="Arial"/>
                <w:sz w:val="20"/>
                <w:szCs w:val="20"/>
              </w:rPr>
              <w:t xml:space="preserve"> and quality improvement</w:t>
            </w:r>
          </w:p>
        </w:tc>
      </w:tr>
      <w:tr w:rsidR="00494C27" w:rsidRPr="00003449" w14:paraId="14CE8796" w14:textId="77777777" w:rsidTr="00E74E16">
        <w:tc>
          <w:tcPr>
            <w:tcW w:w="433" w:type="dxa"/>
            <w:tcBorders>
              <w:right w:val="nil"/>
            </w:tcBorders>
          </w:tcPr>
          <w:p w14:paraId="3F27354A" w14:textId="77777777" w:rsidR="00494C27" w:rsidRPr="00003449" w:rsidRDefault="00494C27" w:rsidP="00801E1D">
            <w:pPr>
              <w:pStyle w:val="ListParagraph"/>
              <w:numPr>
                <w:ilvl w:val="0"/>
                <w:numId w:val="4"/>
              </w:numPr>
              <w:spacing w:before="120" w:after="120" w:line="240" w:lineRule="auto"/>
              <w:ind w:left="317"/>
              <w:jc w:val="both"/>
              <w:rPr>
                <w:rFonts w:ascii="Arial" w:hAnsi="Arial" w:cs="Arial"/>
                <w:sz w:val="20"/>
                <w:szCs w:val="20"/>
              </w:rPr>
            </w:pPr>
          </w:p>
        </w:tc>
        <w:tc>
          <w:tcPr>
            <w:tcW w:w="14687" w:type="dxa"/>
            <w:tcBorders>
              <w:left w:val="nil"/>
            </w:tcBorders>
          </w:tcPr>
          <w:p w14:paraId="5E343B29" w14:textId="076A48F6" w:rsidR="00494C27" w:rsidRPr="00003449" w:rsidRDefault="00494C27" w:rsidP="00801E1D">
            <w:pPr>
              <w:spacing w:before="120" w:after="120" w:line="240" w:lineRule="auto"/>
              <w:ind w:left="-43"/>
              <w:rPr>
                <w:rFonts w:ascii="Arial" w:hAnsi="Arial" w:cs="Arial"/>
                <w:sz w:val="20"/>
                <w:szCs w:val="20"/>
              </w:rPr>
            </w:pPr>
            <w:r w:rsidRPr="00003449">
              <w:rPr>
                <w:rFonts w:ascii="Arial" w:hAnsi="Arial" w:cs="Arial"/>
                <w:sz w:val="20"/>
                <w:szCs w:val="20"/>
              </w:rPr>
              <w:t>Consumers can describe how they, or a consumer representative(s), are involved in service planning, development</w:t>
            </w:r>
            <w:r w:rsidR="008E04C6">
              <w:rPr>
                <w:rFonts w:ascii="Arial" w:hAnsi="Arial" w:cs="Arial"/>
                <w:sz w:val="20"/>
                <w:szCs w:val="20"/>
              </w:rPr>
              <w:t>,</w:t>
            </w:r>
            <w:r w:rsidRPr="00003449">
              <w:rPr>
                <w:rFonts w:ascii="Arial" w:hAnsi="Arial" w:cs="Arial"/>
                <w:sz w:val="20"/>
                <w:szCs w:val="20"/>
              </w:rPr>
              <w:t xml:space="preserve"> and/or quality improvement</w:t>
            </w:r>
          </w:p>
        </w:tc>
      </w:tr>
      <w:tr w:rsidR="00494C27" w:rsidRPr="00003449" w14:paraId="37BC563A" w14:textId="77777777" w:rsidTr="00E74E16">
        <w:tc>
          <w:tcPr>
            <w:tcW w:w="433" w:type="dxa"/>
            <w:tcBorders>
              <w:right w:val="nil"/>
            </w:tcBorders>
          </w:tcPr>
          <w:p w14:paraId="52344A5A" w14:textId="77777777" w:rsidR="00494C27" w:rsidRPr="00003449" w:rsidRDefault="00494C27" w:rsidP="00801E1D">
            <w:pPr>
              <w:pStyle w:val="ListParagraph"/>
              <w:numPr>
                <w:ilvl w:val="0"/>
                <w:numId w:val="4"/>
              </w:numPr>
              <w:spacing w:before="120" w:after="120" w:line="240" w:lineRule="auto"/>
              <w:ind w:left="317"/>
              <w:jc w:val="both"/>
              <w:rPr>
                <w:rFonts w:ascii="Arial" w:hAnsi="Arial" w:cs="Arial"/>
                <w:sz w:val="20"/>
                <w:szCs w:val="20"/>
              </w:rPr>
            </w:pPr>
          </w:p>
        </w:tc>
        <w:tc>
          <w:tcPr>
            <w:tcW w:w="14687" w:type="dxa"/>
            <w:tcBorders>
              <w:left w:val="nil"/>
            </w:tcBorders>
          </w:tcPr>
          <w:p w14:paraId="3B1535C3" w14:textId="7FBDE8D7" w:rsidR="00494C27" w:rsidRPr="00003449" w:rsidRDefault="00494C27" w:rsidP="00801E1D">
            <w:pPr>
              <w:tabs>
                <w:tab w:val="left" w:pos="4499"/>
              </w:tabs>
              <w:spacing w:before="120" w:after="120" w:line="240" w:lineRule="auto"/>
              <w:ind w:left="-43"/>
              <w:rPr>
                <w:rFonts w:ascii="Arial" w:hAnsi="Arial" w:cs="Arial"/>
                <w:sz w:val="20"/>
                <w:szCs w:val="20"/>
              </w:rPr>
            </w:pPr>
            <w:r w:rsidRPr="00003449">
              <w:rPr>
                <w:rFonts w:ascii="Arial" w:hAnsi="Arial" w:cs="Arial"/>
                <w:sz w:val="20"/>
                <w:szCs w:val="20"/>
              </w:rPr>
              <w:t>The organisation/service can demonstrate that the contribution of consumers informs change and improvement</w:t>
            </w:r>
          </w:p>
        </w:tc>
      </w:tr>
      <w:tr w:rsidR="008E5B65" w:rsidRPr="00003449" w14:paraId="1CA5C6C7" w14:textId="77777777" w:rsidTr="00306E6B">
        <w:trPr>
          <w:trHeight w:val="307"/>
        </w:trPr>
        <w:tc>
          <w:tcPr>
            <w:tcW w:w="15120" w:type="dxa"/>
            <w:gridSpan w:val="2"/>
            <w:shd w:val="clear" w:color="auto" w:fill="FDDFB2" w:themeFill="accent1" w:themeFillTint="66"/>
          </w:tcPr>
          <w:p w14:paraId="4F44C77C" w14:textId="77777777" w:rsidR="008E5B65" w:rsidRPr="00003449" w:rsidRDefault="008E5B65" w:rsidP="00801E1D">
            <w:pPr>
              <w:spacing w:before="120" w:after="120" w:line="240" w:lineRule="auto"/>
              <w:ind w:left="-41"/>
              <w:jc w:val="both"/>
              <w:rPr>
                <w:rFonts w:ascii="Arial" w:hAnsi="Arial" w:cs="Arial"/>
                <w:b/>
                <w:sz w:val="20"/>
                <w:szCs w:val="20"/>
              </w:rPr>
            </w:pPr>
            <w:r w:rsidRPr="004940BB">
              <w:rPr>
                <w:rFonts w:ascii="Arial" w:hAnsi="Arial" w:cs="Arial"/>
                <w:b/>
                <w:szCs w:val="20"/>
              </w:rPr>
              <w:t>About this Performance Objective</w:t>
            </w:r>
          </w:p>
        </w:tc>
      </w:tr>
      <w:tr w:rsidR="008E5B65" w:rsidRPr="00003449" w14:paraId="64DC3C4C" w14:textId="77777777" w:rsidTr="00801E1D">
        <w:trPr>
          <w:trHeight w:val="307"/>
        </w:trPr>
        <w:tc>
          <w:tcPr>
            <w:tcW w:w="15120" w:type="dxa"/>
            <w:gridSpan w:val="2"/>
            <w:shd w:val="clear" w:color="auto" w:fill="auto"/>
          </w:tcPr>
          <w:p w14:paraId="3965AB52" w14:textId="190EFB6F" w:rsidR="007C12DD" w:rsidRPr="00602847" w:rsidRDefault="005F4CC9" w:rsidP="0062458A">
            <w:pPr>
              <w:shd w:val="clear" w:color="auto" w:fill="FFFFFF"/>
              <w:spacing w:before="120" w:after="120" w:line="259" w:lineRule="auto"/>
              <w:textAlignment w:val="baseline"/>
              <w:rPr>
                <w:rFonts w:ascii="Arial" w:eastAsia="Times New Roman" w:hAnsi="Arial" w:cs="Arial"/>
                <w:color w:val="000000" w:themeColor="text1"/>
                <w:sz w:val="20"/>
                <w:szCs w:val="20"/>
                <w:lang w:val="en-US"/>
              </w:rPr>
            </w:pPr>
            <w:r w:rsidRPr="00602847">
              <w:rPr>
                <w:rFonts w:ascii="Arial" w:hAnsi="Arial" w:cs="Arial"/>
                <w:color w:val="000000" w:themeColor="text1"/>
                <w:sz w:val="20"/>
                <w:szCs w:val="20"/>
              </w:rPr>
              <w:t xml:space="preserve">Evidence shows that </w:t>
            </w:r>
            <w:r w:rsidR="00A54AA4" w:rsidRPr="00602847">
              <w:rPr>
                <w:rFonts w:ascii="Arial" w:hAnsi="Arial" w:cs="Arial"/>
                <w:color w:val="000000" w:themeColor="text1"/>
                <w:sz w:val="20"/>
                <w:szCs w:val="20"/>
              </w:rPr>
              <w:t>active consumer participation leads to more accessible and effective services</w:t>
            </w:r>
            <w:r w:rsidR="00B949B9" w:rsidRPr="00602847">
              <w:rPr>
                <w:rFonts w:ascii="Arial" w:hAnsi="Arial" w:cs="Arial"/>
                <w:color w:val="000000" w:themeColor="text1"/>
                <w:sz w:val="20"/>
                <w:szCs w:val="20"/>
              </w:rPr>
              <w:t xml:space="preserve"> </w:t>
            </w:r>
            <w:r w:rsidR="00C61BDE" w:rsidRPr="00602847">
              <w:rPr>
                <w:rFonts w:ascii="Arial" w:hAnsi="Arial" w:cs="Arial"/>
                <w:color w:val="000000" w:themeColor="text1"/>
                <w:sz w:val="20"/>
                <w:szCs w:val="20"/>
              </w:rPr>
              <w:t>and that a</w:t>
            </w:r>
            <w:r w:rsidR="007C12DD" w:rsidRPr="00602847">
              <w:rPr>
                <w:rFonts w:ascii="Arial" w:hAnsi="Arial" w:cs="Arial"/>
                <w:color w:val="000000" w:themeColor="text1"/>
                <w:sz w:val="20"/>
                <w:szCs w:val="20"/>
              </w:rPr>
              <w:t xml:space="preserve">ctive involvement of consumers </w:t>
            </w:r>
            <w:r w:rsidR="00E327CA" w:rsidRPr="00602847">
              <w:rPr>
                <w:rFonts w:ascii="Arial" w:hAnsi="Arial" w:cs="Arial"/>
                <w:color w:val="000000" w:themeColor="text1"/>
                <w:sz w:val="20"/>
                <w:szCs w:val="20"/>
              </w:rPr>
              <w:t>throughout service</w:t>
            </w:r>
            <w:r w:rsidR="007C12DD" w:rsidRPr="00602847">
              <w:rPr>
                <w:rFonts w:ascii="Arial" w:hAnsi="Arial" w:cs="Arial"/>
                <w:color w:val="000000" w:themeColor="text1"/>
                <w:sz w:val="20"/>
                <w:szCs w:val="20"/>
              </w:rPr>
              <w:t xml:space="preserve"> development, implementation and evaluation is integral to their success</w:t>
            </w:r>
            <w:r w:rsidR="00C61BDE" w:rsidRPr="00602847">
              <w:rPr>
                <w:rStyle w:val="FootnoteReference"/>
                <w:rFonts w:ascii="Arial" w:hAnsi="Arial" w:cs="Arial"/>
                <w:i/>
                <w:color w:val="000000" w:themeColor="text1"/>
                <w:sz w:val="20"/>
                <w:szCs w:val="20"/>
              </w:rPr>
              <w:footnoteReference w:id="2"/>
            </w:r>
          </w:p>
          <w:p w14:paraId="032AE9D5" w14:textId="79EE1146" w:rsidR="00E96EED" w:rsidRPr="00602847" w:rsidRDefault="00E96EED" w:rsidP="0062458A">
            <w:pPr>
              <w:shd w:val="clear" w:color="auto" w:fill="FFFFFF"/>
              <w:spacing w:before="120" w:after="120" w:line="259" w:lineRule="auto"/>
              <w:textAlignment w:val="baseline"/>
              <w:rPr>
                <w:rFonts w:ascii="Arial" w:eastAsia="Times New Roman" w:hAnsi="Arial" w:cs="Arial"/>
                <w:color w:val="000000" w:themeColor="text1"/>
                <w:sz w:val="20"/>
                <w:szCs w:val="20"/>
                <w:lang w:val="en-US"/>
              </w:rPr>
            </w:pPr>
            <w:r w:rsidRPr="00602847">
              <w:rPr>
                <w:rFonts w:ascii="Arial" w:eastAsia="Times New Roman" w:hAnsi="Arial" w:cs="Arial"/>
                <w:color w:val="000000" w:themeColor="text1"/>
                <w:sz w:val="20"/>
                <w:szCs w:val="20"/>
                <w:lang w:val="en-US"/>
              </w:rPr>
              <w:t xml:space="preserve">Consumer participation happens at </w:t>
            </w:r>
            <w:r w:rsidR="00457D6D" w:rsidRPr="00602847">
              <w:rPr>
                <w:rFonts w:ascii="Arial" w:eastAsia="Times New Roman" w:hAnsi="Arial" w:cs="Arial"/>
                <w:color w:val="000000" w:themeColor="text1"/>
                <w:sz w:val="20"/>
                <w:szCs w:val="20"/>
                <w:lang w:val="en-US"/>
              </w:rPr>
              <w:t>three</w:t>
            </w:r>
            <w:r w:rsidRPr="00602847">
              <w:rPr>
                <w:rFonts w:ascii="Arial" w:eastAsia="Times New Roman" w:hAnsi="Arial" w:cs="Arial"/>
                <w:color w:val="000000" w:themeColor="text1"/>
                <w:sz w:val="20"/>
                <w:szCs w:val="20"/>
                <w:lang w:val="en-US"/>
              </w:rPr>
              <w:t xml:space="preserve"> levels</w:t>
            </w:r>
            <w:r w:rsidR="00FC5F40" w:rsidRPr="00602847">
              <w:rPr>
                <w:rStyle w:val="FootnoteReference"/>
                <w:rFonts w:ascii="Arial" w:eastAsia="Times New Roman" w:hAnsi="Arial" w:cs="Arial"/>
                <w:color w:val="000000" w:themeColor="text1"/>
                <w:sz w:val="20"/>
                <w:szCs w:val="20"/>
                <w:lang w:val="en-US"/>
              </w:rPr>
              <w:footnoteReference w:id="3"/>
            </w:r>
            <w:r w:rsidRPr="00602847">
              <w:rPr>
                <w:rFonts w:ascii="Arial" w:eastAsia="Times New Roman" w:hAnsi="Arial" w:cs="Arial"/>
                <w:color w:val="000000" w:themeColor="text1"/>
                <w:sz w:val="20"/>
                <w:szCs w:val="20"/>
                <w:lang w:val="en-US"/>
              </w:rPr>
              <w:t>:</w:t>
            </w:r>
          </w:p>
          <w:p w14:paraId="50721ABF" w14:textId="7C2C2F31" w:rsidR="0027080E" w:rsidRPr="0062458A" w:rsidRDefault="00E96EED" w:rsidP="0062458A">
            <w:pPr>
              <w:pStyle w:val="ListParagraph"/>
              <w:numPr>
                <w:ilvl w:val="0"/>
                <w:numId w:val="33"/>
              </w:numPr>
              <w:shd w:val="clear" w:color="auto" w:fill="FFFFFF"/>
              <w:spacing w:before="120" w:after="120" w:line="259" w:lineRule="auto"/>
              <w:textAlignment w:val="baseline"/>
              <w:rPr>
                <w:rFonts w:ascii="Arial" w:eastAsia="Times New Roman" w:hAnsi="Arial" w:cs="Arial"/>
                <w:color w:val="000000" w:themeColor="text1"/>
                <w:sz w:val="20"/>
                <w:szCs w:val="20"/>
                <w:lang w:val="en-US"/>
              </w:rPr>
            </w:pPr>
            <w:r w:rsidRPr="0062458A">
              <w:rPr>
                <w:rFonts w:ascii="Arial" w:eastAsia="Times New Roman" w:hAnsi="Arial" w:cs="Arial"/>
                <w:b/>
                <w:bCs/>
                <w:color w:val="000000" w:themeColor="text1"/>
                <w:sz w:val="20"/>
                <w:szCs w:val="20"/>
                <w:bdr w:val="none" w:sz="0" w:space="0" w:color="auto" w:frame="1"/>
                <w:lang w:val="en-US"/>
              </w:rPr>
              <w:t>Individual</w:t>
            </w:r>
            <w:r w:rsidR="00FC5F40" w:rsidRPr="0062458A">
              <w:rPr>
                <w:rFonts w:ascii="Arial" w:eastAsia="Times New Roman" w:hAnsi="Arial" w:cs="Arial"/>
                <w:b/>
                <w:bCs/>
                <w:color w:val="000000" w:themeColor="text1"/>
                <w:sz w:val="20"/>
                <w:szCs w:val="20"/>
                <w:bdr w:val="none" w:sz="0" w:space="0" w:color="auto" w:frame="1"/>
                <w:lang w:val="en-US"/>
              </w:rPr>
              <w:t xml:space="preserve"> </w:t>
            </w:r>
            <w:r w:rsidRPr="0062458A">
              <w:rPr>
                <w:rFonts w:ascii="Arial" w:eastAsia="Times New Roman" w:hAnsi="Arial" w:cs="Arial"/>
                <w:color w:val="000000" w:themeColor="text1"/>
                <w:sz w:val="20"/>
                <w:szCs w:val="20"/>
                <w:lang w:val="en-US"/>
              </w:rPr>
              <w:t>– involvement in individual treatment and care</w:t>
            </w:r>
            <w:r w:rsidR="00367263" w:rsidRPr="0062458A">
              <w:rPr>
                <w:rFonts w:ascii="Arial" w:eastAsia="Times New Roman" w:hAnsi="Arial" w:cs="Arial"/>
                <w:color w:val="000000" w:themeColor="text1"/>
                <w:sz w:val="20"/>
                <w:szCs w:val="20"/>
                <w:lang w:val="en-US"/>
              </w:rPr>
              <w:t xml:space="preserve">, </w:t>
            </w:r>
            <w:r w:rsidRPr="0062458A">
              <w:rPr>
                <w:rFonts w:ascii="Arial" w:eastAsia="Times New Roman" w:hAnsi="Arial" w:cs="Arial"/>
                <w:color w:val="000000" w:themeColor="text1"/>
                <w:sz w:val="20"/>
                <w:szCs w:val="20"/>
                <w:lang w:val="en-US"/>
              </w:rPr>
              <w:t>e.g. person and family centred care; self-management</w:t>
            </w:r>
            <w:r w:rsidR="00367263" w:rsidRPr="0062458A">
              <w:rPr>
                <w:rFonts w:ascii="Arial" w:eastAsia="Times New Roman" w:hAnsi="Arial" w:cs="Arial"/>
                <w:color w:val="000000" w:themeColor="text1"/>
                <w:sz w:val="20"/>
                <w:szCs w:val="20"/>
                <w:lang w:val="en-US"/>
              </w:rPr>
              <w:t>;</w:t>
            </w:r>
          </w:p>
          <w:p w14:paraId="614DE589" w14:textId="2DC495C7" w:rsidR="0027080E" w:rsidRPr="0062458A" w:rsidRDefault="00E96EED" w:rsidP="0062458A">
            <w:pPr>
              <w:pStyle w:val="ListParagraph"/>
              <w:numPr>
                <w:ilvl w:val="0"/>
                <w:numId w:val="33"/>
              </w:numPr>
              <w:shd w:val="clear" w:color="auto" w:fill="FFFFFF"/>
              <w:spacing w:before="120" w:after="120" w:line="259" w:lineRule="auto"/>
              <w:textAlignment w:val="baseline"/>
              <w:rPr>
                <w:rFonts w:ascii="Arial" w:eastAsia="Times New Roman" w:hAnsi="Arial" w:cs="Arial"/>
                <w:color w:val="000000" w:themeColor="text1"/>
                <w:sz w:val="20"/>
                <w:szCs w:val="20"/>
                <w:lang w:val="en-US"/>
              </w:rPr>
            </w:pPr>
            <w:r w:rsidRPr="0062458A">
              <w:rPr>
                <w:rFonts w:ascii="Arial" w:eastAsia="Times New Roman" w:hAnsi="Arial" w:cs="Arial"/>
                <w:b/>
                <w:bCs/>
                <w:color w:val="000000" w:themeColor="text1"/>
                <w:sz w:val="20"/>
                <w:szCs w:val="20"/>
                <w:bdr w:val="none" w:sz="0" w:space="0" w:color="auto" w:frame="1"/>
                <w:lang w:val="en-US"/>
              </w:rPr>
              <w:t>Program</w:t>
            </w:r>
            <w:r w:rsidR="00FC5F40" w:rsidRPr="0062458A">
              <w:rPr>
                <w:rFonts w:ascii="Arial" w:eastAsia="Times New Roman" w:hAnsi="Arial" w:cs="Arial"/>
                <w:b/>
                <w:bCs/>
                <w:color w:val="000000" w:themeColor="text1"/>
                <w:sz w:val="20"/>
                <w:szCs w:val="20"/>
                <w:bdr w:val="none" w:sz="0" w:space="0" w:color="auto" w:frame="1"/>
                <w:lang w:val="en-US"/>
              </w:rPr>
              <w:t xml:space="preserve"> </w:t>
            </w:r>
            <w:r w:rsidRPr="0062458A">
              <w:rPr>
                <w:rFonts w:ascii="Arial" w:eastAsia="Times New Roman" w:hAnsi="Arial" w:cs="Arial"/>
                <w:color w:val="000000" w:themeColor="text1"/>
                <w:sz w:val="20"/>
                <w:szCs w:val="20"/>
                <w:lang w:val="en-US"/>
              </w:rPr>
              <w:t>– involvement in co-design, implementation and evaluation of programs</w:t>
            </w:r>
            <w:r w:rsidR="00367263" w:rsidRPr="0062458A">
              <w:rPr>
                <w:rFonts w:ascii="Arial" w:eastAsia="Times New Roman" w:hAnsi="Arial" w:cs="Arial"/>
                <w:color w:val="000000" w:themeColor="text1"/>
                <w:sz w:val="20"/>
                <w:szCs w:val="20"/>
                <w:lang w:val="en-US"/>
              </w:rPr>
              <w:t xml:space="preserve">, </w:t>
            </w:r>
            <w:r w:rsidRPr="0062458A">
              <w:rPr>
                <w:rFonts w:ascii="Arial" w:eastAsia="Times New Roman" w:hAnsi="Arial" w:cs="Arial"/>
                <w:color w:val="000000" w:themeColor="text1"/>
                <w:sz w:val="20"/>
                <w:szCs w:val="20"/>
                <w:lang w:val="en-US"/>
              </w:rPr>
              <w:t>e.g. consumers, carers or community members in working groups or committees</w:t>
            </w:r>
            <w:r w:rsidR="00367263" w:rsidRPr="0062458A">
              <w:rPr>
                <w:rFonts w:ascii="Arial" w:eastAsia="Times New Roman" w:hAnsi="Arial" w:cs="Arial"/>
                <w:color w:val="000000" w:themeColor="text1"/>
                <w:sz w:val="20"/>
                <w:szCs w:val="20"/>
                <w:lang w:val="en-US"/>
              </w:rPr>
              <w:t>; and</w:t>
            </w:r>
          </w:p>
          <w:p w14:paraId="2BD5C4E0" w14:textId="3487E98B" w:rsidR="00E96EED" w:rsidRPr="0062458A" w:rsidRDefault="00E96EED" w:rsidP="0062458A">
            <w:pPr>
              <w:pStyle w:val="ListParagraph"/>
              <w:numPr>
                <w:ilvl w:val="0"/>
                <w:numId w:val="33"/>
              </w:numPr>
              <w:shd w:val="clear" w:color="auto" w:fill="FFFFFF"/>
              <w:spacing w:before="120" w:after="120" w:line="259" w:lineRule="auto"/>
              <w:textAlignment w:val="baseline"/>
              <w:rPr>
                <w:rFonts w:ascii="Arial" w:eastAsia="Times New Roman" w:hAnsi="Arial" w:cs="Arial"/>
                <w:color w:val="000000" w:themeColor="text1"/>
                <w:sz w:val="20"/>
                <w:szCs w:val="20"/>
                <w:lang w:val="en-US"/>
              </w:rPr>
            </w:pPr>
            <w:r w:rsidRPr="0062458A">
              <w:rPr>
                <w:rFonts w:ascii="Arial" w:eastAsia="Times New Roman" w:hAnsi="Arial" w:cs="Arial"/>
                <w:b/>
                <w:bCs/>
                <w:color w:val="000000" w:themeColor="text1"/>
                <w:sz w:val="20"/>
                <w:szCs w:val="20"/>
                <w:bdr w:val="none" w:sz="0" w:space="0" w:color="auto" w:frame="1"/>
                <w:lang w:val="en-US"/>
              </w:rPr>
              <w:t>Organisation</w:t>
            </w:r>
            <w:r w:rsidR="00FC5F40" w:rsidRPr="0062458A">
              <w:rPr>
                <w:rFonts w:ascii="Arial" w:eastAsia="Times New Roman" w:hAnsi="Arial" w:cs="Arial"/>
                <w:b/>
                <w:bCs/>
                <w:color w:val="000000" w:themeColor="text1"/>
                <w:sz w:val="20"/>
                <w:szCs w:val="20"/>
                <w:bdr w:val="none" w:sz="0" w:space="0" w:color="auto" w:frame="1"/>
                <w:lang w:val="en-US"/>
              </w:rPr>
              <w:t xml:space="preserve"> </w:t>
            </w:r>
            <w:r w:rsidRPr="0062458A">
              <w:rPr>
                <w:rFonts w:ascii="Arial" w:eastAsia="Times New Roman" w:hAnsi="Arial" w:cs="Arial"/>
                <w:color w:val="000000" w:themeColor="text1"/>
                <w:sz w:val="20"/>
                <w:szCs w:val="20"/>
                <w:lang w:val="en-US"/>
              </w:rPr>
              <w:t>– involvement in higher level decision making and governance</w:t>
            </w:r>
            <w:r w:rsidR="00367263" w:rsidRPr="0062458A">
              <w:rPr>
                <w:rFonts w:ascii="Arial" w:eastAsia="Times New Roman" w:hAnsi="Arial" w:cs="Arial"/>
                <w:color w:val="000000" w:themeColor="text1"/>
                <w:sz w:val="20"/>
                <w:szCs w:val="20"/>
                <w:lang w:val="en-US"/>
              </w:rPr>
              <w:t>,</w:t>
            </w:r>
            <w:r w:rsidRPr="0062458A">
              <w:rPr>
                <w:rFonts w:ascii="Arial" w:eastAsia="Times New Roman" w:hAnsi="Arial" w:cs="Arial"/>
                <w:color w:val="000000" w:themeColor="text1"/>
                <w:sz w:val="20"/>
                <w:szCs w:val="20"/>
                <w:lang w:val="en-US"/>
              </w:rPr>
              <w:t xml:space="preserve"> e.g. consumer advisory groups; consumer, carer and community member representatives at executive levels</w:t>
            </w:r>
            <w:r w:rsidR="00367263" w:rsidRPr="0062458A">
              <w:rPr>
                <w:rFonts w:ascii="Arial" w:eastAsia="Times New Roman" w:hAnsi="Arial" w:cs="Arial"/>
                <w:color w:val="000000" w:themeColor="text1"/>
                <w:sz w:val="20"/>
                <w:szCs w:val="20"/>
                <w:lang w:val="en-US"/>
              </w:rPr>
              <w:t>.</w:t>
            </w:r>
          </w:p>
          <w:p w14:paraId="0ED3F885" w14:textId="5D175C53" w:rsidR="0091468A" w:rsidRPr="00602847" w:rsidRDefault="00A5557E" w:rsidP="0062458A">
            <w:pPr>
              <w:spacing w:before="120" w:after="120" w:line="259" w:lineRule="auto"/>
              <w:jc w:val="both"/>
              <w:rPr>
                <w:rFonts w:ascii="Arial" w:hAnsi="Arial" w:cs="Arial"/>
                <w:color w:val="000000" w:themeColor="text1"/>
                <w:sz w:val="20"/>
                <w:szCs w:val="20"/>
              </w:rPr>
            </w:pPr>
            <w:r w:rsidRPr="00602847">
              <w:rPr>
                <w:rFonts w:ascii="Arial" w:hAnsi="Arial" w:cs="Arial"/>
                <w:color w:val="000000" w:themeColor="text1"/>
                <w:sz w:val="20"/>
                <w:szCs w:val="20"/>
              </w:rPr>
              <w:t xml:space="preserve">Leadership commitment to involving people who use the service </w:t>
            </w:r>
            <w:r w:rsidR="0091468A" w:rsidRPr="00602847">
              <w:rPr>
                <w:rFonts w:ascii="Arial" w:hAnsi="Arial" w:cs="Arial"/>
                <w:color w:val="000000" w:themeColor="text1"/>
                <w:sz w:val="20"/>
                <w:szCs w:val="20"/>
              </w:rPr>
              <w:t>supports and facilitates genuine involvement in practice throughout the organisation/service. This may require</w:t>
            </w:r>
            <w:r w:rsidRPr="00602847">
              <w:rPr>
                <w:rFonts w:ascii="Arial" w:hAnsi="Arial" w:cs="Arial"/>
                <w:color w:val="000000" w:themeColor="text1"/>
                <w:sz w:val="20"/>
                <w:szCs w:val="20"/>
              </w:rPr>
              <w:t xml:space="preserve"> res</w:t>
            </w:r>
            <w:r w:rsidR="0091468A" w:rsidRPr="00602847">
              <w:rPr>
                <w:rFonts w:ascii="Arial" w:hAnsi="Arial" w:cs="Arial"/>
                <w:color w:val="000000" w:themeColor="text1"/>
                <w:sz w:val="20"/>
                <w:szCs w:val="20"/>
              </w:rPr>
              <w:t>ourcing</w:t>
            </w:r>
            <w:r w:rsidR="00367263">
              <w:rPr>
                <w:rFonts w:ascii="Arial" w:hAnsi="Arial" w:cs="Arial"/>
                <w:color w:val="000000" w:themeColor="text1"/>
                <w:sz w:val="20"/>
                <w:szCs w:val="20"/>
              </w:rPr>
              <w:t>,</w:t>
            </w:r>
            <w:r w:rsidR="0091468A" w:rsidRPr="00602847">
              <w:rPr>
                <w:rFonts w:ascii="Arial" w:hAnsi="Arial" w:cs="Arial"/>
                <w:color w:val="000000" w:themeColor="text1"/>
                <w:sz w:val="20"/>
                <w:szCs w:val="20"/>
              </w:rPr>
              <w:t xml:space="preserve"> e.g. implementing a policy on appropriate remuneration for involvement; dedicated involvement coordination</w:t>
            </w:r>
            <w:r w:rsidR="00C61BDE" w:rsidRPr="00602847">
              <w:rPr>
                <w:rFonts w:ascii="Arial" w:hAnsi="Arial" w:cs="Arial"/>
                <w:color w:val="000000" w:themeColor="text1"/>
                <w:sz w:val="20"/>
                <w:szCs w:val="20"/>
              </w:rPr>
              <w:t>.</w:t>
            </w:r>
          </w:p>
          <w:p w14:paraId="798CD0F7" w14:textId="77777777" w:rsidR="00581731" w:rsidRDefault="00581731" w:rsidP="0062458A">
            <w:pPr>
              <w:spacing w:before="120" w:after="120" w:line="259" w:lineRule="auto"/>
              <w:jc w:val="both"/>
              <w:rPr>
                <w:rFonts w:ascii="Arial" w:hAnsi="Arial" w:cs="Arial"/>
                <w:i/>
                <w:sz w:val="20"/>
                <w:szCs w:val="20"/>
              </w:rPr>
            </w:pPr>
            <w:r w:rsidRPr="00003449">
              <w:rPr>
                <w:rFonts w:ascii="Arial" w:hAnsi="Arial" w:cs="Arial"/>
                <w:sz w:val="20"/>
                <w:szCs w:val="20"/>
              </w:rPr>
              <w:t xml:space="preserve">Example </w:t>
            </w:r>
            <w:r w:rsidRPr="00003449">
              <w:rPr>
                <w:rFonts w:ascii="Arial" w:hAnsi="Arial" w:cs="Arial"/>
                <w:b/>
                <w:sz w:val="20"/>
                <w:szCs w:val="20"/>
              </w:rPr>
              <w:t>governance principles/standards</w:t>
            </w:r>
            <w:r w:rsidRPr="00003449">
              <w:rPr>
                <w:rFonts w:ascii="Arial" w:hAnsi="Arial" w:cs="Arial"/>
                <w:sz w:val="20"/>
                <w:szCs w:val="20"/>
              </w:rPr>
              <w:t xml:space="preserve"> relevant to this Performance Objective include: AICD Principle 8 (Stakeholder engagement)</w:t>
            </w:r>
            <w:r w:rsidR="003325A4">
              <w:rPr>
                <w:rFonts w:ascii="Arial" w:hAnsi="Arial" w:cs="Arial"/>
                <w:sz w:val="20"/>
                <w:szCs w:val="20"/>
              </w:rPr>
              <w:t>;</w:t>
            </w:r>
            <w:r w:rsidRPr="00003449">
              <w:rPr>
                <w:rFonts w:ascii="Arial" w:hAnsi="Arial" w:cs="Arial"/>
                <w:sz w:val="20"/>
                <w:szCs w:val="20"/>
              </w:rPr>
              <w:t xml:space="preserve"> and Principle 10 (Culture).</w:t>
            </w:r>
            <w:r w:rsidRPr="00003449">
              <w:rPr>
                <w:rFonts w:ascii="Arial" w:hAnsi="Arial" w:cs="Arial"/>
                <w:i/>
                <w:sz w:val="20"/>
                <w:szCs w:val="20"/>
              </w:rPr>
              <w:t xml:space="preserve"> </w:t>
            </w:r>
          </w:p>
          <w:p w14:paraId="1EC774E5" w14:textId="16E5B076" w:rsidR="006977F2" w:rsidRPr="006977F2" w:rsidRDefault="00A91D2C" w:rsidP="0062458A">
            <w:pPr>
              <w:spacing w:before="120" w:after="120" w:line="259" w:lineRule="auto"/>
              <w:jc w:val="both"/>
              <w:rPr>
                <w:rFonts w:ascii="Arial" w:hAnsi="Arial" w:cs="Arial"/>
                <w:iCs/>
              </w:rPr>
            </w:pPr>
            <w:hyperlink w:anchor="PE2_3_Toolsandresources" w:history="1">
              <w:r w:rsidR="006977F2" w:rsidRPr="00673FEF">
                <w:rPr>
                  <w:rStyle w:val="Hyperlink"/>
                  <w:rFonts w:ascii="Arial" w:hAnsi="Arial" w:cs="Arial"/>
                  <w:sz w:val="20"/>
                  <w:szCs w:val="20"/>
                </w:rPr>
                <w:t xml:space="preserve">See tools and resources for Performance Objective </w:t>
              </w:r>
              <w:r w:rsidR="00634D93" w:rsidRPr="00673FEF">
                <w:rPr>
                  <w:rStyle w:val="Hyperlink"/>
                  <w:rFonts w:ascii="Arial" w:hAnsi="Arial" w:cs="Arial"/>
                  <w:sz w:val="20"/>
                  <w:szCs w:val="20"/>
                </w:rPr>
                <w:t>2</w:t>
              </w:r>
              <w:r w:rsidR="006977F2" w:rsidRPr="00673FEF">
                <w:rPr>
                  <w:rStyle w:val="Hyperlink"/>
                  <w:rFonts w:ascii="Arial" w:hAnsi="Arial" w:cs="Arial"/>
                  <w:sz w:val="20"/>
                  <w:szCs w:val="20"/>
                </w:rPr>
                <w:t>.</w:t>
              </w:r>
              <w:r w:rsidR="00634D93" w:rsidRPr="00673FEF">
                <w:rPr>
                  <w:rStyle w:val="Hyperlink"/>
                  <w:rFonts w:ascii="Arial" w:hAnsi="Arial" w:cs="Arial"/>
                  <w:sz w:val="20"/>
                  <w:szCs w:val="20"/>
                </w:rPr>
                <w:t>3</w:t>
              </w:r>
            </w:hyperlink>
          </w:p>
        </w:tc>
      </w:tr>
    </w:tbl>
    <w:p w14:paraId="45BDE99E" w14:textId="452BB9F0" w:rsidR="00584068" w:rsidRDefault="00584068" w:rsidP="00801E1D">
      <w:pPr>
        <w:spacing w:after="160" w:line="259" w:lineRule="auto"/>
        <w:rPr>
          <w:rFonts w:ascii="Arial" w:hAnsi="Arial" w:cs="Arial"/>
          <w:sz w:val="20"/>
          <w:szCs w:val="20"/>
        </w:rPr>
      </w:pPr>
    </w:p>
    <w:p w14:paraId="3988FD56" w14:textId="77777777" w:rsidR="00584068" w:rsidRDefault="00584068">
      <w:pPr>
        <w:spacing w:after="160" w:line="259" w:lineRule="auto"/>
        <w:rPr>
          <w:rFonts w:ascii="Arial" w:hAnsi="Arial" w:cs="Arial"/>
          <w:sz w:val="20"/>
          <w:szCs w:val="20"/>
        </w:rPr>
      </w:pPr>
      <w:r>
        <w:rPr>
          <w:rFonts w:ascii="Arial" w:hAnsi="Arial" w:cs="Arial"/>
          <w:sz w:val="20"/>
          <w:szCs w:val="20"/>
        </w:rPr>
        <w:br w:type="page"/>
      </w:r>
    </w:p>
    <w:p w14:paraId="6EAB8575" w14:textId="77777777" w:rsidR="00CF37C7" w:rsidRPr="00003449" w:rsidRDefault="00CF37C7" w:rsidP="00801E1D">
      <w:pPr>
        <w:spacing w:after="160" w:line="259" w:lineRule="auto"/>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CF37C7" w:rsidRPr="00003449" w14:paraId="281C8919" w14:textId="77777777" w:rsidTr="005E3CCD">
        <w:tc>
          <w:tcPr>
            <w:tcW w:w="389" w:type="dxa"/>
            <w:tcBorders>
              <w:right w:val="nil"/>
            </w:tcBorders>
            <w:shd w:val="clear" w:color="auto" w:fill="FBB44B"/>
          </w:tcPr>
          <w:p w14:paraId="21B819A9" w14:textId="388C361C" w:rsidR="00CF37C7" w:rsidRPr="004940BB" w:rsidRDefault="00EE5C7D" w:rsidP="004940BB">
            <w:pPr>
              <w:pStyle w:val="Heading3"/>
              <w:outlineLvl w:val="2"/>
            </w:pPr>
            <w:r w:rsidRPr="004940BB">
              <w:t>a</w:t>
            </w:r>
            <w:r w:rsidR="00E52F69">
              <w:t>)</w:t>
            </w:r>
          </w:p>
        </w:tc>
        <w:tc>
          <w:tcPr>
            <w:tcW w:w="14736" w:type="dxa"/>
            <w:gridSpan w:val="5"/>
            <w:tcBorders>
              <w:left w:val="nil"/>
            </w:tcBorders>
            <w:shd w:val="clear" w:color="auto" w:fill="FBB44B"/>
          </w:tcPr>
          <w:p w14:paraId="2EBD1D5F" w14:textId="23645B15" w:rsidR="00CF37C7" w:rsidRPr="004940BB" w:rsidRDefault="00494C27" w:rsidP="004940BB">
            <w:pPr>
              <w:pStyle w:val="Heading3"/>
              <w:outlineLvl w:val="2"/>
            </w:pPr>
            <w:r w:rsidRPr="004940BB">
              <w:t>The organisation/service can demonstrate that it supports and facilitates the contribution of people with experiential knowledge in service planning, development</w:t>
            </w:r>
            <w:r w:rsidR="008E04C6">
              <w:t>,</w:t>
            </w:r>
            <w:r w:rsidRPr="004940BB">
              <w:t xml:space="preserve"> and quality improvement</w:t>
            </w:r>
          </w:p>
        </w:tc>
      </w:tr>
      <w:tr w:rsidR="00CF37C7" w:rsidRPr="00003449" w14:paraId="2C684303" w14:textId="77777777" w:rsidTr="004940BB">
        <w:tc>
          <w:tcPr>
            <w:tcW w:w="15125" w:type="dxa"/>
            <w:gridSpan w:val="6"/>
            <w:shd w:val="clear" w:color="auto" w:fill="FDDFB2" w:themeFill="accent1" w:themeFillTint="66"/>
          </w:tcPr>
          <w:p w14:paraId="69C457C6" w14:textId="1A7E8289" w:rsidR="00CF37C7" w:rsidRPr="004940BB" w:rsidRDefault="007A16BC" w:rsidP="00801E1D">
            <w:pPr>
              <w:spacing w:before="120" w:after="120" w:line="240" w:lineRule="auto"/>
              <w:ind w:left="-43"/>
              <w:jc w:val="both"/>
              <w:rPr>
                <w:rFonts w:ascii="Arial" w:hAnsi="Arial" w:cs="Arial"/>
                <w:sz w:val="20"/>
                <w:szCs w:val="20"/>
              </w:rPr>
            </w:pPr>
            <w:r w:rsidRPr="004940BB">
              <w:rPr>
                <w:rFonts w:ascii="Arial" w:hAnsi="Arial" w:cs="Arial"/>
                <w:sz w:val="20"/>
                <w:szCs w:val="20"/>
              </w:rPr>
              <w:t>Guidance</w:t>
            </w:r>
          </w:p>
        </w:tc>
      </w:tr>
      <w:tr w:rsidR="006E3CC8" w:rsidRPr="00003449" w14:paraId="53B95AC7" w14:textId="77777777" w:rsidTr="00801E1D">
        <w:trPr>
          <w:trHeight w:val="2456"/>
        </w:trPr>
        <w:tc>
          <w:tcPr>
            <w:tcW w:w="15125" w:type="dxa"/>
            <w:gridSpan w:val="6"/>
          </w:tcPr>
          <w:p w14:paraId="21FAE3EF" w14:textId="639092B3" w:rsidR="00932247"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1C2B4A" w:rsidRPr="00003449" w14:paraId="5088481D" w14:textId="77777777" w:rsidTr="001C2B4A">
              <w:tc>
                <w:tcPr>
                  <w:tcW w:w="1842" w:type="dxa"/>
                </w:tcPr>
                <w:p w14:paraId="0D41708F" w14:textId="77777777" w:rsidR="001C2B4A" w:rsidRPr="00003449" w:rsidRDefault="001C2B4A" w:rsidP="001C2B4A">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2287D878"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Information on participation opportunities is available on the organisation/service website.</w:t>
                  </w:r>
                </w:p>
              </w:tc>
            </w:tr>
            <w:tr w:rsidR="001C2B4A" w:rsidRPr="00003449" w14:paraId="2D87741F" w14:textId="77777777" w:rsidTr="001C2B4A">
              <w:tc>
                <w:tcPr>
                  <w:tcW w:w="1842" w:type="dxa"/>
                </w:tcPr>
                <w:p w14:paraId="1743562E"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D4DEDCB"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Leaders can talk about initiatives to involve people with experiential knowledge and the types of support offered to facilitate their ability to contribute in an effective way.</w:t>
                  </w:r>
                </w:p>
                <w:p w14:paraId="01A83860"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Consumers engaged as experiential knowledge representatives can talk about information and training provided to help them to understand their role.</w:t>
                  </w:r>
                </w:p>
              </w:tc>
            </w:tr>
            <w:tr w:rsidR="001C2B4A" w:rsidRPr="00003449" w14:paraId="33E40F15" w14:textId="77777777" w:rsidTr="001C2B4A">
              <w:trPr>
                <w:trHeight w:val="350"/>
              </w:trPr>
              <w:tc>
                <w:tcPr>
                  <w:tcW w:w="1842" w:type="dxa"/>
                </w:tcPr>
                <w:p w14:paraId="407E9A69"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53F6889F" w14:textId="77777777" w:rsidR="001C2B4A" w:rsidRPr="00003449" w:rsidRDefault="001C2B4A" w:rsidP="001C2B4A">
                  <w:pPr>
                    <w:spacing w:before="60" w:after="60" w:line="240" w:lineRule="auto"/>
                    <w:jc w:val="both"/>
                    <w:rPr>
                      <w:rFonts w:ascii="Arial" w:hAnsi="Arial" w:cs="Arial"/>
                      <w:sz w:val="20"/>
                      <w:szCs w:val="20"/>
                    </w:rPr>
                  </w:pPr>
                  <w:r>
                    <w:rPr>
                      <w:rFonts w:ascii="Arial" w:hAnsi="Arial" w:cs="Arial"/>
                      <w:sz w:val="20"/>
                      <w:szCs w:val="20"/>
                    </w:rPr>
                    <w:t>Relevant policies and procedures</w:t>
                  </w:r>
                  <w:r w:rsidRPr="00003449">
                    <w:rPr>
                      <w:rFonts w:ascii="Arial" w:hAnsi="Arial" w:cs="Arial"/>
                      <w:sz w:val="20"/>
                      <w:szCs w:val="20"/>
                    </w:rPr>
                    <w:t>; terms of reference for advisory groups indicating consumer role; records of consumer involvement meetings; consultation and planning records.</w:t>
                  </w:r>
                </w:p>
              </w:tc>
            </w:tr>
          </w:tbl>
          <w:p w14:paraId="70F074AF" w14:textId="763F9BF6" w:rsidR="006E3CC8" w:rsidRPr="00003449" w:rsidRDefault="00F40D11" w:rsidP="001C2B4A">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29" w:history="1">
              <w:r w:rsidR="005B38C3" w:rsidRPr="00850F62">
                <w:rPr>
                  <w:rStyle w:val="Hyperlink"/>
                  <w:rFonts w:ascii="Arial" w:hAnsi="Arial" w:cs="Arial"/>
                  <w:i/>
                  <w:color w:val="0070C0"/>
                  <w:sz w:val="20"/>
                  <w:szCs w:val="20"/>
                </w:rPr>
                <w:t>culturalstandard@wanada.org.au</w:t>
              </w:r>
            </w:hyperlink>
          </w:p>
        </w:tc>
      </w:tr>
      <w:tr w:rsidR="002E2446" w:rsidRPr="00003449" w14:paraId="6E8958CA" w14:textId="77777777" w:rsidTr="00977E9F">
        <w:trPr>
          <w:trHeight w:val="215"/>
        </w:trPr>
        <w:tc>
          <w:tcPr>
            <w:tcW w:w="11482" w:type="dxa"/>
            <w:gridSpan w:val="4"/>
            <w:shd w:val="clear" w:color="auto" w:fill="FEEFD8" w:themeFill="accent1" w:themeFillTint="33"/>
          </w:tcPr>
          <w:p w14:paraId="106BECF3" w14:textId="762C1EA8" w:rsidR="002E2446" w:rsidRPr="004940BB" w:rsidRDefault="002E2446" w:rsidP="002E2446">
            <w:pPr>
              <w:spacing w:before="60" w:after="60"/>
              <w:rPr>
                <w:rFonts w:ascii="Arial" w:hAnsi="Arial" w:cs="Arial"/>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EEFD8" w:themeFill="accent1" w:themeFillTint="33"/>
          </w:tcPr>
          <w:p w14:paraId="176DE8D1" w14:textId="5D916BF5" w:rsidR="002E2446" w:rsidRPr="004940BB" w:rsidRDefault="002E2446" w:rsidP="002E2446">
            <w:pPr>
              <w:spacing w:before="60" w:after="60" w:line="240" w:lineRule="auto"/>
              <w:ind w:left="-41"/>
              <w:jc w:val="both"/>
              <w:rPr>
                <w:rFonts w:ascii="Arial" w:hAnsi="Arial" w:cs="Arial"/>
                <w:szCs w:val="20"/>
              </w:rPr>
            </w:pPr>
            <w:r w:rsidRPr="00003449">
              <w:rPr>
                <w:rFonts w:ascii="Arial" w:hAnsi="Arial" w:cs="Arial"/>
                <w:b/>
                <w:szCs w:val="20"/>
              </w:rPr>
              <w:t>Date:</w:t>
            </w:r>
          </w:p>
        </w:tc>
      </w:tr>
      <w:tr w:rsidR="005E3CCD" w:rsidRPr="00003449" w14:paraId="59C22CD2" w14:textId="77777777" w:rsidTr="005B5004">
        <w:tc>
          <w:tcPr>
            <w:tcW w:w="15125" w:type="dxa"/>
            <w:gridSpan w:val="6"/>
            <w:shd w:val="clear" w:color="auto" w:fill="auto"/>
          </w:tcPr>
          <w:p w14:paraId="64766B74" w14:textId="77777777" w:rsidR="005E3CCD" w:rsidRDefault="005E3CCD" w:rsidP="00F505BB">
            <w:pPr>
              <w:spacing w:before="60" w:after="60" w:line="240" w:lineRule="auto"/>
              <w:ind w:left="-43"/>
              <w:jc w:val="both"/>
              <w:rPr>
                <w:rFonts w:ascii="Arial" w:hAnsi="Arial" w:cs="Arial"/>
                <w:sz w:val="20"/>
                <w:szCs w:val="20"/>
              </w:rPr>
            </w:pPr>
          </w:p>
          <w:p w14:paraId="128D8208" w14:textId="5CC74A33" w:rsidR="005E3CCD" w:rsidRPr="00100228" w:rsidRDefault="005E3CCD" w:rsidP="00F505BB">
            <w:pPr>
              <w:spacing w:before="60" w:after="60" w:line="240" w:lineRule="auto"/>
              <w:ind w:left="-43"/>
              <w:jc w:val="both"/>
              <w:rPr>
                <w:rFonts w:ascii="Arial" w:hAnsi="Arial" w:cs="Arial"/>
                <w:sz w:val="20"/>
                <w:szCs w:val="20"/>
              </w:rPr>
            </w:pPr>
          </w:p>
        </w:tc>
      </w:tr>
      <w:tr w:rsidR="002E2446" w:rsidRPr="00003449" w14:paraId="4DA29B8B" w14:textId="77777777" w:rsidTr="005E3CCD">
        <w:tc>
          <w:tcPr>
            <w:tcW w:w="4946" w:type="dxa"/>
            <w:gridSpan w:val="2"/>
            <w:shd w:val="clear" w:color="auto" w:fill="F2F2F2" w:themeFill="background1" w:themeFillShade="F2"/>
          </w:tcPr>
          <w:p w14:paraId="2620266F" w14:textId="002A9E1A"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3A6F3D47" w14:textId="5FBB62BA"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588E952C" w14:textId="6C8B1422"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r>
              <w:rPr>
                <w:rFonts w:ascii="Arial" w:hAnsi="Arial" w:cs="Arial"/>
                <w:sz w:val="20"/>
                <w:szCs w:val="20"/>
              </w:rPr>
              <w:t xml:space="preserve"> </w:t>
            </w:r>
          </w:p>
        </w:tc>
        <w:tc>
          <w:tcPr>
            <w:tcW w:w="1942" w:type="dxa"/>
            <w:shd w:val="clear" w:color="auto" w:fill="F2F2F2" w:themeFill="background1" w:themeFillShade="F2"/>
          </w:tcPr>
          <w:p w14:paraId="6CDBA989"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 xml:space="preserve">Self-rating </w:t>
            </w:r>
          </w:p>
          <w:p w14:paraId="70FDA4A7" w14:textId="4203ECAC" w:rsidR="002E2446"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2E2446" w:rsidRPr="00003449" w14:paraId="3D6075BF" w14:textId="77777777" w:rsidTr="005E3CCD">
        <w:tc>
          <w:tcPr>
            <w:tcW w:w="4946" w:type="dxa"/>
            <w:gridSpan w:val="2"/>
          </w:tcPr>
          <w:p w14:paraId="1EB181FB" w14:textId="77777777" w:rsidR="002E2446" w:rsidRPr="00003449" w:rsidRDefault="002E2446" w:rsidP="002E2446">
            <w:pPr>
              <w:spacing w:after="60" w:line="240" w:lineRule="auto"/>
              <w:ind w:left="-41" w:right="162"/>
              <w:jc w:val="both"/>
              <w:rPr>
                <w:rFonts w:ascii="Arial" w:hAnsi="Arial" w:cs="Arial"/>
                <w:sz w:val="20"/>
                <w:szCs w:val="20"/>
              </w:rPr>
            </w:pPr>
          </w:p>
        </w:tc>
        <w:tc>
          <w:tcPr>
            <w:tcW w:w="4559" w:type="dxa"/>
          </w:tcPr>
          <w:p w14:paraId="7377BB99" w14:textId="77777777" w:rsidR="002E2446" w:rsidRPr="00003449" w:rsidRDefault="002E2446" w:rsidP="002E2446">
            <w:pPr>
              <w:spacing w:after="60"/>
              <w:ind w:left="-41"/>
              <w:jc w:val="both"/>
              <w:rPr>
                <w:rFonts w:ascii="Arial" w:hAnsi="Arial" w:cs="Arial"/>
                <w:sz w:val="20"/>
                <w:szCs w:val="20"/>
              </w:rPr>
            </w:pPr>
          </w:p>
          <w:p w14:paraId="5D71C9D1" w14:textId="77777777" w:rsidR="002E2446" w:rsidRPr="00003449" w:rsidRDefault="002E2446" w:rsidP="002E2446">
            <w:pPr>
              <w:spacing w:after="60" w:line="240" w:lineRule="auto"/>
              <w:ind w:left="-41"/>
              <w:jc w:val="both"/>
              <w:rPr>
                <w:rFonts w:ascii="Arial" w:hAnsi="Arial" w:cs="Arial"/>
                <w:sz w:val="20"/>
                <w:szCs w:val="20"/>
              </w:rPr>
            </w:pPr>
          </w:p>
        </w:tc>
        <w:tc>
          <w:tcPr>
            <w:tcW w:w="3678" w:type="dxa"/>
            <w:gridSpan w:val="2"/>
          </w:tcPr>
          <w:p w14:paraId="5364C8A1" w14:textId="77777777" w:rsidR="002E2446" w:rsidRPr="00003449" w:rsidRDefault="002E2446" w:rsidP="002E2446">
            <w:pPr>
              <w:spacing w:after="60"/>
              <w:ind w:left="-41"/>
              <w:jc w:val="both"/>
              <w:rPr>
                <w:rFonts w:ascii="Arial" w:hAnsi="Arial" w:cs="Arial"/>
                <w:sz w:val="20"/>
                <w:szCs w:val="20"/>
              </w:rPr>
            </w:pPr>
          </w:p>
          <w:p w14:paraId="71584764" w14:textId="77777777" w:rsidR="002E2446" w:rsidRPr="00003449" w:rsidRDefault="002E2446" w:rsidP="002E2446">
            <w:pPr>
              <w:spacing w:after="60" w:line="240" w:lineRule="auto"/>
              <w:ind w:left="-41"/>
              <w:jc w:val="both"/>
              <w:rPr>
                <w:rFonts w:ascii="Arial" w:hAnsi="Arial" w:cs="Arial"/>
                <w:sz w:val="20"/>
                <w:szCs w:val="20"/>
              </w:rPr>
            </w:pPr>
          </w:p>
        </w:tc>
        <w:tc>
          <w:tcPr>
            <w:tcW w:w="1942" w:type="dxa"/>
          </w:tcPr>
          <w:p w14:paraId="62B7B9D1" w14:textId="77777777" w:rsidR="002E2446" w:rsidRPr="00003449" w:rsidRDefault="002E2446" w:rsidP="002E2446">
            <w:pPr>
              <w:spacing w:after="60" w:line="240" w:lineRule="auto"/>
              <w:ind w:left="-41"/>
              <w:jc w:val="both"/>
              <w:rPr>
                <w:rFonts w:ascii="Arial" w:hAnsi="Arial" w:cs="Arial"/>
                <w:sz w:val="20"/>
                <w:szCs w:val="20"/>
              </w:rPr>
            </w:pPr>
          </w:p>
        </w:tc>
      </w:tr>
      <w:tr w:rsidR="002E2446" w:rsidRPr="00003449" w14:paraId="51310C26" w14:textId="77777777" w:rsidTr="00977E9F">
        <w:tc>
          <w:tcPr>
            <w:tcW w:w="15125" w:type="dxa"/>
            <w:gridSpan w:val="6"/>
            <w:shd w:val="clear" w:color="auto" w:fill="FEEFD8" w:themeFill="accent4" w:themeFillTint="33"/>
          </w:tcPr>
          <w:p w14:paraId="3891ECAA" w14:textId="0E05C6D9" w:rsidR="002E2446" w:rsidRPr="00003449" w:rsidRDefault="002E2446" w:rsidP="002E2446">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2E2446" w:rsidRPr="00003449" w14:paraId="0D61E6A3" w14:textId="77777777" w:rsidTr="00977E9F">
        <w:trPr>
          <w:trHeight w:val="259"/>
        </w:trPr>
        <w:tc>
          <w:tcPr>
            <w:tcW w:w="11482" w:type="dxa"/>
            <w:gridSpan w:val="4"/>
            <w:shd w:val="clear" w:color="auto" w:fill="F2F2F2" w:themeFill="background1" w:themeFillShade="F2"/>
          </w:tcPr>
          <w:p w14:paraId="61ABF833" w14:textId="2FB7BFF1" w:rsidR="002E2446" w:rsidRPr="00003449" w:rsidRDefault="002E2446" w:rsidP="002E2446">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1D5DBA09" w14:textId="607B8423" w:rsidR="002E2446" w:rsidRPr="00003449" w:rsidRDefault="002E2446" w:rsidP="002E2446">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2FB6A843" w14:textId="10261911" w:rsidR="002E2446" w:rsidRPr="00003449" w:rsidRDefault="002E2446" w:rsidP="002E2446">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2E2446" w:rsidRPr="00003449" w14:paraId="759140D1" w14:textId="77777777" w:rsidTr="00801E1D">
        <w:tc>
          <w:tcPr>
            <w:tcW w:w="11482" w:type="dxa"/>
            <w:gridSpan w:val="4"/>
            <w:shd w:val="clear" w:color="auto" w:fill="auto"/>
          </w:tcPr>
          <w:p w14:paraId="7FD9BBF3" w14:textId="77777777" w:rsidR="002E2446" w:rsidRPr="00003449" w:rsidRDefault="002E2446" w:rsidP="002E2446">
            <w:pPr>
              <w:spacing w:before="120" w:after="120" w:line="240" w:lineRule="auto"/>
              <w:rPr>
                <w:rFonts w:ascii="Arial" w:hAnsi="Arial" w:cs="Arial"/>
                <w:sz w:val="20"/>
                <w:szCs w:val="20"/>
              </w:rPr>
            </w:pPr>
          </w:p>
        </w:tc>
        <w:tc>
          <w:tcPr>
            <w:tcW w:w="1701" w:type="dxa"/>
            <w:shd w:val="clear" w:color="auto" w:fill="auto"/>
          </w:tcPr>
          <w:p w14:paraId="5F0C5715" w14:textId="77777777" w:rsidR="002E2446" w:rsidRPr="00003449" w:rsidRDefault="002E2446" w:rsidP="002E2446">
            <w:pPr>
              <w:spacing w:after="60" w:line="240" w:lineRule="auto"/>
              <w:ind w:left="1"/>
              <w:rPr>
                <w:rFonts w:ascii="Arial" w:hAnsi="Arial" w:cs="Arial"/>
                <w:sz w:val="20"/>
                <w:szCs w:val="20"/>
              </w:rPr>
            </w:pPr>
          </w:p>
        </w:tc>
        <w:tc>
          <w:tcPr>
            <w:tcW w:w="1942" w:type="dxa"/>
            <w:shd w:val="clear" w:color="auto" w:fill="auto"/>
          </w:tcPr>
          <w:p w14:paraId="77759991" w14:textId="77777777" w:rsidR="002E2446" w:rsidRPr="00003449" w:rsidRDefault="002E2446" w:rsidP="002E2446">
            <w:pPr>
              <w:spacing w:after="60" w:line="240" w:lineRule="auto"/>
              <w:ind w:left="1"/>
              <w:rPr>
                <w:rFonts w:ascii="Arial" w:hAnsi="Arial" w:cs="Arial"/>
                <w:sz w:val="20"/>
                <w:szCs w:val="20"/>
              </w:rPr>
            </w:pPr>
          </w:p>
        </w:tc>
      </w:tr>
      <w:tr w:rsidR="002E2446" w:rsidRPr="00003449" w14:paraId="50834DE4" w14:textId="77777777" w:rsidTr="00977E9F">
        <w:trPr>
          <w:trHeight w:val="74"/>
        </w:trPr>
        <w:tc>
          <w:tcPr>
            <w:tcW w:w="11482" w:type="dxa"/>
            <w:gridSpan w:val="4"/>
            <w:shd w:val="clear" w:color="auto" w:fill="FEEFD8" w:themeFill="accent4" w:themeFillTint="33"/>
          </w:tcPr>
          <w:p w14:paraId="6070768E" w14:textId="2BAFB694" w:rsidR="002E2446" w:rsidRPr="004940BB" w:rsidRDefault="002E2446" w:rsidP="002E2446">
            <w:pPr>
              <w:spacing w:before="60" w:after="60" w:line="240" w:lineRule="auto"/>
              <w:rPr>
                <w:rFonts w:ascii="Arial" w:hAnsi="Arial" w:cs="Arial"/>
                <w:szCs w:val="20"/>
              </w:rPr>
            </w:pPr>
            <w:r w:rsidRPr="00F035D0">
              <w:rPr>
                <w:rFonts w:ascii="Arial" w:hAnsi="Arial" w:cs="Arial"/>
                <w:b/>
                <w:szCs w:val="20"/>
              </w:rPr>
              <w:t xml:space="preserve">Next scheduled self-assessment </w:t>
            </w:r>
          </w:p>
        </w:tc>
        <w:tc>
          <w:tcPr>
            <w:tcW w:w="3643" w:type="dxa"/>
            <w:gridSpan w:val="2"/>
            <w:shd w:val="clear" w:color="auto" w:fill="FEEFD8" w:themeFill="accent4" w:themeFillTint="33"/>
          </w:tcPr>
          <w:p w14:paraId="5580FD53" w14:textId="780DD611" w:rsidR="002E2446" w:rsidRPr="004940BB" w:rsidRDefault="002E2446" w:rsidP="002E2446">
            <w:pPr>
              <w:spacing w:after="60" w:line="240" w:lineRule="auto"/>
              <w:ind w:left="1"/>
              <w:rPr>
                <w:rFonts w:ascii="Arial" w:hAnsi="Arial" w:cs="Arial"/>
                <w:szCs w:val="20"/>
              </w:rPr>
            </w:pPr>
            <w:r w:rsidRPr="00F035D0">
              <w:rPr>
                <w:rFonts w:ascii="Arial" w:hAnsi="Arial" w:cs="Arial"/>
                <w:b/>
                <w:szCs w:val="20"/>
              </w:rPr>
              <w:t>Date:</w:t>
            </w:r>
          </w:p>
        </w:tc>
      </w:tr>
    </w:tbl>
    <w:p w14:paraId="3692E999" w14:textId="77777777" w:rsidR="00EE5C7D" w:rsidRPr="00003449" w:rsidRDefault="00EE5C7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3"/>
        <w:gridCol w:w="4556"/>
        <w:gridCol w:w="1982"/>
        <w:gridCol w:w="1701"/>
        <w:gridCol w:w="1941"/>
      </w:tblGrid>
      <w:tr w:rsidR="00EE5C7D" w:rsidRPr="00003449" w14:paraId="29ABC922" w14:textId="77777777" w:rsidTr="005E3CCD">
        <w:tc>
          <w:tcPr>
            <w:tcW w:w="402" w:type="dxa"/>
            <w:tcBorders>
              <w:right w:val="nil"/>
            </w:tcBorders>
            <w:shd w:val="clear" w:color="auto" w:fill="FBB44B"/>
          </w:tcPr>
          <w:p w14:paraId="3D185F16" w14:textId="28D06B3C" w:rsidR="00EE5C7D" w:rsidRPr="00003449" w:rsidRDefault="00EE5C7D" w:rsidP="004940BB">
            <w:pPr>
              <w:pStyle w:val="Heading3"/>
              <w:outlineLvl w:val="2"/>
            </w:pPr>
            <w:r w:rsidRPr="00003449">
              <w:lastRenderedPageBreak/>
              <w:t>b</w:t>
            </w:r>
            <w:r w:rsidR="00E52F69">
              <w:t>)</w:t>
            </w:r>
          </w:p>
        </w:tc>
        <w:tc>
          <w:tcPr>
            <w:tcW w:w="14723" w:type="dxa"/>
            <w:gridSpan w:val="5"/>
            <w:tcBorders>
              <w:left w:val="nil"/>
            </w:tcBorders>
            <w:shd w:val="clear" w:color="auto" w:fill="FBB44B"/>
          </w:tcPr>
          <w:p w14:paraId="6B0493ED" w14:textId="5C070B19" w:rsidR="00EE5C7D" w:rsidRPr="00003449" w:rsidRDefault="00494C27" w:rsidP="004940BB">
            <w:pPr>
              <w:pStyle w:val="Heading3"/>
              <w:outlineLvl w:val="2"/>
            </w:pPr>
            <w:r w:rsidRPr="00003449">
              <w:t>Consumers can describe how they, or a consumer representative(s), are involved in service planning, development</w:t>
            </w:r>
            <w:r w:rsidR="008E04C6">
              <w:t>,</w:t>
            </w:r>
            <w:r w:rsidRPr="00003449">
              <w:t xml:space="preserve"> and/or quality improvement</w:t>
            </w:r>
          </w:p>
        </w:tc>
      </w:tr>
      <w:tr w:rsidR="00EE5C7D" w:rsidRPr="00003449" w14:paraId="1C916710" w14:textId="77777777" w:rsidTr="004940BB">
        <w:tc>
          <w:tcPr>
            <w:tcW w:w="15125" w:type="dxa"/>
            <w:gridSpan w:val="6"/>
            <w:shd w:val="clear" w:color="auto" w:fill="FDDFB2" w:themeFill="accent1" w:themeFillTint="66"/>
          </w:tcPr>
          <w:p w14:paraId="3E4FF5B1" w14:textId="192701CF" w:rsidR="00EE5C7D" w:rsidRPr="004940BB" w:rsidRDefault="007A16BC" w:rsidP="00801E1D">
            <w:pPr>
              <w:spacing w:before="120" w:after="120" w:line="240" w:lineRule="auto"/>
              <w:ind w:left="-43"/>
              <w:jc w:val="both"/>
              <w:rPr>
                <w:rFonts w:ascii="Arial" w:hAnsi="Arial" w:cs="Arial"/>
                <w:sz w:val="20"/>
                <w:szCs w:val="20"/>
              </w:rPr>
            </w:pPr>
            <w:r w:rsidRPr="004940BB">
              <w:rPr>
                <w:rFonts w:ascii="Arial" w:hAnsi="Arial" w:cs="Arial"/>
                <w:sz w:val="20"/>
                <w:szCs w:val="20"/>
              </w:rPr>
              <w:t>Guidance</w:t>
            </w:r>
          </w:p>
        </w:tc>
      </w:tr>
      <w:tr w:rsidR="00EE5C7D" w:rsidRPr="00003449" w14:paraId="3E210152" w14:textId="77777777" w:rsidTr="00801E1D">
        <w:tc>
          <w:tcPr>
            <w:tcW w:w="15125" w:type="dxa"/>
            <w:gridSpan w:val="6"/>
          </w:tcPr>
          <w:p w14:paraId="4E481380" w14:textId="52BBF69E" w:rsidR="0035261E" w:rsidRPr="00003449" w:rsidRDefault="00FE7F88" w:rsidP="001C2B4A">
            <w:pPr>
              <w:spacing w:before="120" w:after="120" w:line="240" w:lineRule="auto"/>
              <w:ind w:left="-18"/>
              <w:jc w:val="both"/>
              <w:rPr>
                <w:rFonts w:ascii="Arial" w:hAnsi="Arial" w:cs="Arial"/>
                <w:sz w:val="20"/>
                <w:szCs w:val="20"/>
              </w:rPr>
            </w:pPr>
            <w:r w:rsidRPr="00003449">
              <w:rPr>
                <w:rFonts w:ascii="Arial" w:hAnsi="Arial" w:cs="Arial"/>
                <w:i/>
                <w:sz w:val="20"/>
                <w:szCs w:val="20"/>
              </w:rPr>
              <w:t>This criterion is demonstrated through interview only.</w:t>
            </w:r>
            <w:r w:rsidR="0035261E" w:rsidRPr="00003449">
              <w:rPr>
                <w:rFonts w:ascii="Arial" w:hAnsi="Arial" w:cs="Arial"/>
                <w:sz w:val="20"/>
                <w:szCs w:val="20"/>
              </w:rPr>
              <w:t xml:space="preserve"> </w:t>
            </w:r>
          </w:p>
        </w:tc>
      </w:tr>
      <w:tr w:rsidR="002E2446" w:rsidRPr="00003449" w14:paraId="77F2235A" w14:textId="77777777" w:rsidTr="005E3CCD">
        <w:trPr>
          <w:trHeight w:val="215"/>
        </w:trPr>
        <w:tc>
          <w:tcPr>
            <w:tcW w:w="11483" w:type="dxa"/>
            <w:gridSpan w:val="4"/>
            <w:shd w:val="clear" w:color="auto" w:fill="FEEFD8" w:themeFill="accent1" w:themeFillTint="33"/>
          </w:tcPr>
          <w:p w14:paraId="584FFD84" w14:textId="2979E469" w:rsidR="002E2446" w:rsidRPr="004940BB" w:rsidRDefault="002E2446" w:rsidP="002E2446">
            <w:pPr>
              <w:spacing w:before="60" w:after="60"/>
              <w:rPr>
                <w:rFonts w:ascii="Arial" w:hAnsi="Arial" w:cs="Arial"/>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2" w:type="dxa"/>
            <w:gridSpan w:val="2"/>
            <w:shd w:val="clear" w:color="auto" w:fill="FEEFD8" w:themeFill="accent1" w:themeFillTint="33"/>
          </w:tcPr>
          <w:p w14:paraId="0FBD9B0E" w14:textId="58FD8548" w:rsidR="002E2446" w:rsidRPr="004940BB" w:rsidRDefault="002E2446" w:rsidP="002E2446">
            <w:pPr>
              <w:spacing w:before="60" w:after="60" w:line="240" w:lineRule="auto"/>
              <w:ind w:left="-41"/>
              <w:jc w:val="both"/>
              <w:rPr>
                <w:rFonts w:ascii="Arial" w:hAnsi="Arial" w:cs="Arial"/>
                <w:szCs w:val="20"/>
              </w:rPr>
            </w:pPr>
            <w:r w:rsidRPr="00003449">
              <w:rPr>
                <w:rFonts w:ascii="Arial" w:hAnsi="Arial" w:cs="Arial"/>
                <w:b/>
                <w:szCs w:val="20"/>
              </w:rPr>
              <w:t>Date:</w:t>
            </w:r>
          </w:p>
        </w:tc>
      </w:tr>
      <w:tr w:rsidR="005E3CCD" w:rsidRPr="00003449" w14:paraId="18BF68F0" w14:textId="77777777" w:rsidTr="005B5004">
        <w:tc>
          <w:tcPr>
            <w:tcW w:w="15125" w:type="dxa"/>
            <w:gridSpan w:val="6"/>
            <w:shd w:val="clear" w:color="auto" w:fill="auto"/>
          </w:tcPr>
          <w:p w14:paraId="21A3266C" w14:textId="77777777" w:rsidR="005E3CCD" w:rsidRDefault="005E3CCD" w:rsidP="00F505BB">
            <w:pPr>
              <w:spacing w:before="60" w:after="60" w:line="240" w:lineRule="auto"/>
              <w:ind w:left="-43"/>
              <w:jc w:val="both"/>
              <w:rPr>
                <w:rFonts w:ascii="Arial" w:hAnsi="Arial" w:cs="Arial"/>
                <w:sz w:val="20"/>
                <w:szCs w:val="20"/>
              </w:rPr>
            </w:pPr>
          </w:p>
          <w:p w14:paraId="762F899E" w14:textId="729A39AA" w:rsidR="005E3CCD" w:rsidRPr="00100228" w:rsidRDefault="005E3CCD" w:rsidP="00F505BB">
            <w:pPr>
              <w:spacing w:before="60" w:after="60" w:line="240" w:lineRule="auto"/>
              <w:ind w:left="-43"/>
              <w:jc w:val="both"/>
              <w:rPr>
                <w:rFonts w:ascii="Arial" w:hAnsi="Arial" w:cs="Arial"/>
                <w:sz w:val="20"/>
                <w:szCs w:val="20"/>
              </w:rPr>
            </w:pPr>
          </w:p>
        </w:tc>
      </w:tr>
      <w:tr w:rsidR="002E2446" w:rsidRPr="00003449" w14:paraId="70C6C7BB" w14:textId="77777777" w:rsidTr="005E3CCD">
        <w:tc>
          <w:tcPr>
            <w:tcW w:w="4945" w:type="dxa"/>
            <w:gridSpan w:val="2"/>
            <w:shd w:val="clear" w:color="auto" w:fill="F2F2F2" w:themeFill="background1" w:themeFillShade="F2"/>
          </w:tcPr>
          <w:p w14:paraId="1F432789" w14:textId="3E97DA00"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6" w:type="dxa"/>
            <w:shd w:val="clear" w:color="auto" w:fill="F2F2F2" w:themeFill="background1" w:themeFillShade="F2"/>
          </w:tcPr>
          <w:p w14:paraId="6E5085B6" w14:textId="3F621B75"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3" w:type="dxa"/>
            <w:gridSpan w:val="2"/>
            <w:shd w:val="clear" w:color="auto" w:fill="F2F2F2" w:themeFill="background1" w:themeFillShade="F2"/>
          </w:tcPr>
          <w:p w14:paraId="22269A3E" w14:textId="2E905FB4"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r>
              <w:rPr>
                <w:rFonts w:ascii="Arial" w:hAnsi="Arial" w:cs="Arial"/>
                <w:sz w:val="20"/>
                <w:szCs w:val="20"/>
              </w:rPr>
              <w:t xml:space="preserve"> </w:t>
            </w:r>
          </w:p>
        </w:tc>
        <w:tc>
          <w:tcPr>
            <w:tcW w:w="1941" w:type="dxa"/>
            <w:shd w:val="clear" w:color="auto" w:fill="F2F2F2" w:themeFill="background1" w:themeFillShade="F2"/>
          </w:tcPr>
          <w:p w14:paraId="028DA9B1"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 xml:space="preserve">Self-rating </w:t>
            </w:r>
          </w:p>
          <w:p w14:paraId="3DF81191" w14:textId="0FB38D8C" w:rsidR="002E2446"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2E2446" w:rsidRPr="00003449" w14:paraId="74711CC1" w14:textId="77777777" w:rsidTr="005E3CCD">
        <w:tc>
          <w:tcPr>
            <w:tcW w:w="4945" w:type="dxa"/>
            <w:gridSpan w:val="2"/>
          </w:tcPr>
          <w:p w14:paraId="55114683" w14:textId="77777777" w:rsidR="002E2446" w:rsidRPr="00003449" w:rsidRDefault="002E2446" w:rsidP="002E2446">
            <w:pPr>
              <w:spacing w:after="60" w:line="240" w:lineRule="auto"/>
              <w:ind w:left="-41" w:right="162"/>
              <w:jc w:val="both"/>
              <w:rPr>
                <w:rFonts w:ascii="Arial" w:hAnsi="Arial" w:cs="Arial"/>
                <w:sz w:val="20"/>
                <w:szCs w:val="20"/>
              </w:rPr>
            </w:pPr>
          </w:p>
        </w:tc>
        <w:tc>
          <w:tcPr>
            <w:tcW w:w="4556" w:type="dxa"/>
          </w:tcPr>
          <w:p w14:paraId="45DA303A" w14:textId="77777777" w:rsidR="002E2446" w:rsidRPr="00003449" w:rsidRDefault="002E2446" w:rsidP="002E2446">
            <w:pPr>
              <w:spacing w:after="60"/>
              <w:ind w:left="-41"/>
              <w:jc w:val="both"/>
              <w:rPr>
                <w:rFonts w:ascii="Arial" w:hAnsi="Arial" w:cs="Arial"/>
                <w:sz w:val="20"/>
                <w:szCs w:val="20"/>
              </w:rPr>
            </w:pPr>
          </w:p>
          <w:p w14:paraId="1160A4FC" w14:textId="77777777" w:rsidR="002E2446" w:rsidRPr="00003449" w:rsidRDefault="002E2446" w:rsidP="002E2446">
            <w:pPr>
              <w:spacing w:after="60" w:line="240" w:lineRule="auto"/>
              <w:ind w:left="-41"/>
              <w:jc w:val="both"/>
              <w:rPr>
                <w:rFonts w:ascii="Arial" w:hAnsi="Arial" w:cs="Arial"/>
                <w:sz w:val="20"/>
                <w:szCs w:val="20"/>
              </w:rPr>
            </w:pPr>
          </w:p>
        </w:tc>
        <w:tc>
          <w:tcPr>
            <w:tcW w:w="3683" w:type="dxa"/>
            <w:gridSpan w:val="2"/>
          </w:tcPr>
          <w:p w14:paraId="5E78F1FE" w14:textId="77777777" w:rsidR="002E2446" w:rsidRPr="00003449" w:rsidRDefault="002E2446" w:rsidP="002E2446">
            <w:pPr>
              <w:spacing w:after="60"/>
              <w:ind w:left="-41"/>
              <w:jc w:val="both"/>
              <w:rPr>
                <w:rFonts w:ascii="Arial" w:hAnsi="Arial" w:cs="Arial"/>
                <w:sz w:val="20"/>
                <w:szCs w:val="20"/>
              </w:rPr>
            </w:pPr>
          </w:p>
          <w:p w14:paraId="43A60DA5" w14:textId="77777777" w:rsidR="002E2446" w:rsidRPr="00003449" w:rsidRDefault="002E2446" w:rsidP="002E2446">
            <w:pPr>
              <w:spacing w:after="60" w:line="240" w:lineRule="auto"/>
              <w:ind w:left="-41"/>
              <w:jc w:val="both"/>
              <w:rPr>
                <w:rFonts w:ascii="Arial" w:hAnsi="Arial" w:cs="Arial"/>
                <w:sz w:val="20"/>
                <w:szCs w:val="20"/>
              </w:rPr>
            </w:pPr>
          </w:p>
        </w:tc>
        <w:tc>
          <w:tcPr>
            <w:tcW w:w="1941" w:type="dxa"/>
          </w:tcPr>
          <w:p w14:paraId="54665253" w14:textId="77777777" w:rsidR="002E2446" w:rsidRPr="00003449" w:rsidRDefault="002E2446" w:rsidP="002E2446">
            <w:pPr>
              <w:spacing w:after="60" w:line="240" w:lineRule="auto"/>
              <w:ind w:left="-41"/>
              <w:jc w:val="both"/>
              <w:rPr>
                <w:rFonts w:ascii="Arial" w:hAnsi="Arial" w:cs="Arial"/>
                <w:sz w:val="20"/>
                <w:szCs w:val="20"/>
              </w:rPr>
            </w:pPr>
          </w:p>
        </w:tc>
      </w:tr>
      <w:tr w:rsidR="002E2446" w:rsidRPr="00003449" w14:paraId="05102A97" w14:textId="77777777" w:rsidTr="00977E9F">
        <w:tc>
          <w:tcPr>
            <w:tcW w:w="15125" w:type="dxa"/>
            <w:gridSpan w:val="6"/>
            <w:shd w:val="clear" w:color="auto" w:fill="FEEFD8" w:themeFill="accent4" w:themeFillTint="33"/>
          </w:tcPr>
          <w:p w14:paraId="326919D1" w14:textId="522B59D3" w:rsidR="002E2446" w:rsidRPr="004940BB" w:rsidRDefault="002E2446" w:rsidP="002E2446">
            <w:pPr>
              <w:spacing w:before="60" w:after="60" w:line="240" w:lineRule="auto"/>
              <w:ind w:left="-43"/>
              <w:jc w:val="both"/>
              <w:rPr>
                <w:rFonts w:ascii="Arial" w:hAnsi="Arial" w:cs="Arial"/>
                <w:b/>
                <w:szCs w:val="20"/>
              </w:rPr>
            </w:pPr>
            <w:r w:rsidRPr="00003449">
              <w:rPr>
                <w:rFonts w:ascii="Arial" w:hAnsi="Arial" w:cs="Arial"/>
                <w:b/>
                <w:szCs w:val="20"/>
              </w:rPr>
              <w:t xml:space="preserve">Continuous Quality Improvement  </w:t>
            </w:r>
          </w:p>
        </w:tc>
      </w:tr>
      <w:tr w:rsidR="002E2446" w:rsidRPr="00003449" w14:paraId="7D2F057D" w14:textId="77777777" w:rsidTr="005E3CCD">
        <w:trPr>
          <w:trHeight w:val="259"/>
        </w:trPr>
        <w:tc>
          <w:tcPr>
            <w:tcW w:w="11483" w:type="dxa"/>
            <w:gridSpan w:val="4"/>
            <w:shd w:val="clear" w:color="auto" w:fill="F2F2F2" w:themeFill="background1" w:themeFillShade="F2"/>
          </w:tcPr>
          <w:p w14:paraId="583E9727" w14:textId="02E8C904" w:rsidR="002E2446" w:rsidRPr="00003449" w:rsidRDefault="002E2446" w:rsidP="002E2446">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7439AB20" w14:textId="01E886A0" w:rsidR="002E2446" w:rsidRPr="00003449" w:rsidRDefault="002E2446" w:rsidP="002E2446">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1" w:type="dxa"/>
            <w:shd w:val="clear" w:color="auto" w:fill="F2F2F2" w:themeFill="background1" w:themeFillShade="F2"/>
          </w:tcPr>
          <w:p w14:paraId="6366E368" w14:textId="0E19CF52" w:rsidR="002E2446" w:rsidRPr="00003449" w:rsidRDefault="002E2446" w:rsidP="002E2446">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2E2446" w:rsidRPr="00003449" w14:paraId="452FFF50" w14:textId="77777777" w:rsidTr="005E3CCD">
        <w:tc>
          <w:tcPr>
            <w:tcW w:w="11483" w:type="dxa"/>
            <w:gridSpan w:val="4"/>
            <w:shd w:val="clear" w:color="auto" w:fill="auto"/>
          </w:tcPr>
          <w:p w14:paraId="0FF27E28" w14:textId="77777777" w:rsidR="002E2446" w:rsidRPr="00003449" w:rsidRDefault="002E2446" w:rsidP="002E2446">
            <w:pPr>
              <w:spacing w:before="120" w:after="120" w:line="240" w:lineRule="auto"/>
              <w:rPr>
                <w:rFonts w:ascii="Arial" w:hAnsi="Arial" w:cs="Arial"/>
                <w:sz w:val="20"/>
                <w:szCs w:val="20"/>
              </w:rPr>
            </w:pPr>
          </w:p>
        </w:tc>
        <w:tc>
          <w:tcPr>
            <w:tcW w:w="1701" w:type="dxa"/>
            <w:shd w:val="clear" w:color="auto" w:fill="auto"/>
          </w:tcPr>
          <w:p w14:paraId="64DE6DD1" w14:textId="77777777" w:rsidR="002E2446" w:rsidRPr="00003449" w:rsidRDefault="002E2446" w:rsidP="002E2446">
            <w:pPr>
              <w:spacing w:after="60" w:line="240" w:lineRule="auto"/>
              <w:ind w:left="1"/>
              <w:rPr>
                <w:rFonts w:ascii="Arial" w:hAnsi="Arial" w:cs="Arial"/>
                <w:sz w:val="20"/>
                <w:szCs w:val="20"/>
              </w:rPr>
            </w:pPr>
          </w:p>
        </w:tc>
        <w:tc>
          <w:tcPr>
            <w:tcW w:w="1941" w:type="dxa"/>
            <w:shd w:val="clear" w:color="auto" w:fill="auto"/>
          </w:tcPr>
          <w:p w14:paraId="4427C7FD" w14:textId="77777777" w:rsidR="002E2446" w:rsidRPr="00003449" w:rsidRDefault="002E2446" w:rsidP="002E2446">
            <w:pPr>
              <w:spacing w:after="60" w:line="240" w:lineRule="auto"/>
              <w:ind w:left="1"/>
              <w:rPr>
                <w:rFonts w:ascii="Arial" w:hAnsi="Arial" w:cs="Arial"/>
                <w:sz w:val="20"/>
                <w:szCs w:val="20"/>
              </w:rPr>
            </w:pPr>
          </w:p>
        </w:tc>
      </w:tr>
      <w:tr w:rsidR="002E2446" w:rsidRPr="00003449" w14:paraId="3C7AFB95" w14:textId="77777777" w:rsidTr="005E3CCD">
        <w:trPr>
          <w:trHeight w:val="74"/>
        </w:trPr>
        <w:tc>
          <w:tcPr>
            <w:tcW w:w="11483" w:type="dxa"/>
            <w:gridSpan w:val="4"/>
            <w:shd w:val="clear" w:color="auto" w:fill="FEEFD8" w:themeFill="accent4" w:themeFillTint="33"/>
          </w:tcPr>
          <w:p w14:paraId="5D628810" w14:textId="3ADDA638" w:rsidR="002E2446" w:rsidRPr="004940BB" w:rsidRDefault="002E2446" w:rsidP="002E2446">
            <w:pPr>
              <w:spacing w:before="60" w:after="60" w:line="240" w:lineRule="auto"/>
              <w:rPr>
                <w:rFonts w:ascii="Arial" w:hAnsi="Arial" w:cs="Arial"/>
                <w:szCs w:val="20"/>
              </w:rPr>
            </w:pPr>
            <w:r w:rsidRPr="00F035D0">
              <w:rPr>
                <w:rFonts w:ascii="Arial" w:hAnsi="Arial" w:cs="Arial"/>
                <w:b/>
                <w:szCs w:val="20"/>
              </w:rPr>
              <w:t xml:space="preserve">Next scheduled self-assessment </w:t>
            </w:r>
          </w:p>
        </w:tc>
        <w:tc>
          <w:tcPr>
            <w:tcW w:w="3642" w:type="dxa"/>
            <w:gridSpan w:val="2"/>
            <w:shd w:val="clear" w:color="auto" w:fill="FEEFD8" w:themeFill="accent4" w:themeFillTint="33"/>
          </w:tcPr>
          <w:p w14:paraId="280AAC26" w14:textId="4DF3BFFD" w:rsidR="002E2446" w:rsidRPr="004940BB" w:rsidRDefault="002E2446" w:rsidP="002E2446">
            <w:pPr>
              <w:spacing w:after="60" w:line="240" w:lineRule="auto"/>
              <w:ind w:left="1"/>
              <w:rPr>
                <w:rFonts w:ascii="Arial" w:hAnsi="Arial" w:cs="Arial"/>
                <w:szCs w:val="20"/>
              </w:rPr>
            </w:pPr>
            <w:r w:rsidRPr="00F035D0">
              <w:rPr>
                <w:rFonts w:ascii="Arial" w:hAnsi="Arial" w:cs="Arial"/>
                <w:b/>
                <w:szCs w:val="20"/>
              </w:rPr>
              <w:t>Date:</w:t>
            </w:r>
          </w:p>
        </w:tc>
      </w:tr>
    </w:tbl>
    <w:p w14:paraId="05459F83" w14:textId="77777777" w:rsidR="002B70E0" w:rsidRPr="00003449" w:rsidRDefault="002B70E0" w:rsidP="00801E1D">
      <w:pPr>
        <w:rPr>
          <w:rFonts w:ascii="Arial" w:hAnsi="Arial" w:cs="Arial"/>
          <w:sz w:val="20"/>
          <w:szCs w:val="20"/>
        </w:rPr>
      </w:pPr>
    </w:p>
    <w:p w14:paraId="23B4C040" w14:textId="77777777" w:rsidR="00EE5C7D" w:rsidRPr="00003449" w:rsidRDefault="00EE5C7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EE5C7D" w:rsidRPr="00003449" w14:paraId="4B53795D" w14:textId="77777777" w:rsidTr="005E3CCD">
        <w:tc>
          <w:tcPr>
            <w:tcW w:w="389" w:type="dxa"/>
            <w:tcBorders>
              <w:right w:val="nil"/>
            </w:tcBorders>
            <w:shd w:val="clear" w:color="auto" w:fill="FBB44B"/>
          </w:tcPr>
          <w:p w14:paraId="68402732" w14:textId="6B7F8C7A" w:rsidR="00EE5C7D" w:rsidRPr="00003449" w:rsidRDefault="00EE5C7D" w:rsidP="004940BB">
            <w:pPr>
              <w:pStyle w:val="Heading3"/>
              <w:outlineLvl w:val="2"/>
            </w:pPr>
            <w:r w:rsidRPr="00003449">
              <w:lastRenderedPageBreak/>
              <w:t>c</w:t>
            </w:r>
            <w:r w:rsidR="00E52F69">
              <w:t>)</w:t>
            </w:r>
          </w:p>
        </w:tc>
        <w:tc>
          <w:tcPr>
            <w:tcW w:w="14736" w:type="dxa"/>
            <w:gridSpan w:val="5"/>
            <w:tcBorders>
              <w:left w:val="nil"/>
            </w:tcBorders>
            <w:shd w:val="clear" w:color="auto" w:fill="FBB44B"/>
          </w:tcPr>
          <w:p w14:paraId="002CA21A" w14:textId="3CC0EB9A" w:rsidR="00EE5C7D" w:rsidRPr="00003449" w:rsidRDefault="00494C27" w:rsidP="004940BB">
            <w:pPr>
              <w:pStyle w:val="Heading3"/>
              <w:outlineLvl w:val="2"/>
            </w:pPr>
            <w:r w:rsidRPr="00003449">
              <w:t>The organisation/service can demonstrate that the contribution o</w:t>
            </w:r>
            <w:r w:rsidR="0035261E" w:rsidRPr="00003449">
              <w:t>f consumers informs change and i</w:t>
            </w:r>
            <w:r w:rsidRPr="00003449">
              <w:t>mprovement</w:t>
            </w:r>
          </w:p>
        </w:tc>
      </w:tr>
      <w:tr w:rsidR="00EE5C7D" w:rsidRPr="00003449" w14:paraId="7BEDA527" w14:textId="77777777" w:rsidTr="004D3BE9">
        <w:tc>
          <w:tcPr>
            <w:tcW w:w="15125" w:type="dxa"/>
            <w:gridSpan w:val="6"/>
            <w:shd w:val="clear" w:color="auto" w:fill="FDDFB2" w:themeFill="accent1" w:themeFillTint="66"/>
          </w:tcPr>
          <w:p w14:paraId="5C63CE49" w14:textId="416D99C2" w:rsidR="00EE5C7D" w:rsidRPr="004D3BE9" w:rsidRDefault="007A16BC" w:rsidP="00801E1D">
            <w:pPr>
              <w:spacing w:before="120" w:after="120" w:line="240" w:lineRule="auto"/>
              <w:ind w:left="-43"/>
              <w:jc w:val="both"/>
              <w:rPr>
                <w:rFonts w:ascii="Arial" w:hAnsi="Arial" w:cs="Arial"/>
                <w:sz w:val="20"/>
                <w:szCs w:val="20"/>
              </w:rPr>
            </w:pPr>
            <w:r w:rsidRPr="004D3BE9">
              <w:rPr>
                <w:rFonts w:ascii="Arial" w:hAnsi="Arial" w:cs="Arial"/>
                <w:sz w:val="20"/>
                <w:szCs w:val="20"/>
              </w:rPr>
              <w:t>Guidance</w:t>
            </w:r>
          </w:p>
        </w:tc>
      </w:tr>
      <w:tr w:rsidR="00932247" w:rsidRPr="00003449" w14:paraId="14CE5499" w14:textId="77777777" w:rsidTr="00801E1D">
        <w:trPr>
          <w:trHeight w:val="2321"/>
        </w:trPr>
        <w:tc>
          <w:tcPr>
            <w:tcW w:w="15125" w:type="dxa"/>
            <w:gridSpan w:val="6"/>
          </w:tcPr>
          <w:p w14:paraId="5EFEA7C6" w14:textId="337A682A" w:rsidR="00932247"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1C2B4A" w:rsidRPr="00003449" w14:paraId="5E044968" w14:textId="77777777" w:rsidTr="001C2B4A">
              <w:tc>
                <w:tcPr>
                  <w:tcW w:w="1842" w:type="dxa"/>
                </w:tcPr>
                <w:p w14:paraId="6B914603" w14:textId="77777777" w:rsidR="001C2B4A" w:rsidRPr="00003449" w:rsidRDefault="001C2B4A" w:rsidP="001C2B4A">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3F37E2CB" w14:textId="643DCC65"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Results of changes and improvements suggested by consumers</w:t>
                  </w:r>
                  <w:r w:rsidR="00367263">
                    <w:rPr>
                      <w:rFonts w:ascii="Arial" w:hAnsi="Arial" w:cs="Arial"/>
                      <w:sz w:val="20"/>
                      <w:szCs w:val="20"/>
                    </w:rPr>
                    <w:t>,</w:t>
                  </w:r>
                  <w:r w:rsidRPr="00003449">
                    <w:rPr>
                      <w:rFonts w:ascii="Arial" w:hAnsi="Arial" w:cs="Arial"/>
                      <w:sz w:val="20"/>
                      <w:szCs w:val="20"/>
                    </w:rPr>
                    <w:t xml:space="preserve"> e.g. the establishment of a meeting place on service grounds; consumer co-facilitation of group sessions.</w:t>
                  </w:r>
                </w:p>
              </w:tc>
            </w:tr>
            <w:tr w:rsidR="001C2B4A" w:rsidRPr="00003449" w14:paraId="17558D84" w14:textId="77777777" w:rsidTr="001C2B4A">
              <w:tc>
                <w:tcPr>
                  <w:tcW w:w="1842" w:type="dxa"/>
                </w:tcPr>
                <w:p w14:paraId="6580F571"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1F54E803" w14:textId="31D71C4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Leaders can talk about changes implemented in the service as a result of advice from consumers and other people with experiential knowledge</w:t>
                  </w:r>
                  <w:r w:rsidR="00367263">
                    <w:rPr>
                      <w:rFonts w:ascii="Arial" w:hAnsi="Arial" w:cs="Arial"/>
                      <w:sz w:val="20"/>
                      <w:szCs w:val="20"/>
                    </w:rPr>
                    <w:t>,</w:t>
                  </w:r>
                  <w:r w:rsidRPr="00003449">
                    <w:rPr>
                      <w:rFonts w:ascii="Arial" w:hAnsi="Arial" w:cs="Arial"/>
                      <w:sz w:val="20"/>
                      <w:szCs w:val="20"/>
                    </w:rPr>
                    <w:t xml:space="preserve"> e.g. feedback received through consultations, reference groups</w:t>
                  </w:r>
                  <w:r w:rsidR="00602847">
                    <w:rPr>
                      <w:rFonts w:ascii="Arial" w:hAnsi="Arial" w:cs="Arial"/>
                      <w:sz w:val="20"/>
                      <w:szCs w:val="20"/>
                    </w:rPr>
                    <w:t>,</w:t>
                  </w:r>
                  <w:r w:rsidRPr="00003449">
                    <w:rPr>
                      <w:rFonts w:ascii="Arial" w:hAnsi="Arial" w:cs="Arial"/>
                      <w:sz w:val="20"/>
                      <w:szCs w:val="20"/>
                    </w:rPr>
                    <w:t xml:space="preserve"> surveys and complaints mechanisms </w:t>
                  </w:r>
                  <w:r w:rsidR="00602847">
                    <w:rPr>
                      <w:rFonts w:ascii="Arial" w:hAnsi="Arial" w:cs="Arial"/>
                      <w:sz w:val="20"/>
                      <w:szCs w:val="20"/>
                    </w:rPr>
                    <w:t>are</w:t>
                  </w:r>
                  <w:r w:rsidRPr="00003449">
                    <w:rPr>
                      <w:rFonts w:ascii="Arial" w:hAnsi="Arial" w:cs="Arial"/>
                      <w:sz w:val="20"/>
                      <w:szCs w:val="20"/>
                    </w:rPr>
                    <w:t xml:space="preserve"> used to inform change and improvement to services as appropriate.</w:t>
                  </w:r>
                </w:p>
              </w:tc>
            </w:tr>
            <w:tr w:rsidR="001C2B4A" w:rsidRPr="00003449" w14:paraId="48DA102D" w14:textId="77777777" w:rsidTr="001C2B4A">
              <w:trPr>
                <w:trHeight w:val="350"/>
              </w:trPr>
              <w:tc>
                <w:tcPr>
                  <w:tcW w:w="1842" w:type="dxa"/>
                </w:tcPr>
                <w:p w14:paraId="4822ACF0"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75513E90"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Summaries of consumer consultations and resulting action plans.</w:t>
                  </w:r>
                </w:p>
              </w:tc>
            </w:tr>
          </w:tbl>
          <w:p w14:paraId="471BE934" w14:textId="014F224F" w:rsidR="00932247" w:rsidRPr="00003449" w:rsidRDefault="00F40D11" w:rsidP="001C2B4A">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30" w:history="1">
              <w:r w:rsidR="005B38C3" w:rsidRPr="00850F62">
                <w:rPr>
                  <w:rStyle w:val="Hyperlink"/>
                  <w:rFonts w:ascii="Arial" w:hAnsi="Arial" w:cs="Arial"/>
                  <w:i/>
                  <w:color w:val="0070C0"/>
                  <w:sz w:val="20"/>
                  <w:szCs w:val="20"/>
                </w:rPr>
                <w:t>culturalstandard@wanada.org.au</w:t>
              </w:r>
            </w:hyperlink>
          </w:p>
        </w:tc>
      </w:tr>
      <w:tr w:rsidR="002E2446" w:rsidRPr="00003449" w14:paraId="43B520D2" w14:textId="77777777" w:rsidTr="00977E9F">
        <w:trPr>
          <w:trHeight w:val="215"/>
        </w:trPr>
        <w:tc>
          <w:tcPr>
            <w:tcW w:w="11482" w:type="dxa"/>
            <w:gridSpan w:val="4"/>
            <w:shd w:val="clear" w:color="auto" w:fill="FEEFD8" w:themeFill="accent1" w:themeFillTint="33"/>
          </w:tcPr>
          <w:p w14:paraId="188DD92E" w14:textId="37FDF047" w:rsidR="002E2446" w:rsidRPr="004940BB" w:rsidRDefault="002E2446" w:rsidP="002E2446">
            <w:pPr>
              <w:spacing w:before="60" w:after="60"/>
              <w:rPr>
                <w:rFonts w:ascii="Arial" w:hAnsi="Arial" w:cs="Arial"/>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EEFD8" w:themeFill="accent1" w:themeFillTint="33"/>
          </w:tcPr>
          <w:p w14:paraId="14D17D00" w14:textId="6DCD488A" w:rsidR="002E2446" w:rsidRPr="004940BB" w:rsidRDefault="002E2446" w:rsidP="002E2446">
            <w:pPr>
              <w:spacing w:before="60" w:after="60" w:line="240" w:lineRule="auto"/>
              <w:ind w:left="-41"/>
              <w:jc w:val="both"/>
              <w:rPr>
                <w:rFonts w:ascii="Arial" w:hAnsi="Arial" w:cs="Arial"/>
                <w:szCs w:val="20"/>
              </w:rPr>
            </w:pPr>
            <w:r w:rsidRPr="00003449">
              <w:rPr>
                <w:rFonts w:ascii="Arial" w:hAnsi="Arial" w:cs="Arial"/>
                <w:b/>
                <w:szCs w:val="20"/>
              </w:rPr>
              <w:t>Date:</w:t>
            </w:r>
          </w:p>
        </w:tc>
      </w:tr>
      <w:tr w:rsidR="005E3CCD" w:rsidRPr="00003449" w14:paraId="6E14E598" w14:textId="77777777" w:rsidTr="005B5004">
        <w:tc>
          <w:tcPr>
            <w:tcW w:w="15125" w:type="dxa"/>
            <w:gridSpan w:val="6"/>
            <w:shd w:val="clear" w:color="auto" w:fill="auto"/>
          </w:tcPr>
          <w:p w14:paraId="069BFAAD" w14:textId="77777777" w:rsidR="005E3CCD" w:rsidRDefault="005E3CCD" w:rsidP="00F505BB">
            <w:pPr>
              <w:spacing w:before="60" w:after="60" w:line="240" w:lineRule="auto"/>
              <w:ind w:left="-43"/>
              <w:jc w:val="both"/>
              <w:rPr>
                <w:rFonts w:ascii="Arial" w:hAnsi="Arial" w:cs="Arial"/>
                <w:sz w:val="20"/>
                <w:szCs w:val="20"/>
              </w:rPr>
            </w:pPr>
          </w:p>
          <w:p w14:paraId="5B23237A" w14:textId="0B563E2D" w:rsidR="005E3CCD" w:rsidRPr="00100228" w:rsidRDefault="005E3CCD" w:rsidP="00F505BB">
            <w:pPr>
              <w:spacing w:before="60" w:after="60" w:line="240" w:lineRule="auto"/>
              <w:ind w:left="-43"/>
              <w:jc w:val="both"/>
              <w:rPr>
                <w:rFonts w:ascii="Arial" w:hAnsi="Arial" w:cs="Arial"/>
                <w:sz w:val="20"/>
                <w:szCs w:val="20"/>
              </w:rPr>
            </w:pPr>
          </w:p>
        </w:tc>
      </w:tr>
      <w:tr w:rsidR="002E2446" w:rsidRPr="00003449" w14:paraId="49081286" w14:textId="77777777" w:rsidTr="005E3CCD">
        <w:tc>
          <w:tcPr>
            <w:tcW w:w="4946" w:type="dxa"/>
            <w:gridSpan w:val="2"/>
            <w:shd w:val="clear" w:color="auto" w:fill="F2F2F2" w:themeFill="background1" w:themeFillShade="F2"/>
          </w:tcPr>
          <w:p w14:paraId="16B8FE7E" w14:textId="73206BBE"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5207F852" w14:textId="4A757078"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16CE45BF" w14:textId="73B43FE6"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r>
              <w:rPr>
                <w:rFonts w:ascii="Arial" w:hAnsi="Arial" w:cs="Arial"/>
                <w:sz w:val="20"/>
                <w:szCs w:val="20"/>
              </w:rPr>
              <w:t xml:space="preserve"> </w:t>
            </w:r>
          </w:p>
        </w:tc>
        <w:tc>
          <w:tcPr>
            <w:tcW w:w="1942" w:type="dxa"/>
            <w:shd w:val="clear" w:color="auto" w:fill="F2F2F2" w:themeFill="background1" w:themeFillShade="F2"/>
          </w:tcPr>
          <w:p w14:paraId="0C4B1646"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 xml:space="preserve">Self-rating </w:t>
            </w:r>
          </w:p>
          <w:p w14:paraId="02566FB5" w14:textId="37A2374C" w:rsidR="002E2446"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2E2446" w:rsidRPr="00003449" w14:paraId="216F1AC0" w14:textId="77777777" w:rsidTr="005E3CCD">
        <w:tc>
          <w:tcPr>
            <w:tcW w:w="4946" w:type="dxa"/>
            <w:gridSpan w:val="2"/>
          </w:tcPr>
          <w:p w14:paraId="14226DF6" w14:textId="77777777" w:rsidR="002E2446" w:rsidRPr="00003449" w:rsidRDefault="002E2446" w:rsidP="002E2446">
            <w:pPr>
              <w:spacing w:after="60" w:line="240" w:lineRule="auto"/>
              <w:ind w:left="-41" w:right="162"/>
              <w:jc w:val="both"/>
              <w:rPr>
                <w:rFonts w:ascii="Arial" w:hAnsi="Arial" w:cs="Arial"/>
                <w:sz w:val="20"/>
                <w:szCs w:val="20"/>
              </w:rPr>
            </w:pPr>
          </w:p>
        </w:tc>
        <w:tc>
          <w:tcPr>
            <w:tcW w:w="4559" w:type="dxa"/>
          </w:tcPr>
          <w:p w14:paraId="6A11152C" w14:textId="77777777" w:rsidR="002E2446" w:rsidRPr="00003449" w:rsidRDefault="002E2446" w:rsidP="002E2446">
            <w:pPr>
              <w:spacing w:after="60"/>
              <w:ind w:left="-41"/>
              <w:jc w:val="both"/>
              <w:rPr>
                <w:rFonts w:ascii="Arial" w:hAnsi="Arial" w:cs="Arial"/>
                <w:sz w:val="20"/>
                <w:szCs w:val="20"/>
              </w:rPr>
            </w:pPr>
          </w:p>
          <w:p w14:paraId="6370FC40" w14:textId="77777777" w:rsidR="002E2446" w:rsidRPr="00003449" w:rsidRDefault="002E2446" w:rsidP="002E2446">
            <w:pPr>
              <w:spacing w:after="60" w:line="240" w:lineRule="auto"/>
              <w:ind w:left="-41"/>
              <w:jc w:val="both"/>
              <w:rPr>
                <w:rFonts w:ascii="Arial" w:hAnsi="Arial" w:cs="Arial"/>
                <w:sz w:val="20"/>
                <w:szCs w:val="20"/>
              </w:rPr>
            </w:pPr>
          </w:p>
        </w:tc>
        <w:tc>
          <w:tcPr>
            <w:tcW w:w="3678" w:type="dxa"/>
            <w:gridSpan w:val="2"/>
          </w:tcPr>
          <w:p w14:paraId="2C661A2B" w14:textId="77777777" w:rsidR="002E2446" w:rsidRPr="00003449" w:rsidRDefault="002E2446" w:rsidP="002E2446">
            <w:pPr>
              <w:spacing w:after="60"/>
              <w:ind w:left="-41"/>
              <w:jc w:val="both"/>
              <w:rPr>
                <w:rFonts w:ascii="Arial" w:hAnsi="Arial" w:cs="Arial"/>
                <w:sz w:val="20"/>
                <w:szCs w:val="20"/>
              </w:rPr>
            </w:pPr>
          </w:p>
          <w:p w14:paraId="008A1F7C" w14:textId="77777777" w:rsidR="002E2446" w:rsidRPr="00003449" w:rsidRDefault="002E2446" w:rsidP="002E2446">
            <w:pPr>
              <w:spacing w:after="60" w:line="240" w:lineRule="auto"/>
              <w:ind w:left="-41"/>
              <w:jc w:val="both"/>
              <w:rPr>
                <w:rFonts w:ascii="Arial" w:hAnsi="Arial" w:cs="Arial"/>
                <w:sz w:val="20"/>
                <w:szCs w:val="20"/>
              </w:rPr>
            </w:pPr>
          </w:p>
        </w:tc>
        <w:tc>
          <w:tcPr>
            <w:tcW w:w="1942" w:type="dxa"/>
          </w:tcPr>
          <w:p w14:paraId="4DE691AB" w14:textId="77777777" w:rsidR="002E2446" w:rsidRPr="00003449" w:rsidRDefault="002E2446" w:rsidP="002E2446">
            <w:pPr>
              <w:spacing w:after="60" w:line="240" w:lineRule="auto"/>
              <w:ind w:left="-41"/>
              <w:jc w:val="both"/>
              <w:rPr>
                <w:rFonts w:ascii="Arial" w:hAnsi="Arial" w:cs="Arial"/>
                <w:sz w:val="20"/>
                <w:szCs w:val="20"/>
              </w:rPr>
            </w:pPr>
          </w:p>
        </w:tc>
      </w:tr>
      <w:tr w:rsidR="002E2446" w:rsidRPr="00003449" w14:paraId="504A220F" w14:textId="77777777" w:rsidTr="00977E9F">
        <w:tc>
          <w:tcPr>
            <w:tcW w:w="15125" w:type="dxa"/>
            <w:gridSpan w:val="6"/>
            <w:shd w:val="clear" w:color="auto" w:fill="FEEFD8" w:themeFill="accent4" w:themeFillTint="33"/>
          </w:tcPr>
          <w:p w14:paraId="3E61FD95" w14:textId="6F40A4D3" w:rsidR="002E2446" w:rsidRPr="00003449" w:rsidRDefault="002E2446" w:rsidP="002E2446">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2E2446" w:rsidRPr="00003449" w14:paraId="6C0B59C7" w14:textId="77777777" w:rsidTr="00977E9F">
        <w:trPr>
          <w:trHeight w:val="259"/>
        </w:trPr>
        <w:tc>
          <w:tcPr>
            <w:tcW w:w="11482" w:type="dxa"/>
            <w:gridSpan w:val="4"/>
            <w:shd w:val="clear" w:color="auto" w:fill="F2F2F2" w:themeFill="background1" w:themeFillShade="F2"/>
          </w:tcPr>
          <w:p w14:paraId="470966A0" w14:textId="06AF0446" w:rsidR="002E2446" w:rsidRPr="00003449" w:rsidRDefault="002E2446" w:rsidP="002E2446">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4EB2E569" w14:textId="5733B1C5" w:rsidR="002E2446" w:rsidRPr="00003449" w:rsidRDefault="002E2446" w:rsidP="002E2446">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4017CC74" w14:textId="734B610D" w:rsidR="002E2446" w:rsidRPr="00003449" w:rsidRDefault="002E2446" w:rsidP="002E2446">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2E2446" w:rsidRPr="00003449" w14:paraId="667E2467" w14:textId="77777777" w:rsidTr="00801E1D">
        <w:tc>
          <w:tcPr>
            <w:tcW w:w="11482" w:type="dxa"/>
            <w:gridSpan w:val="4"/>
            <w:shd w:val="clear" w:color="auto" w:fill="auto"/>
          </w:tcPr>
          <w:p w14:paraId="0A8006C1" w14:textId="77777777" w:rsidR="002E2446" w:rsidRPr="00003449" w:rsidRDefault="002E2446" w:rsidP="002E2446">
            <w:pPr>
              <w:spacing w:before="120" w:after="120" w:line="240" w:lineRule="auto"/>
              <w:rPr>
                <w:rFonts w:ascii="Arial" w:hAnsi="Arial" w:cs="Arial"/>
                <w:sz w:val="20"/>
                <w:szCs w:val="20"/>
              </w:rPr>
            </w:pPr>
          </w:p>
        </w:tc>
        <w:tc>
          <w:tcPr>
            <w:tcW w:w="1701" w:type="dxa"/>
            <w:shd w:val="clear" w:color="auto" w:fill="auto"/>
          </w:tcPr>
          <w:p w14:paraId="6C8FDD79" w14:textId="77777777" w:rsidR="002E2446" w:rsidRPr="00003449" w:rsidRDefault="002E2446" w:rsidP="002E2446">
            <w:pPr>
              <w:spacing w:after="60" w:line="240" w:lineRule="auto"/>
              <w:ind w:left="1"/>
              <w:rPr>
                <w:rFonts w:ascii="Arial" w:hAnsi="Arial" w:cs="Arial"/>
                <w:sz w:val="20"/>
                <w:szCs w:val="20"/>
              </w:rPr>
            </w:pPr>
          </w:p>
        </w:tc>
        <w:tc>
          <w:tcPr>
            <w:tcW w:w="1942" w:type="dxa"/>
            <w:shd w:val="clear" w:color="auto" w:fill="auto"/>
          </w:tcPr>
          <w:p w14:paraId="6630501C" w14:textId="77777777" w:rsidR="002E2446" w:rsidRPr="00003449" w:rsidRDefault="002E2446" w:rsidP="002E2446">
            <w:pPr>
              <w:spacing w:after="60" w:line="240" w:lineRule="auto"/>
              <w:ind w:left="1"/>
              <w:rPr>
                <w:rFonts w:ascii="Arial" w:hAnsi="Arial" w:cs="Arial"/>
                <w:sz w:val="20"/>
                <w:szCs w:val="20"/>
              </w:rPr>
            </w:pPr>
          </w:p>
        </w:tc>
      </w:tr>
      <w:tr w:rsidR="002E2446" w:rsidRPr="00003449" w14:paraId="0862365F" w14:textId="77777777" w:rsidTr="00977E9F">
        <w:trPr>
          <w:trHeight w:val="74"/>
        </w:trPr>
        <w:tc>
          <w:tcPr>
            <w:tcW w:w="11482" w:type="dxa"/>
            <w:gridSpan w:val="4"/>
            <w:shd w:val="clear" w:color="auto" w:fill="FEEFD8" w:themeFill="accent4" w:themeFillTint="33"/>
          </w:tcPr>
          <w:p w14:paraId="10476248" w14:textId="2EEF9B8B" w:rsidR="002E2446" w:rsidRPr="00003449" w:rsidRDefault="002E2446" w:rsidP="002E2446">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EEFD8" w:themeFill="accent4" w:themeFillTint="33"/>
          </w:tcPr>
          <w:p w14:paraId="1D9215FC" w14:textId="5694EDA2" w:rsidR="002E2446" w:rsidRPr="00003449" w:rsidRDefault="002E2446" w:rsidP="002E2446">
            <w:pPr>
              <w:spacing w:after="60" w:line="240" w:lineRule="auto"/>
              <w:ind w:left="1"/>
              <w:rPr>
                <w:rFonts w:ascii="Arial" w:hAnsi="Arial" w:cs="Arial"/>
                <w:sz w:val="20"/>
                <w:szCs w:val="20"/>
              </w:rPr>
            </w:pPr>
            <w:r w:rsidRPr="00F035D0">
              <w:rPr>
                <w:rFonts w:ascii="Arial" w:hAnsi="Arial" w:cs="Arial"/>
                <w:b/>
                <w:szCs w:val="20"/>
              </w:rPr>
              <w:t>Date:</w:t>
            </w:r>
          </w:p>
        </w:tc>
      </w:tr>
    </w:tbl>
    <w:p w14:paraId="1C7D9E3A" w14:textId="77777777" w:rsidR="002B70E0" w:rsidRPr="00003449" w:rsidRDefault="002B70E0" w:rsidP="00801E1D">
      <w:pPr>
        <w:rPr>
          <w:rFonts w:ascii="Arial" w:hAnsi="Arial" w:cs="Arial"/>
          <w:sz w:val="20"/>
          <w:szCs w:val="20"/>
        </w:rPr>
      </w:pPr>
    </w:p>
    <w:p w14:paraId="31035B5D" w14:textId="77777777" w:rsidR="00FD7A8F" w:rsidRPr="00003449" w:rsidRDefault="00FD7A8F" w:rsidP="00801E1D">
      <w:pPr>
        <w:spacing w:after="160" w:line="259" w:lineRule="auto"/>
        <w:rPr>
          <w:rFonts w:ascii="Arial" w:hAnsi="Arial" w:cs="Arial"/>
          <w:b/>
          <w:sz w:val="20"/>
          <w:szCs w:val="20"/>
        </w:rPr>
      </w:pPr>
      <w:r w:rsidRPr="00003449">
        <w:rPr>
          <w:rFonts w:ascii="Arial" w:hAnsi="Arial" w:cs="Arial"/>
          <w:b/>
          <w:sz w:val="20"/>
          <w:szCs w:val="20"/>
        </w:rPr>
        <w:br w:type="page"/>
      </w:r>
    </w:p>
    <w:p w14:paraId="3B34CFEB" w14:textId="01CDDDA2" w:rsidR="00EE5C7D" w:rsidRPr="00F91456" w:rsidRDefault="004D3BE9" w:rsidP="00510D34">
      <w:pPr>
        <w:pStyle w:val="Heading1"/>
        <w:spacing w:line="240" w:lineRule="auto"/>
        <w:rPr>
          <w:rFonts w:ascii="Arial" w:hAnsi="Arial" w:cs="Arial"/>
          <w:color w:val="FF6600" w:themeColor="accent2"/>
          <w:sz w:val="36"/>
          <w:szCs w:val="36"/>
        </w:rPr>
      </w:pPr>
      <w:bookmarkStart w:id="18" w:name="_Toc46318051"/>
      <w:r w:rsidRPr="00F91456">
        <w:rPr>
          <w:rFonts w:ascii="Arial" w:hAnsi="Arial" w:cs="Arial"/>
          <w:color w:val="FF6600" w:themeColor="accent2"/>
          <w:sz w:val="36"/>
          <w:szCs w:val="36"/>
        </w:rPr>
        <w:lastRenderedPageBreak/>
        <w:t>PERFORMANCE EXPECTATION 3: Evidence Informed Practice</w:t>
      </w:r>
      <w:bookmarkEnd w:id="18"/>
    </w:p>
    <w:p w14:paraId="78B43F12" w14:textId="1541A017" w:rsidR="00FE2847" w:rsidRPr="00003449" w:rsidRDefault="00673604" w:rsidP="00510D34">
      <w:pPr>
        <w:spacing w:before="120" w:after="120" w:line="240" w:lineRule="auto"/>
        <w:rPr>
          <w:rFonts w:ascii="Arial" w:hAnsi="Arial" w:cs="Arial"/>
          <w:i/>
          <w:sz w:val="20"/>
          <w:szCs w:val="20"/>
        </w:rPr>
      </w:pPr>
      <w:r w:rsidRPr="00003449">
        <w:rPr>
          <w:rFonts w:ascii="Arial" w:hAnsi="Arial" w:cs="Arial"/>
          <w:i/>
          <w:sz w:val="20"/>
          <w:szCs w:val="20"/>
        </w:rPr>
        <w:t>Ensuring the service is based on evidence informed practice</w:t>
      </w:r>
      <w:r w:rsidR="008E04C6">
        <w:rPr>
          <w:rFonts w:ascii="Arial" w:hAnsi="Arial" w:cs="Arial"/>
          <w:i/>
          <w:sz w:val="20"/>
          <w:szCs w:val="20"/>
        </w:rPr>
        <w:t>,</w:t>
      </w:r>
      <w:r w:rsidRPr="00003449">
        <w:rPr>
          <w:rFonts w:ascii="Arial" w:hAnsi="Arial" w:cs="Arial"/>
          <w:i/>
          <w:sz w:val="20"/>
          <w:szCs w:val="20"/>
        </w:rPr>
        <w:t xml:space="preserve"> and actively implements strategies to achieve best outcomes for all consumers.</w:t>
      </w:r>
    </w:p>
    <w:tbl>
      <w:tblPr>
        <w:tblStyle w:val="TableGrid"/>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94"/>
        <w:gridCol w:w="14726"/>
      </w:tblGrid>
      <w:tr w:rsidR="00EE5C7D" w:rsidRPr="00003449" w14:paraId="44A3F135" w14:textId="77777777" w:rsidTr="00E74E16">
        <w:trPr>
          <w:trHeight w:val="307"/>
        </w:trPr>
        <w:tc>
          <w:tcPr>
            <w:tcW w:w="15120" w:type="dxa"/>
            <w:gridSpan w:val="2"/>
            <w:tcBorders>
              <w:bottom w:val="single" w:sz="4" w:space="0" w:color="AEAAAA" w:themeColor="background2" w:themeShade="BF"/>
            </w:tcBorders>
            <w:shd w:val="clear" w:color="auto" w:fill="FFA366" w:themeFill="accent2" w:themeFillTint="99"/>
          </w:tcPr>
          <w:p w14:paraId="7ECAD356" w14:textId="77777777" w:rsidR="00842A9D" w:rsidRPr="004D3BE9" w:rsidRDefault="00842A9D" w:rsidP="00B44BB8">
            <w:pPr>
              <w:pStyle w:val="Heading2"/>
              <w:outlineLvl w:val="1"/>
            </w:pPr>
            <w:bookmarkStart w:id="19" w:name="_Toc9672098"/>
            <w:bookmarkStart w:id="20" w:name="_Toc46318052"/>
            <w:r w:rsidRPr="004D3BE9">
              <w:t>Performance Objective 3.1 Service Model</w:t>
            </w:r>
            <w:bookmarkEnd w:id="19"/>
            <w:bookmarkEnd w:id="20"/>
          </w:p>
          <w:p w14:paraId="0829BF7E" w14:textId="697F25D8" w:rsidR="00EE5C7D" w:rsidRPr="00003449" w:rsidRDefault="00FE2847" w:rsidP="00801E1D">
            <w:pPr>
              <w:spacing w:before="120" w:after="120" w:line="240" w:lineRule="auto"/>
              <w:jc w:val="both"/>
              <w:rPr>
                <w:rFonts w:ascii="Arial" w:hAnsi="Arial" w:cs="Arial"/>
                <w:sz w:val="20"/>
                <w:szCs w:val="20"/>
              </w:rPr>
            </w:pPr>
            <w:r w:rsidRPr="00003449">
              <w:rPr>
                <w:rFonts w:ascii="Arial" w:hAnsi="Arial" w:cs="Arial"/>
                <w:i/>
                <w:sz w:val="20"/>
                <w:szCs w:val="20"/>
              </w:rPr>
              <w:t>To provide an evidence informed service</w:t>
            </w:r>
          </w:p>
        </w:tc>
      </w:tr>
      <w:tr w:rsidR="00494C27" w:rsidRPr="00003449" w14:paraId="2E0DA1CB" w14:textId="77777777" w:rsidTr="00E74E16">
        <w:tc>
          <w:tcPr>
            <w:tcW w:w="284" w:type="dxa"/>
            <w:tcBorders>
              <w:right w:val="nil"/>
            </w:tcBorders>
          </w:tcPr>
          <w:p w14:paraId="60694D14" w14:textId="1CEBDA3E" w:rsidR="00494C27" w:rsidRPr="00003449" w:rsidRDefault="00494C27"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E52F69">
              <w:rPr>
                <w:rFonts w:ascii="Arial" w:hAnsi="Arial" w:cs="Arial"/>
                <w:sz w:val="20"/>
                <w:szCs w:val="20"/>
              </w:rPr>
              <w:t>)</w:t>
            </w:r>
          </w:p>
        </w:tc>
        <w:tc>
          <w:tcPr>
            <w:tcW w:w="14836" w:type="dxa"/>
            <w:tcBorders>
              <w:left w:val="nil"/>
            </w:tcBorders>
          </w:tcPr>
          <w:p w14:paraId="42BED567" w14:textId="1E337DAE" w:rsidR="00494C27" w:rsidRPr="00003449" w:rsidRDefault="00494C27" w:rsidP="00801E1D">
            <w:pPr>
              <w:spacing w:before="120" w:after="120" w:line="240" w:lineRule="auto"/>
              <w:jc w:val="both"/>
              <w:rPr>
                <w:rFonts w:ascii="Arial" w:hAnsi="Arial" w:cs="Arial"/>
                <w:sz w:val="20"/>
                <w:szCs w:val="20"/>
              </w:rPr>
            </w:pPr>
            <w:r w:rsidRPr="00003449">
              <w:rPr>
                <w:rFonts w:ascii="Arial" w:hAnsi="Arial" w:cs="Arial"/>
                <w:sz w:val="20"/>
                <w:szCs w:val="20"/>
              </w:rPr>
              <w:t xml:space="preserve">The service has a clear evidence informed service model </w:t>
            </w:r>
          </w:p>
        </w:tc>
      </w:tr>
      <w:tr w:rsidR="00494C27" w:rsidRPr="00003449" w14:paraId="612BB7FA" w14:textId="77777777" w:rsidTr="00E74E16">
        <w:tc>
          <w:tcPr>
            <w:tcW w:w="284" w:type="dxa"/>
            <w:tcBorders>
              <w:right w:val="nil"/>
            </w:tcBorders>
            <w:shd w:val="clear" w:color="auto" w:fill="auto"/>
          </w:tcPr>
          <w:p w14:paraId="5C04A643" w14:textId="344AFA3A" w:rsidR="00494C27" w:rsidRPr="00003449" w:rsidRDefault="00494C27" w:rsidP="00801E1D">
            <w:pPr>
              <w:spacing w:before="120" w:after="120" w:line="240" w:lineRule="auto"/>
              <w:jc w:val="both"/>
              <w:rPr>
                <w:rFonts w:ascii="Arial" w:hAnsi="Arial" w:cs="Arial"/>
                <w:sz w:val="20"/>
                <w:szCs w:val="20"/>
              </w:rPr>
            </w:pPr>
            <w:r w:rsidRPr="00003449">
              <w:rPr>
                <w:rFonts w:ascii="Arial" w:hAnsi="Arial" w:cs="Arial"/>
                <w:sz w:val="20"/>
                <w:szCs w:val="20"/>
              </w:rPr>
              <w:t>b</w:t>
            </w:r>
            <w:r w:rsidR="00E52F69">
              <w:rPr>
                <w:rFonts w:ascii="Arial" w:hAnsi="Arial" w:cs="Arial"/>
                <w:sz w:val="20"/>
                <w:szCs w:val="20"/>
              </w:rPr>
              <w:t>)</w:t>
            </w:r>
          </w:p>
        </w:tc>
        <w:tc>
          <w:tcPr>
            <w:tcW w:w="14836" w:type="dxa"/>
            <w:tcBorders>
              <w:left w:val="nil"/>
            </w:tcBorders>
          </w:tcPr>
          <w:p w14:paraId="396B370D" w14:textId="3869359B" w:rsidR="00494C27" w:rsidRPr="00003449" w:rsidRDefault="00494C27" w:rsidP="00801E1D">
            <w:pPr>
              <w:spacing w:before="120" w:after="120" w:line="240" w:lineRule="auto"/>
              <w:rPr>
                <w:rFonts w:ascii="Arial" w:hAnsi="Arial" w:cs="Arial"/>
                <w:sz w:val="20"/>
                <w:szCs w:val="20"/>
              </w:rPr>
            </w:pPr>
            <w:r w:rsidRPr="00003449">
              <w:rPr>
                <w:rFonts w:ascii="Arial" w:hAnsi="Arial" w:cs="Arial"/>
                <w:sz w:val="20"/>
                <w:szCs w:val="20"/>
              </w:rPr>
              <w:t>There is consistency between the service model and workers’ description of their practice</w:t>
            </w:r>
          </w:p>
        </w:tc>
      </w:tr>
      <w:tr w:rsidR="00494C27" w:rsidRPr="00003449" w14:paraId="7D9F773C" w14:textId="77777777" w:rsidTr="00E74E16">
        <w:tc>
          <w:tcPr>
            <w:tcW w:w="284" w:type="dxa"/>
            <w:tcBorders>
              <w:right w:val="nil"/>
            </w:tcBorders>
            <w:shd w:val="clear" w:color="auto" w:fill="auto"/>
          </w:tcPr>
          <w:p w14:paraId="653DCBE2" w14:textId="1539B972" w:rsidR="00494C27" w:rsidRPr="00003449" w:rsidRDefault="00494C27"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c</w:t>
            </w:r>
            <w:r w:rsidR="00E52F69">
              <w:rPr>
                <w:rFonts w:ascii="Arial" w:eastAsia="Arial" w:hAnsi="Arial" w:cs="Arial"/>
                <w:color w:val="231F20"/>
                <w:sz w:val="20"/>
                <w:szCs w:val="20"/>
                <w:lang w:val="en-US"/>
              </w:rPr>
              <w:t>)</w:t>
            </w:r>
          </w:p>
        </w:tc>
        <w:tc>
          <w:tcPr>
            <w:tcW w:w="14836" w:type="dxa"/>
            <w:tcBorders>
              <w:left w:val="nil"/>
            </w:tcBorders>
          </w:tcPr>
          <w:p w14:paraId="0EC383AF" w14:textId="373A5A65" w:rsidR="00494C27" w:rsidRPr="00003449" w:rsidRDefault="00494C27" w:rsidP="00801E1D">
            <w:pPr>
              <w:spacing w:before="120" w:after="120" w:line="240" w:lineRule="auto"/>
              <w:jc w:val="both"/>
              <w:rPr>
                <w:rFonts w:ascii="Arial" w:hAnsi="Arial" w:cs="Arial"/>
                <w:sz w:val="20"/>
                <w:szCs w:val="20"/>
              </w:rPr>
            </w:pPr>
            <w:r w:rsidRPr="00003449">
              <w:rPr>
                <w:rFonts w:ascii="Arial" w:hAnsi="Arial" w:cs="Arial"/>
                <w:sz w:val="20"/>
                <w:szCs w:val="20"/>
              </w:rPr>
              <w:t>There is consistency between the service model and workers’ credentials and expertise</w:t>
            </w:r>
          </w:p>
        </w:tc>
      </w:tr>
      <w:tr w:rsidR="00B802A2" w:rsidRPr="00003449" w14:paraId="5A3B18DA" w14:textId="77777777" w:rsidTr="002E2446">
        <w:trPr>
          <w:trHeight w:val="307"/>
        </w:trPr>
        <w:tc>
          <w:tcPr>
            <w:tcW w:w="15120" w:type="dxa"/>
            <w:gridSpan w:val="2"/>
            <w:shd w:val="clear" w:color="auto" w:fill="FFE0CC" w:themeFill="accent2" w:themeFillTint="33"/>
          </w:tcPr>
          <w:p w14:paraId="69AE2E82" w14:textId="77777777" w:rsidR="00B802A2" w:rsidRPr="00003449" w:rsidRDefault="00B802A2" w:rsidP="00801E1D">
            <w:pPr>
              <w:spacing w:before="120" w:after="120" w:line="240" w:lineRule="auto"/>
              <w:ind w:left="-41"/>
              <w:jc w:val="both"/>
              <w:rPr>
                <w:rFonts w:ascii="Arial" w:hAnsi="Arial" w:cs="Arial"/>
                <w:b/>
                <w:sz w:val="20"/>
                <w:szCs w:val="20"/>
              </w:rPr>
            </w:pPr>
            <w:r w:rsidRPr="00003449">
              <w:rPr>
                <w:rFonts w:ascii="Arial" w:hAnsi="Arial" w:cs="Arial"/>
                <w:b/>
                <w:sz w:val="20"/>
                <w:szCs w:val="20"/>
              </w:rPr>
              <w:t>About this Performance Objective</w:t>
            </w:r>
          </w:p>
        </w:tc>
      </w:tr>
      <w:tr w:rsidR="00B802A2" w:rsidRPr="00003449" w14:paraId="69313CEA" w14:textId="77777777" w:rsidTr="00801E1D">
        <w:trPr>
          <w:trHeight w:val="307"/>
        </w:trPr>
        <w:tc>
          <w:tcPr>
            <w:tcW w:w="15120" w:type="dxa"/>
            <w:gridSpan w:val="2"/>
            <w:shd w:val="clear" w:color="auto" w:fill="auto"/>
          </w:tcPr>
          <w:p w14:paraId="0E1A6B8A" w14:textId="11937A3D" w:rsidR="003144D5" w:rsidRPr="00E52F69" w:rsidRDefault="00903F27" w:rsidP="0062458A">
            <w:pPr>
              <w:spacing w:before="120" w:after="120" w:line="259" w:lineRule="auto"/>
              <w:ind w:left="-43"/>
              <w:jc w:val="both"/>
              <w:rPr>
                <w:rFonts w:ascii="Arial" w:hAnsi="Arial" w:cs="Arial"/>
                <w:sz w:val="20"/>
                <w:szCs w:val="20"/>
              </w:rPr>
            </w:pPr>
            <w:r w:rsidRPr="00E52F69">
              <w:rPr>
                <w:rFonts w:ascii="Arial" w:hAnsi="Arial" w:cs="Arial"/>
                <w:sz w:val="20"/>
                <w:szCs w:val="20"/>
              </w:rPr>
              <w:t xml:space="preserve">Ideally, </w:t>
            </w:r>
            <w:r w:rsidR="00AD161E" w:rsidRPr="00E52F69">
              <w:rPr>
                <w:rFonts w:ascii="Arial" w:hAnsi="Arial" w:cs="Arial"/>
                <w:sz w:val="20"/>
                <w:szCs w:val="20"/>
              </w:rPr>
              <w:t xml:space="preserve">research </w:t>
            </w:r>
            <w:r w:rsidR="00932247" w:rsidRPr="00E52F69">
              <w:rPr>
                <w:rFonts w:ascii="Arial" w:hAnsi="Arial" w:cs="Arial"/>
                <w:sz w:val="20"/>
                <w:szCs w:val="20"/>
              </w:rPr>
              <w:t xml:space="preserve">evidence </w:t>
            </w:r>
            <w:r w:rsidR="00AD161E" w:rsidRPr="00E52F69">
              <w:rPr>
                <w:rFonts w:ascii="Arial" w:hAnsi="Arial" w:cs="Arial"/>
                <w:sz w:val="20"/>
                <w:szCs w:val="20"/>
              </w:rPr>
              <w:t>serves to inform the service model applied, however it is also important to consider</w:t>
            </w:r>
            <w:r w:rsidR="00932247" w:rsidRPr="00E52F69">
              <w:rPr>
                <w:rFonts w:ascii="Arial" w:hAnsi="Arial" w:cs="Arial"/>
                <w:sz w:val="20"/>
                <w:szCs w:val="20"/>
              </w:rPr>
              <w:t xml:space="preserve"> </w:t>
            </w:r>
            <w:r w:rsidR="00C61BA4" w:rsidRPr="00E52F69">
              <w:rPr>
                <w:rFonts w:ascii="Arial" w:hAnsi="Arial" w:cs="Arial"/>
                <w:sz w:val="20"/>
                <w:szCs w:val="20"/>
              </w:rPr>
              <w:t xml:space="preserve">a service model that best meets the </w:t>
            </w:r>
            <w:r w:rsidR="00AD161E" w:rsidRPr="00E52F69">
              <w:rPr>
                <w:rFonts w:ascii="Arial" w:hAnsi="Arial" w:cs="Arial"/>
                <w:sz w:val="20"/>
                <w:szCs w:val="20"/>
              </w:rPr>
              <w:t xml:space="preserve">needs of the </w:t>
            </w:r>
            <w:r w:rsidR="00C61BA4" w:rsidRPr="00E52F69">
              <w:rPr>
                <w:rFonts w:ascii="Arial" w:hAnsi="Arial" w:cs="Arial"/>
                <w:sz w:val="20"/>
                <w:szCs w:val="20"/>
              </w:rPr>
              <w:t xml:space="preserve">target population group(s) </w:t>
            </w:r>
            <w:r w:rsidR="00932247" w:rsidRPr="00E52F69">
              <w:rPr>
                <w:rFonts w:ascii="Arial" w:hAnsi="Arial" w:cs="Arial"/>
                <w:sz w:val="20"/>
                <w:szCs w:val="20"/>
              </w:rPr>
              <w:t xml:space="preserve">identified in Performance Expectation 1.  </w:t>
            </w:r>
            <w:r w:rsidR="00C61BA4" w:rsidRPr="00E52F69">
              <w:rPr>
                <w:rFonts w:ascii="Arial" w:hAnsi="Arial" w:cs="Arial"/>
                <w:sz w:val="20"/>
                <w:szCs w:val="20"/>
              </w:rPr>
              <w:t xml:space="preserve">Where there is no/limited research evidence, including demonstrated applicability for any specific population group, systematic evaluation and outcomes monitoring serves to build a body of practice evidence. </w:t>
            </w:r>
          </w:p>
          <w:p w14:paraId="63CB5C74" w14:textId="77777777" w:rsidR="00C61BA4" w:rsidRDefault="00932247" w:rsidP="0062458A">
            <w:pPr>
              <w:spacing w:before="120" w:after="120" w:line="259" w:lineRule="auto"/>
              <w:ind w:left="-43"/>
              <w:jc w:val="both"/>
              <w:rPr>
                <w:rFonts w:ascii="Arial" w:hAnsi="Arial" w:cs="Arial"/>
                <w:sz w:val="20"/>
                <w:szCs w:val="20"/>
              </w:rPr>
            </w:pPr>
            <w:r w:rsidRPr="00E52F69">
              <w:rPr>
                <w:rFonts w:ascii="Arial" w:hAnsi="Arial" w:cs="Arial"/>
                <w:sz w:val="20"/>
                <w:szCs w:val="20"/>
              </w:rPr>
              <w:t>A defined service model helps to manage stakeholder expectations of what the service delivers</w:t>
            </w:r>
            <w:r w:rsidR="00C61BA4" w:rsidRPr="00E52F69">
              <w:rPr>
                <w:rFonts w:ascii="Arial" w:hAnsi="Arial" w:cs="Arial"/>
                <w:sz w:val="20"/>
                <w:szCs w:val="20"/>
              </w:rPr>
              <w:t xml:space="preserve">. It also serves to inform planning and resource management such as </w:t>
            </w:r>
            <w:r w:rsidR="001B56CF" w:rsidRPr="00E52F69">
              <w:rPr>
                <w:rFonts w:ascii="Arial" w:hAnsi="Arial" w:cs="Arial"/>
                <w:sz w:val="20"/>
                <w:szCs w:val="20"/>
              </w:rPr>
              <w:t>worker</w:t>
            </w:r>
            <w:r w:rsidR="00C61BA4" w:rsidRPr="00E52F69">
              <w:rPr>
                <w:rFonts w:ascii="Arial" w:hAnsi="Arial" w:cs="Arial"/>
                <w:sz w:val="20"/>
                <w:szCs w:val="20"/>
              </w:rPr>
              <w:t xml:space="preserve"> recruitment</w:t>
            </w:r>
            <w:r w:rsidRPr="00E52F69">
              <w:rPr>
                <w:rFonts w:ascii="Arial" w:hAnsi="Arial" w:cs="Arial"/>
                <w:sz w:val="20"/>
                <w:szCs w:val="20"/>
              </w:rPr>
              <w:t xml:space="preserve"> and professional development requirements.  The appropriateness of the service model and the evidence base </w:t>
            </w:r>
            <w:r w:rsidR="00C61BA4" w:rsidRPr="00E52F69">
              <w:rPr>
                <w:rFonts w:ascii="Arial" w:hAnsi="Arial" w:cs="Arial"/>
                <w:sz w:val="20"/>
                <w:szCs w:val="20"/>
              </w:rPr>
              <w:t xml:space="preserve">applied requires ongoing </w:t>
            </w:r>
            <w:r w:rsidRPr="00E52F69">
              <w:rPr>
                <w:rFonts w:ascii="Arial" w:hAnsi="Arial" w:cs="Arial"/>
                <w:sz w:val="20"/>
                <w:szCs w:val="20"/>
              </w:rPr>
              <w:t>evalua</w:t>
            </w:r>
            <w:r w:rsidR="00C61BA4" w:rsidRPr="00E52F69">
              <w:rPr>
                <w:rFonts w:ascii="Arial" w:hAnsi="Arial" w:cs="Arial"/>
                <w:sz w:val="20"/>
                <w:szCs w:val="20"/>
              </w:rPr>
              <w:t xml:space="preserve">tion. </w:t>
            </w:r>
          </w:p>
          <w:p w14:paraId="2DF69EA7" w14:textId="50E99081" w:rsidR="00634D93" w:rsidRPr="00E52F69" w:rsidRDefault="00A91D2C" w:rsidP="0062458A">
            <w:pPr>
              <w:spacing w:before="120" w:after="120" w:line="259" w:lineRule="auto"/>
              <w:ind w:left="-43"/>
              <w:jc w:val="both"/>
              <w:rPr>
                <w:rFonts w:ascii="Arial" w:hAnsi="Arial" w:cs="Arial"/>
                <w:sz w:val="20"/>
                <w:szCs w:val="20"/>
              </w:rPr>
            </w:pPr>
            <w:hyperlink w:anchor="PE3_1_Toolsandresources" w:history="1">
              <w:r w:rsidR="00634D93" w:rsidRPr="00673FEF">
                <w:rPr>
                  <w:rStyle w:val="Hyperlink"/>
                  <w:rFonts w:ascii="Arial" w:hAnsi="Arial" w:cs="Arial"/>
                  <w:sz w:val="20"/>
                  <w:szCs w:val="20"/>
                </w:rPr>
                <w:t>See tools and resources for Performance Objective 3.1</w:t>
              </w:r>
            </w:hyperlink>
          </w:p>
        </w:tc>
      </w:tr>
    </w:tbl>
    <w:p w14:paraId="2AFC3F69" w14:textId="77777777" w:rsidR="00EE5C7D" w:rsidRPr="00003449" w:rsidRDefault="00EE5C7D" w:rsidP="00801E1D">
      <w:pPr>
        <w:rPr>
          <w:rFonts w:ascii="Arial" w:hAnsi="Arial" w:cs="Arial"/>
          <w:sz w:val="20"/>
          <w:szCs w:val="20"/>
        </w:rPr>
      </w:pPr>
    </w:p>
    <w:p w14:paraId="261DA1B0" w14:textId="77777777" w:rsidR="00BC1A71" w:rsidRPr="00003449" w:rsidRDefault="00B802A2"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BC1A71" w:rsidRPr="00003449" w14:paraId="5D5DD87E" w14:textId="77777777" w:rsidTr="005E3CCD">
        <w:tc>
          <w:tcPr>
            <w:tcW w:w="389" w:type="dxa"/>
            <w:tcBorders>
              <w:right w:val="nil"/>
            </w:tcBorders>
            <w:shd w:val="clear" w:color="auto" w:fill="FFA366" w:themeFill="accent2" w:themeFillTint="99"/>
          </w:tcPr>
          <w:p w14:paraId="59D092E2" w14:textId="62772DA8" w:rsidR="00BC1A71" w:rsidRPr="00003449" w:rsidRDefault="00890B9B" w:rsidP="004D3BE9">
            <w:pPr>
              <w:pStyle w:val="Heading3"/>
              <w:outlineLvl w:val="2"/>
            </w:pPr>
            <w:r w:rsidRPr="00003449">
              <w:lastRenderedPageBreak/>
              <w:t>a</w:t>
            </w:r>
            <w:r w:rsidR="00E52F69">
              <w:t>)</w:t>
            </w:r>
          </w:p>
        </w:tc>
        <w:tc>
          <w:tcPr>
            <w:tcW w:w="14736" w:type="dxa"/>
            <w:gridSpan w:val="5"/>
            <w:tcBorders>
              <w:left w:val="nil"/>
            </w:tcBorders>
            <w:shd w:val="clear" w:color="auto" w:fill="FFA366" w:themeFill="accent2" w:themeFillTint="99"/>
          </w:tcPr>
          <w:p w14:paraId="319FDFEA" w14:textId="77777777" w:rsidR="00BC1A71" w:rsidRPr="00003449" w:rsidRDefault="00890B9B" w:rsidP="004D3BE9">
            <w:pPr>
              <w:pStyle w:val="Heading3"/>
              <w:outlineLvl w:val="2"/>
            </w:pPr>
            <w:r w:rsidRPr="00003449">
              <w:t>The service has a clear evidence informed service model</w:t>
            </w:r>
          </w:p>
        </w:tc>
      </w:tr>
      <w:tr w:rsidR="00BC1A71" w:rsidRPr="00003449" w14:paraId="6AB09E69" w14:textId="77777777" w:rsidTr="004D3BE9">
        <w:tc>
          <w:tcPr>
            <w:tcW w:w="15125" w:type="dxa"/>
            <w:gridSpan w:val="6"/>
            <w:shd w:val="clear" w:color="auto" w:fill="FFE0CC" w:themeFill="accent2" w:themeFillTint="33"/>
          </w:tcPr>
          <w:p w14:paraId="7447345C" w14:textId="1F21F759" w:rsidR="00BC1A71"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BC1A71" w:rsidRPr="00003449" w14:paraId="70A20690" w14:textId="77777777" w:rsidTr="00801E1D">
        <w:trPr>
          <w:trHeight w:val="2051"/>
        </w:trPr>
        <w:tc>
          <w:tcPr>
            <w:tcW w:w="15125" w:type="dxa"/>
            <w:gridSpan w:val="6"/>
          </w:tcPr>
          <w:p w14:paraId="1085A178" w14:textId="29C5B0FF" w:rsidR="00932247"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1C2B4A" w:rsidRPr="00003449" w14:paraId="142DF4BA" w14:textId="77777777" w:rsidTr="001C2B4A">
              <w:tc>
                <w:tcPr>
                  <w:tcW w:w="1842" w:type="dxa"/>
                </w:tcPr>
                <w:p w14:paraId="3714EC78"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38C0849F"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Organisation/service leaders can talk about the rationale and evidence base for the chosen service model.</w:t>
                  </w:r>
                </w:p>
                <w:p w14:paraId="4CAC971C"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Leaders can talk about any modifications made to the service model in order to meet the specific needs of the target population group(s).</w:t>
                  </w:r>
                </w:p>
              </w:tc>
            </w:tr>
            <w:tr w:rsidR="001C2B4A" w:rsidRPr="00003449" w14:paraId="7E936BC3" w14:textId="77777777" w:rsidTr="001C2B4A">
              <w:trPr>
                <w:trHeight w:val="350"/>
              </w:trPr>
              <w:tc>
                <w:tcPr>
                  <w:tcW w:w="1842" w:type="dxa"/>
                </w:tcPr>
                <w:p w14:paraId="42123818"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4FFED738" w14:textId="2464A49D"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Research demonstrating the evidence base for the service model, including service model guidelines</w:t>
                  </w:r>
                  <w:r w:rsidR="00367263">
                    <w:rPr>
                      <w:rFonts w:ascii="Arial" w:hAnsi="Arial" w:cs="Arial"/>
                      <w:sz w:val="20"/>
                      <w:szCs w:val="20"/>
                    </w:rPr>
                    <w:t>,</w:t>
                  </w:r>
                  <w:r w:rsidRPr="00003449">
                    <w:rPr>
                      <w:rFonts w:ascii="Arial" w:hAnsi="Arial" w:cs="Arial"/>
                      <w:sz w:val="20"/>
                      <w:szCs w:val="20"/>
                    </w:rPr>
                    <w:t xml:space="preserve"> e.g. counselling guidelines</w:t>
                  </w:r>
                  <w:r w:rsidR="00A246A9">
                    <w:rPr>
                      <w:rFonts w:ascii="Arial" w:hAnsi="Arial" w:cs="Arial"/>
                      <w:sz w:val="20"/>
                      <w:szCs w:val="20"/>
                    </w:rPr>
                    <w:t>;</w:t>
                  </w:r>
                  <w:r w:rsidRPr="00003449">
                    <w:rPr>
                      <w:rFonts w:ascii="Arial" w:hAnsi="Arial" w:cs="Arial"/>
                      <w:sz w:val="20"/>
                      <w:szCs w:val="20"/>
                    </w:rPr>
                    <w:t xml:space="preserve"> sobering up shelter guidelines; outcomes monitoring and/or evaluation summaries informing practice and review.</w:t>
                  </w:r>
                </w:p>
              </w:tc>
            </w:tr>
          </w:tbl>
          <w:p w14:paraId="434607B2" w14:textId="53E3E094" w:rsidR="00932753" w:rsidRPr="00003449" w:rsidRDefault="00F40D11" w:rsidP="001C2B4A">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31" w:history="1">
              <w:r w:rsidR="005B38C3" w:rsidRPr="00850F62">
                <w:rPr>
                  <w:rStyle w:val="Hyperlink"/>
                  <w:rFonts w:ascii="Arial" w:hAnsi="Arial" w:cs="Arial"/>
                  <w:i/>
                  <w:color w:val="0070C0"/>
                  <w:sz w:val="20"/>
                  <w:szCs w:val="20"/>
                </w:rPr>
                <w:t>culturalstandard@wanada.org.au</w:t>
              </w:r>
            </w:hyperlink>
          </w:p>
        </w:tc>
      </w:tr>
      <w:tr w:rsidR="002E2446" w:rsidRPr="00003449" w14:paraId="6F8945D6" w14:textId="77777777" w:rsidTr="002E2446">
        <w:trPr>
          <w:trHeight w:val="215"/>
        </w:trPr>
        <w:tc>
          <w:tcPr>
            <w:tcW w:w="11482" w:type="dxa"/>
            <w:gridSpan w:val="4"/>
            <w:shd w:val="clear" w:color="auto" w:fill="FFE0CC" w:themeFill="accent2" w:themeFillTint="33"/>
          </w:tcPr>
          <w:p w14:paraId="3ACC9B7A" w14:textId="278247CB" w:rsidR="002E2446" w:rsidRPr="004D3BE9" w:rsidRDefault="002E2446" w:rsidP="002E2446">
            <w:pPr>
              <w:spacing w:before="60" w:after="60"/>
              <w:rPr>
                <w:rFonts w:ascii="Arial" w:hAnsi="Arial" w:cs="Arial"/>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56755D4D" w14:textId="0F36458D" w:rsidR="002E2446" w:rsidRPr="004D3BE9" w:rsidRDefault="002E2446" w:rsidP="002E2446">
            <w:pPr>
              <w:spacing w:before="60" w:after="60" w:line="240" w:lineRule="auto"/>
              <w:ind w:left="-41"/>
              <w:jc w:val="both"/>
              <w:rPr>
                <w:rFonts w:ascii="Arial" w:hAnsi="Arial" w:cs="Arial"/>
                <w:szCs w:val="20"/>
              </w:rPr>
            </w:pPr>
            <w:r w:rsidRPr="00003449">
              <w:rPr>
                <w:rFonts w:ascii="Arial" w:hAnsi="Arial" w:cs="Arial"/>
                <w:b/>
                <w:szCs w:val="20"/>
              </w:rPr>
              <w:t>Date:</w:t>
            </w:r>
          </w:p>
        </w:tc>
      </w:tr>
      <w:tr w:rsidR="005E3CCD" w:rsidRPr="00003449" w14:paraId="5F4A2057" w14:textId="77777777" w:rsidTr="00DB32FF">
        <w:tc>
          <w:tcPr>
            <w:tcW w:w="15125" w:type="dxa"/>
            <w:gridSpan w:val="6"/>
            <w:shd w:val="clear" w:color="auto" w:fill="auto"/>
          </w:tcPr>
          <w:p w14:paraId="0C3B5D50" w14:textId="77777777" w:rsidR="005E3CCD" w:rsidRDefault="005E3CCD" w:rsidP="00F505BB">
            <w:pPr>
              <w:spacing w:before="60" w:after="60" w:line="240" w:lineRule="auto"/>
              <w:ind w:left="-43"/>
              <w:jc w:val="both"/>
              <w:rPr>
                <w:rFonts w:ascii="Arial" w:hAnsi="Arial" w:cs="Arial"/>
                <w:sz w:val="20"/>
                <w:szCs w:val="20"/>
              </w:rPr>
            </w:pPr>
          </w:p>
          <w:p w14:paraId="73F37E88" w14:textId="30A3853E" w:rsidR="005E3CCD" w:rsidRPr="00100228" w:rsidRDefault="005E3CCD" w:rsidP="00F505BB">
            <w:pPr>
              <w:spacing w:before="60" w:after="60" w:line="240" w:lineRule="auto"/>
              <w:ind w:left="-43"/>
              <w:jc w:val="both"/>
              <w:rPr>
                <w:rFonts w:ascii="Arial" w:hAnsi="Arial" w:cs="Arial"/>
                <w:sz w:val="20"/>
                <w:szCs w:val="20"/>
              </w:rPr>
            </w:pPr>
          </w:p>
        </w:tc>
      </w:tr>
      <w:tr w:rsidR="002E2446" w:rsidRPr="00003449" w14:paraId="1935AB8B" w14:textId="77777777" w:rsidTr="005E3CCD">
        <w:tc>
          <w:tcPr>
            <w:tcW w:w="4946" w:type="dxa"/>
            <w:gridSpan w:val="2"/>
            <w:shd w:val="clear" w:color="auto" w:fill="F2F2F2" w:themeFill="background1" w:themeFillShade="F2"/>
          </w:tcPr>
          <w:p w14:paraId="00490E0B" w14:textId="7B8D7DA4"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0DAC73AC" w14:textId="460ED5E3"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2BDE3F64" w14:textId="65044DA5"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r>
              <w:rPr>
                <w:rFonts w:ascii="Arial" w:hAnsi="Arial" w:cs="Arial"/>
                <w:sz w:val="20"/>
                <w:szCs w:val="20"/>
              </w:rPr>
              <w:t xml:space="preserve"> </w:t>
            </w:r>
          </w:p>
        </w:tc>
        <w:tc>
          <w:tcPr>
            <w:tcW w:w="1942" w:type="dxa"/>
            <w:shd w:val="clear" w:color="auto" w:fill="F2F2F2" w:themeFill="background1" w:themeFillShade="F2"/>
          </w:tcPr>
          <w:p w14:paraId="06B2FCCA"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 xml:space="preserve">Self-rating </w:t>
            </w:r>
          </w:p>
          <w:p w14:paraId="0832A020" w14:textId="1B987CD8" w:rsidR="002E2446"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2E2446" w:rsidRPr="00003449" w14:paraId="6137C1EB" w14:textId="77777777" w:rsidTr="005E3CCD">
        <w:tc>
          <w:tcPr>
            <w:tcW w:w="4946" w:type="dxa"/>
            <w:gridSpan w:val="2"/>
          </w:tcPr>
          <w:p w14:paraId="6F735423" w14:textId="77777777" w:rsidR="002E2446" w:rsidRPr="00003449" w:rsidRDefault="002E2446" w:rsidP="002E2446">
            <w:pPr>
              <w:spacing w:after="60" w:line="240" w:lineRule="auto"/>
              <w:ind w:left="-41" w:right="162"/>
              <w:jc w:val="both"/>
              <w:rPr>
                <w:rFonts w:ascii="Arial" w:hAnsi="Arial" w:cs="Arial"/>
                <w:sz w:val="20"/>
                <w:szCs w:val="20"/>
              </w:rPr>
            </w:pPr>
          </w:p>
        </w:tc>
        <w:tc>
          <w:tcPr>
            <w:tcW w:w="4559" w:type="dxa"/>
          </w:tcPr>
          <w:p w14:paraId="090152AC" w14:textId="77777777" w:rsidR="002E2446" w:rsidRPr="00003449" w:rsidRDefault="002E2446" w:rsidP="002E2446">
            <w:pPr>
              <w:spacing w:after="60"/>
              <w:ind w:left="-41"/>
              <w:jc w:val="both"/>
              <w:rPr>
                <w:rFonts w:ascii="Arial" w:hAnsi="Arial" w:cs="Arial"/>
                <w:sz w:val="20"/>
                <w:szCs w:val="20"/>
              </w:rPr>
            </w:pPr>
          </w:p>
          <w:p w14:paraId="74AA5053" w14:textId="77777777" w:rsidR="002E2446" w:rsidRPr="00003449" w:rsidRDefault="002E2446" w:rsidP="002E2446">
            <w:pPr>
              <w:spacing w:after="60" w:line="240" w:lineRule="auto"/>
              <w:ind w:left="-41"/>
              <w:jc w:val="both"/>
              <w:rPr>
                <w:rFonts w:ascii="Arial" w:hAnsi="Arial" w:cs="Arial"/>
                <w:sz w:val="20"/>
                <w:szCs w:val="20"/>
              </w:rPr>
            </w:pPr>
          </w:p>
        </w:tc>
        <w:tc>
          <w:tcPr>
            <w:tcW w:w="3678" w:type="dxa"/>
            <w:gridSpan w:val="2"/>
          </w:tcPr>
          <w:p w14:paraId="12CD58A5" w14:textId="77777777" w:rsidR="002E2446" w:rsidRPr="00003449" w:rsidRDefault="002E2446" w:rsidP="002E2446">
            <w:pPr>
              <w:spacing w:after="60"/>
              <w:ind w:left="-41"/>
              <w:jc w:val="both"/>
              <w:rPr>
                <w:rFonts w:ascii="Arial" w:hAnsi="Arial" w:cs="Arial"/>
                <w:sz w:val="20"/>
                <w:szCs w:val="20"/>
              </w:rPr>
            </w:pPr>
          </w:p>
          <w:p w14:paraId="44D87A49" w14:textId="77777777" w:rsidR="002E2446" w:rsidRPr="00003449" w:rsidRDefault="002E2446" w:rsidP="002E2446">
            <w:pPr>
              <w:spacing w:after="60" w:line="240" w:lineRule="auto"/>
              <w:ind w:left="-41"/>
              <w:jc w:val="both"/>
              <w:rPr>
                <w:rFonts w:ascii="Arial" w:hAnsi="Arial" w:cs="Arial"/>
                <w:sz w:val="20"/>
                <w:szCs w:val="20"/>
              </w:rPr>
            </w:pPr>
          </w:p>
        </w:tc>
        <w:tc>
          <w:tcPr>
            <w:tcW w:w="1942" w:type="dxa"/>
          </w:tcPr>
          <w:p w14:paraId="3FD81F5B" w14:textId="77777777" w:rsidR="002E2446" w:rsidRPr="00003449" w:rsidRDefault="002E2446" w:rsidP="002E2446">
            <w:pPr>
              <w:spacing w:after="60" w:line="240" w:lineRule="auto"/>
              <w:ind w:left="-41"/>
              <w:jc w:val="both"/>
              <w:rPr>
                <w:rFonts w:ascii="Arial" w:hAnsi="Arial" w:cs="Arial"/>
                <w:sz w:val="20"/>
                <w:szCs w:val="20"/>
              </w:rPr>
            </w:pPr>
          </w:p>
        </w:tc>
      </w:tr>
      <w:tr w:rsidR="002E2446" w:rsidRPr="00003449" w14:paraId="1F4E3183" w14:textId="77777777" w:rsidTr="002E2446">
        <w:tc>
          <w:tcPr>
            <w:tcW w:w="15125" w:type="dxa"/>
            <w:gridSpan w:val="6"/>
            <w:shd w:val="clear" w:color="auto" w:fill="FFE0CC" w:themeFill="accent2" w:themeFillTint="33"/>
          </w:tcPr>
          <w:p w14:paraId="331748BC" w14:textId="0A9FB0D9" w:rsidR="002E2446" w:rsidRPr="00003449" w:rsidRDefault="002E2446" w:rsidP="002E2446">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2E2446" w:rsidRPr="00003449" w14:paraId="6BDDE9E0" w14:textId="77777777" w:rsidTr="00977E9F">
        <w:trPr>
          <w:trHeight w:val="259"/>
        </w:trPr>
        <w:tc>
          <w:tcPr>
            <w:tcW w:w="11482" w:type="dxa"/>
            <w:gridSpan w:val="4"/>
            <w:shd w:val="clear" w:color="auto" w:fill="F2F2F2" w:themeFill="background1" w:themeFillShade="F2"/>
          </w:tcPr>
          <w:p w14:paraId="15CE2092" w14:textId="3F6BD63F" w:rsidR="002E2446" w:rsidRPr="00003449" w:rsidRDefault="002E2446" w:rsidP="002E2446">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1FC43A70" w14:textId="5590061A" w:rsidR="002E2446" w:rsidRPr="00003449" w:rsidRDefault="002E2446" w:rsidP="002E2446">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46029368" w14:textId="698E153D" w:rsidR="002E2446" w:rsidRPr="00003449" w:rsidRDefault="002E2446" w:rsidP="002E2446">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2E2446" w:rsidRPr="00003449" w14:paraId="12E91F3B" w14:textId="77777777" w:rsidTr="00801E1D">
        <w:tc>
          <w:tcPr>
            <w:tcW w:w="11482" w:type="dxa"/>
            <w:gridSpan w:val="4"/>
            <w:shd w:val="clear" w:color="auto" w:fill="auto"/>
          </w:tcPr>
          <w:p w14:paraId="3B622233" w14:textId="77777777" w:rsidR="002E2446" w:rsidRPr="00003449" w:rsidRDefault="002E2446" w:rsidP="002E2446">
            <w:pPr>
              <w:spacing w:before="120" w:after="120" w:line="240" w:lineRule="auto"/>
              <w:rPr>
                <w:rFonts w:ascii="Arial" w:hAnsi="Arial" w:cs="Arial"/>
                <w:sz w:val="20"/>
                <w:szCs w:val="20"/>
              </w:rPr>
            </w:pPr>
          </w:p>
        </w:tc>
        <w:tc>
          <w:tcPr>
            <w:tcW w:w="1701" w:type="dxa"/>
            <w:shd w:val="clear" w:color="auto" w:fill="auto"/>
          </w:tcPr>
          <w:p w14:paraId="3EC6C0B0" w14:textId="77777777" w:rsidR="002E2446" w:rsidRPr="00003449" w:rsidRDefault="002E2446" w:rsidP="002E2446">
            <w:pPr>
              <w:spacing w:after="60" w:line="240" w:lineRule="auto"/>
              <w:ind w:left="1"/>
              <w:rPr>
                <w:rFonts w:ascii="Arial" w:hAnsi="Arial" w:cs="Arial"/>
                <w:sz w:val="20"/>
                <w:szCs w:val="20"/>
              </w:rPr>
            </w:pPr>
          </w:p>
        </w:tc>
        <w:tc>
          <w:tcPr>
            <w:tcW w:w="1942" w:type="dxa"/>
            <w:shd w:val="clear" w:color="auto" w:fill="auto"/>
          </w:tcPr>
          <w:p w14:paraId="69DB08AF" w14:textId="77777777" w:rsidR="002E2446" w:rsidRPr="00003449" w:rsidRDefault="002E2446" w:rsidP="002E2446">
            <w:pPr>
              <w:spacing w:after="60" w:line="240" w:lineRule="auto"/>
              <w:ind w:left="1"/>
              <w:rPr>
                <w:rFonts w:ascii="Arial" w:hAnsi="Arial" w:cs="Arial"/>
                <w:sz w:val="20"/>
                <w:szCs w:val="20"/>
              </w:rPr>
            </w:pPr>
          </w:p>
        </w:tc>
      </w:tr>
      <w:tr w:rsidR="002E2446" w:rsidRPr="00003449" w14:paraId="1200B599" w14:textId="77777777" w:rsidTr="002E2446">
        <w:trPr>
          <w:trHeight w:val="74"/>
        </w:trPr>
        <w:tc>
          <w:tcPr>
            <w:tcW w:w="11482" w:type="dxa"/>
            <w:gridSpan w:val="4"/>
            <w:shd w:val="clear" w:color="auto" w:fill="FFE0CC" w:themeFill="accent2" w:themeFillTint="33"/>
          </w:tcPr>
          <w:p w14:paraId="145FE55D" w14:textId="2CD24F5B" w:rsidR="002E2446" w:rsidRPr="004D3BE9" w:rsidRDefault="002E2446" w:rsidP="002E2446">
            <w:pPr>
              <w:spacing w:before="60" w:after="60" w:line="240" w:lineRule="auto"/>
              <w:rPr>
                <w:rFonts w:ascii="Arial" w:hAnsi="Arial" w:cs="Arial"/>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3DEEECD6" w14:textId="45454348" w:rsidR="002E2446" w:rsidRPr="004D3BE9" w:rsidRDefault="002E2446" w:rsidP="002E2446">
            <w:pPr>
              <w:spacing w:after="60" w:line="240" w:lineRule="auto"/>
              <w:ind w:left="1"/>
              <w:rPr>
                <w:rFonts w:ascii="Arial" w:hAnsi="Arial" w:cs="Arial"/>
                <w:szCs w:val="20"/>
              </w:rPr>
            </w:pPr>
            <w:r w:rsidRPr="00F035D0">
              <w:rPr>
                <w:rFonts w:ascii="Arial" w:hAnsi="Arial" w:cs="Arial"/>
                <w:b/>
                <w:szCs w:val="20"/>
              </w:rPr>
              <w:t>Date:</w:t>
            </w:r>
          </w:p>
        </w:tc>
      </w:tr>
    </w:tbl>
    <w:p w14:paraId="38014BB5" w14:textId="77777777" w:rsidR="00686D92" w:rsidRPr="00003449" w:rsidRDefault="00686D92" w:rsidP="00801E1D">
      <w:pPr>
        <w:spacing w:after="160" w:line="259" w:lineRule="auto"/>
        <w:rPr>
          <w:rFonts w:ascii="Arial" w:hAnsi="Arial" w:cs="Arial"/>
          <w:sz w:val="20"/>
          <w:szCs w:val="20"/>
        </w:rPr>
      </w:pPr>
      <w:r w:rsidRPr="00003449">
        <w:rPr>
          <w:rFonts w:ascii="Arial" w:hAnsi="Arial" w:cs="Arial"/>
          <w:sz w:val="20"/>
          <w:szCs w:val="20"/>
        </w:rPr>
        <w:br w:type="page"/>
      </w:r>
    </w:p>
    <w:p w14:paraId="3C259938" w14:textId="77777777" w:rsidR="00BC1A71" w:rsidRPr="00003449" w:rsidRDefault="00BC1A71" w:rsidP="00801E1D">
      <w:pPr>
        <w:spacing w:after="160" w:line="259" w:lineRule="auto"/>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3"/>
        <w:gridCol w:w="4556"/>
        <w:gridCol w:w="1982"/>
        <w:gridCol w:w="1701"/>
        <w:gridCol w:w="1941"/>
      </w:tblGrid>
      <w:tr w:rsidR="00890B9B" w:rsidRPr="00003449" w14:paraId="071D6D67" w14:textId="77777777" w:rsidTr="005E3CCD">
        <w:tc>
          <w:tcPr>
            <w:tcW w:w="402" w:type="dxa"/>
            <w:tcBorders>
              <w:right w:val="nil"/>
            </w:tcBorders>
            <w:shd w:val="clear" w:color="auto" w:fill="FFA366" w:themeFill="accent2" w:themeFillTint="99"/>
          </w:tcPr>
          <w:p w14:paraId="60DE9175" w14:textId="7D3D4DB4" w:rsidR="00890B9B" w:rsidRPr="00003449" w:rsidRDefault="00890B9B" w:rsidP="004D3BE9">
            <w:pPr>
              <w:pStyle w:val="Heading3"/>
              <w:outlineLvl w:val="2"/>
            </w:pPr>
            <w:r w:rsidRPr="00003449">
              <w:t>b</w:t>
            </w:r>
            <w:r w:rsidR="00E52F69">
              <w:t>)</w:t>
            </w:r>
          </w:p>
        </w:tc>
        <w:tc>
          <w:tcPr>
            <w:tcW w:w="14723" w:type="dxa"/>
            <w:gridSpan w:val="5"/>
            <w:tcBorders>
              <w:left w:val="nil"/>
            </w:tcBorders>
            <w:shd w:val="clear" w:color="auto" w:fill="FFA366" w:themeFill="accent2" w:themeFillTint="99"/>
          </w:tcPr>
          <w:p w14:paraId="557F138A" w14:textId="77777777" w:rsidR="00890B9B" w:rsidRPr="00003449" w:rsidRDefault="00890B9B" w:rsidP="004D3BE9">
            <w:pPr>
              <w:pStyle w:val="Heading3"/>
              <w:outlineLvl w:val="2"/>
            </w:pPr>
            <w:r w:rsidRPr="00003449">
              <w:t>There is consistency between the service model and workers’ description of their practice</w:t>
            </w:r>
          </w:p>
        </w:tc>
      </w:tr>
      <w:tr w:rsidR="00890B9B" w:rsidRPr="00003449" w14:paraId="43DED3AD" w14:textId="77777777" w:rsidTr="00977E9F">
        <w:tc>
          <w:tcPr>
            <w:tcW w:w="15125" w:type="dxa"/>
            <w:gridSpan w:val="6"/>
            <w:shd w:val="clear" w:color="auto" w:fill="FFE0CC" w:themeFill="accent2" w:themeFillTint="33"/>
          </w:tcPr>
          <w:p w14:paraId="0EFABAD9" w14:textId="1E8FCFCA" w:rsidR="00890B9B" w:rsidRPr="00003449" w:rsidRDefault="007A16BC" w:rsidP="00801E1D">
            <w:pPr>
              <w:spacing w:before="120" w:after="120" w:line="240" w:lineRule="auto"/>
              <w:ind w:left="-43"/>
              <w:jc w:val="both"/>
              <w:rPr>
                <w:rFonts w:ascii="Arial" w:hAnsi="Arial" w:cs="Arial"/>
                <w:b/>
                <w:sz w:val="20"/>
                <w:szCs w:val="20"/>
              </w:rPr>
            </w:pPr>
            <w:r w:rsidRPr="00977E9F">
              <w:rPr>
                <w:rFonts w:ascii="Arial" w:hAnsi="Arial" w:cs="Arial"/>
                <w:b/>
                <w:szCs w:val="20"/>
              </w:rPr>
              <w:t>Guidance</w:t>
            </w:r>
          </w:p>
        </w:tc>
      </w:tr>
      <w:tr w:rsidR="00890B9B" w:rsidRPr="00003449" w14:paraId="46F5107D" w14:textId="77777777" w:rsidTr="00801E1D">
        <w:tc>
          <w:tcPr>
            <w:tcW w:w="15125" w:type="dxa"/>
            <w:gridSpan w:val="6"/>
          </w:tcPr>
          <w:p w14:paraId="6F706C3B" w14:textId="05A9B144" w:rsidR="00890B9B" w:rsidRPr="00003449" w:rsidRDefault="00E857C6" w:rsidP="00801E1D">
            <w:pPr>
              <w:spacing w:before="120" w:after="120" w:line="240" w:lineRule="auto"/>
              <w:jc w:val="both"/>
              <w:rPr>
                <w:rFonts w:ascii="Arial" w:hAnsi="Arial" w:cs="Arial"/>
                <w:sz w:val="20"/>
                <w:szCs w:val="20"/>
              </w:rPr>
            </w:pPr>
            <w:r w:rsidRPr="00003449">
              <w:rPr>
                <w:rFonts w:ascii="Arial" w:hAnsi="Arial" w:cs="Arial"/>
                <w:i/>
                <w:sz w:val="20"/>
                <w:szCs w:val="20"/>
              </w:rPr>
              <w:t>This criterion is demonstrated through interview only.</w:t>
            </w:r>
          </w:p>
        </w:tc>
      </w:tr>
      <w:tr w:rsidR="002E2446" w:rsidRPr="00003449" w14:paraId="37AA7F6E" w14:textId="77777777" w:rsidTr="005E3CCD">
        <w:trPr>
          <w:trHeight w:val="215"/>
        </w:trPr>
        <w:tc>
          <w:tcPr>
            <w:tcW w:w="11483" w:type="dxa"/>
            <w:gridSpan w:val="4"/>
            <w:shd w:val="clear" w:color="auto" w:fill="FFE0CC" w:themeFill="accent2" w:themeFillTint="33"/>
          </w:tcPr>
          <w:p w14:paraId="4043589E" w14:textId="41FFF972" w:rsidR="002E2446" w:rsidRPr="00003449" w:rsidRDefault="002E2446" w:rsidP="002E2446">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2" w:type="dxa"/>
            <w:gridSpan w:val="2"/>
            <w:shd w:val="clear" w:color="auto" w:fill="FFE0CC" w:themeFill="accent2" w:themeFillTint="33"/>
          </w:tcPr>
          <w:p w14:paraId="72AB7B6A" w14:textId="7C340CC7" w:rsidR="002E2446" w:rsidRPr="00003449" w:rsidRDefault="002E2446" w:rsidP="002E2446">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6F8D6489" w14:textId="77777777" w:rsidTr="00DB32FF">
        <w:tc>
          <w:tcPr>
            <w:tcW w:w="15125" w:type="dxa"/>
            <w:gridSpan w:val="6"/>
            <w:shd w:val="clear" w:color="auto" w:fill="auto"/>
          </w:tcPr>
          <w:p w14:paraId="60B7A38E" w14:textId="77777777" w:rsidR="005E3CCD" w:rsidRDefault="005E3CCD" w:rsidP="00F505BB">
            <w:pPr>
              <w:spacing w:before="60" w:after="60" w:line="240" w:lineRule="auto"/>
              <w:ind w:left="-43"/>
              <w:jc w:val="both"/>
              <w:rPr>
                <w:rFonts w:ascii="Arial" w:hAnsi="Arial" w:cs="Arial"/>
                <w:sz w:val="20"/>
                <w:szCs w:val="20"/>
              </w:rPr>
            </w:pPr>
          </w:p>
          <w:p w14:paraId="5841CE1F" w14:textId="21A8B86B" w:rsidR="005E3CCD" w:rsidRPr="00100228" w:rsidRDefault="005E3CCD" w:rsidP="00F505BB">
            <w:pPr>
              <w:spacing w:before="60" w:after="60" w:line="240" w:lineRule="auto"/>
              <w:ind w:left="-43"/>
              <w:jc w:val="both"/>
              <w:rPr>
                <w:rFonts w:ascii="Arial" w:hAnsi="Arial" w:cs="Arial"/>
                <w:sz w:val="20"/>
                <w:szCs w:val="20"/>
              </w:rPr>
            </w:pPr>
          </w:p>
        </w:tc>
      </w:tr>
      <w:tr w:rsidR="002E2446" w:rsidRPr="00003449" w14:paraId="6E2394B1" w14:textId="77777777" w:rsidTr="005E3CCD">
        <w:tc>
          <w:tcPr>
            <w:tcW w:w="4945" w:type="dxa"/>
            <w:gridSpan w:val="2"/>
            <w:shd w:val="clear" w:color="auto" w:fill="F2F2F2" w:themeFill="background1" w:themeFillShade="F2"/>
          </w:tcPr>
          <w:p w14:paraId="22E7646C" w14:textId="3C487C3A"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6" w:type="dxa"/>
            <w:shd w:val="clear" w:color="auto" w:fill="F2F2F2" w:themeFill="background1" w:themeFillShade="F2"/>
          </w:tcPr>
          <w:p w14:paraId="22044553" w14:textId="000E44AB"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3" w:type="dxa"/>
            <w:gridSpan w:val="2"/>
            <w:shd w:val="clear" w:color="auto" w:fill="F2F2F2" w:themeFill="background1" w:themeFillShade="F2"/>
          </w:tcPr>
          <w:p w14:paraId="18E43C93" w14:textId="4DD822F8" w:rsidR="002E2446" w:rsidRPr="00003449" w:rsidRDefault="002E2446" w:rsidP="002E2446">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r>
              <w:rPr>
                <w:rFonts w:ascii="Arial" w:hAnsi="Arial" w:cs="Arial"/>
                <w:sz w:val="20"/>
                <w:szCs w:val="20"/>
              </w:rPr>
              <w:t xml:space="preserve"> </w:t>
            </w:r>
          </w:p>
        </w:tc>
        <w:tc>
          <w:tcPr>
            <w:tcW w:w="1941" w:type="dxa"/>
            <w:shd w:val="clear" w:color="auto" w:fill="F2F2F2" w:themeFill="background1" w:themeFillShade="F2"/>
          </w:tcPr>
          <w:p w14:paraId="6F61074E"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 xml:space="preserve">Self-rating </w:t>
            </w:r>
          </w:p>
          <w:p w14:paraId="06F48875" w14:textId="78622E33" w:rsidR="002E2446"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2E2446" w:rsidRPr="00003449" w14:paraId="59E42FA4" w14:textId="77777777" w:rsidTr="005E3CCD">
        <w:tc>
          <w:tcPr>
            <w:tcW w:w="4945" w:type="dxa"/>
            <w:gridSpan w:val="2"/>
          </w:tcPr>
          <w:p w14:paraId="7F093A66" w14:textId="77777777" w:rsidR="002E2446" w:rsidRPr="00003449" w:rsidRDefault="002E2446" w:rsidP="002E2446">
            <w:pPr>
              <w:spacing w:after="60" w:line="240" w:lineRule="auto"/>
              <w:ind w:left="-41" w:right="162"/>
              <w:jc w:val="both"/>
              <w:rPr>
                <w:rFonts w:ascii="Arial" w:hAnsi="Arial" w:cs="Arial"/>
                <w:sz w:val="20"/>
                <w:szCs w:val="20"/>
              </w:rPr>
            </w:pPr>
          </w:p>
        </w:tc>
        <w:tc>
          <w:tcPr>
            <w:tcW w:w="4556" w:type="dxa"/>
          </w:tcPr>
          <w:p w14:paraId="68A4309D" w14:textId="77777777" w:rsidR="002E2446" w:rsidRPr="00003449" w:rsidRDefault="002E2446" w:rsidP="002E2446">
            <w:pPr>
              <w:spacing w:after="60"/>
              <w:ind w:left="-41"/>
              <w:jc w:val="both"/>
              <w:rPr>
                <w:rFonts w:ascii="Arial" w:hAnsi="Arial" w:cs="Arial"/>
                <w:sz w:val="20"/>
                <w:szCs w:val="20"/>
              </w:rPr>
            </w:pPr>
          </w:p>
          <w:p w14:paraId="7BA86045" w14:textId="77777777" w:rsidR="002E2446" w:rsidRPr="00003449" w:rsidRDefault="002E2446" w:rsidP="002E2446">
            <w:pPr>
              <w:spacing w:after="60" w:line="240" w:lineRule="auto"/>
              <w:ind w:left="-41"/>
              <w:jc w:val="both"/>
              <w:rPr>
                <w:rFonts w:ascii="Arial" w:hAnsi="Arial" w:cs="Arial"/>
                <w:sz w:val="20"/>
                <w:szCs w:val="20"/>
              </w:rPr>
            </w:pPr>
          </w:p>
        </w:tc>
        <w:tc>
          <w:tcPr>
            <w:tcW w:w="3683" w:type="dxa"/>
            <w:gridSpan w:val="2"/>
          </w:tcPr>
          <w:p w14:paraId="7DE9DA76" w14:textId="77777777" w:rsidR="002E2446" w:rsidRPr="00003449" w:rsidRDefault="002E2446" w:rsidP="002E2446">
            <w:pPr>
              <w:spacing w:after="60"/>
              <w:ind w:left="-41"/>
              <w:jc w:val="both"/>
              <w:rPr>
                <w:rFonts w:ascii="Arial" w:hAnsi="Arial" w:cs="Arial"/>
                <w:sz w:val="20"/>
                <w:szCs w:val="20"/>
              </w:rPr>
            </w:pPr>
          </w:p>
          <w:p w14:paraId="0582279D" w14:textId="77777777" w:rsidR="002E2446" w:rsidRPr="00003449" w:rsidRDefault="002E2446" w:rsidP="002E2446">
            <w:pPr>
              <w:spacing w:after="60" w:line="240" w:lineRule="auto"/>
              <w:ind w:left="-41"/>
              <w:jc w:val="both"/>
              <w:rPr>
                <w:rFonts w:ascii="Arial" w:hAnsi="Arial" w:cs="Arial"/>
                <w:sz w:val="20"/>
                <w:szCs w:val="20"/>
              </w:rPr>
            </w:pPr>
          </w:p>
        </w:tc>
        <w:tc>
          <w:tcPr>
            <w:tcW w:w="1941" w:type="dxa"/>
          </w:tcPr>
          <w:p w14:paraId="6D365EEA" w14:textId="77777777" w:rsidR="002E2446" w:rsidRPr="00003449" w:rsidRDefault="002E2446" w:rsidP="002E2446">
            <w:pPr>
              <w:spacing w:after="60" w:line="240" w:lineRule="auto"/>
              <w:ind w:left="-41"/>
              <w:jc w:val="both"/>
              <w:rPr>
                <w:rFonts w:ascii="Arial" w:hAnsi="Arial" w:cs="Arial"/>
                <w:sz w:val="20"/>
                <w:szCs w:val="20"/>
              </w:rPr>
            </w:pPr>
          </w:p>
        </w:tc>
      </w:tr>
      <w:tr w:rsidR="002E2446" w:rsidRPr="00003449" w14:paraId="244EBD0F" w14:textId="77777777" w:rsidTr="00977E9F">
        <w:tc>
          <w:tcPr>
            <w:tcW w:w="15125" w:type="dxa"/>
            <w:gridSpan w:val="6"/>
            <w:shd w:val="clear" w:color="auto" w:fill="FFE0CC" w:themeFill="accent2" w:themeFillTint="33"/>
          </w:tcPr>
          <w:p w14:paraId="22049181" w14:textId="2BF3DEE8" w:rsidR="002E2446" w:rsidRPr="00003449" w:rsidRDefault="002E2446" w:rsidP="002E2446">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2E2446" w:rsidRPr="00003449" w14:paraId="18A302BC" w14:textId="77777777" w:rsidTr="005E3CCD">
        <w:trPr>
          <w:trHeight w:val="259"/>
        </w:trPr>
        <w:tc>
          <w:tcPr>
            <w:tcW w:w="11483" w:type="dxa"/>
            <w:gridSpan w:val="4"/>
            <w:shd w:val="clear" w:color="auto" w:fill="F2F2F2" w:themeFill="background1" w:themeFillShade="F2"/>
          </w:tcPr>
          <w:p w14:paraId="7BB7AEF4" w14:textId="383A7896" w:rsidR="002E2446" w:rsidRPr="00003449" w:rsidRDefault="002E2446" w:rsidP="002E2446">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50BFC3EC" w14:textId="0D6030A2" w:rsidR="002E2446" w:rsidRPr="00003449" w:rsidRDefault="002E2446" w:rsidP="002E2446">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1" w:type="dxa"/>
            <w:shd w:val="clear" w:color="auto" w:fill="F2F2F2" w:themeFill="background1" w:themeFillShade="F2"/>
          </w:tcPr>
          <w:p w14:paraId="67CC032F" w14:textId="48D087BB" w:rsidR="002E2446" w:rsidRPr="00003449" w:rsidRDefault="002E2446" w:rsidP="002E2446">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2E2446" w:rsidRPr="00003449" w14:paraId="0E2BAD52" w14:textId="77777777" w:rsidTr="005E3CCD">
        <w:tc>
          <w:tcPr>
            <w:tcW w:w="11483" w:type="dxa"/>
            <w:gridSpan w:val="4"/>
            <w:shd w:val="clear" w:color="auto" w:fill="auto"/>
          </w:tcPr>
          <w:p w14:paraId="40ACA5E9" w14:textId="77777777" w:rsidR="002E2446" w:rsidRPr="00003449" w:rsidRDefault="002E2446" w:rsidP="002E2446">
            <w:pPr>
              <w:spacing w:before="120" w:after="120" w:line="240" w:lineRule="auto"/>
              <w:rPr>
                <w:rFonts w:ascii="Arial" w:hAnsi="Arial" w:cs="Arial"/>
                <w:sz w:val="20"/>
                <w:szCs w:val="20"/>
              </w:rPr>
            </w:pPr>
          </w:p>
        </w:tc>
        <w:tc>
          <w:tcPr>
            <w:tcW w:w="1701" w:type="dxa"/>
            <w:shd w:val="clear" w:color="auto" w:fill="auto"/>
          </w:tcPr>
          <w:p w14:paraId="3A65BDA7" w14:textId="77777777" w:rsidR="002E2446" w:rsidRPr="00003449" w:rsidRDefault="002E2446" w:rsidP="002E2446">
            <w:pPr>
              <w:spacing w:after="60" w:line="240" w:lineRule="auto"/>
              <w:ind w:left="1"/>
              <w:rPr>
                <w:rFonts w:ascii="Arial" w:hAnsi="Arial" w:cs="Arial"/>
                <w:sz w:val="20"/>
                <w:szCs w:val="20"/>
              </w:rPr>
            </w:pPr>
          </w:p>
        </w:tc>
        <w:tc>
          <w:tcPr>
            <w:tcW w:w="1941" w:type="dxa"/>
            <w:shd w:val="clear" w:color="auto" w:fill="auto"/>
          </w:tcPr>
          <w:p w14:paraId="6C29799F" w14:textId="77777777" w:rsidR="002E2446" w:rsidRPr="00003449" w:rsidRDefault="002E2446" w:rsidP="002E2446">
            <w:pPr>
              <w:spacing w:after="60" w:line="240" w:lineRule="auto"/>
              <w:ind w:left="1"/>
              <w:rPr>
                <w:rFonts w:ascii="Arial" w:hAnsi="Arial" w:cs="Arial"/>
                <w:sz w:val="20"/>
                <w:szCs w:val="20"/>
              </w:rPr>
            </w:pPr>
          </w:p>
        </w:tc>
      </w:tr>
      <w:tr w:rsidR="002E2446" w:rsidRPr="00003449" w14:paraId="252B5963" w14:textId="77777777" w:rsidTr="005E3CCD">
        <w:trPr>
          <w:trHeight w:val="74"/>
        </w:trPr>
        <w:tc>
          <w:tcPr>
            <w:tcW w:w="11483" w:type="dxa"/>
            <w:gridSpan w:val="4"/>
            <w:shd w:val="clear" w:color="auto" w:fill="FFE0CC" w:themeFill="accent2" w:themeFillTint="33"/>
          </w:tcPr>
          <w:p w14:paraId="3CA4CD46" w14:textId="6234E317" w:rsidR="002E2446" w:rsidRPr="00003449" w:rsidRDefault="002E2446" w:rsidP="002E2446">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2" w:type="dxa"/>
            <w:gridSpan w:val="2"/>
            <w:shd w:val="clear" w:color="auto" w:fill="FFE0CC" w:themeFill="accent2" w:themeFillTint="33"/>
          </w:tcPr>
          <w:p w14:paraId="1963CFE6" w14:textId="648122FE" w:rsidR="002E2446" w:rsidRPr="00003449" w:rsidRDefault="002E2446" w:rsidP="002E2446">
            <w:pPr>
              <w:spacing w:after="60" w:line="240" w:lineRule="auto"/>
              <w:ind w:left="1"/>
              <w:rPr>
                <w:rFonts w:ascii="Arial" w:hAnsi="Arial" w:cs="Arial"/>
                <w:sz w:val="20"/>
                <w:szCs w:val="20"/>
              </w:rPr>
            </w:pPr>
            <w:r w:rsidRPr="00F035D0">
              <w:rPr>
                <w:rFonts w:ascii="Arial" w:hAnsi="Arial" w:cs="Arial"/>
                <w:b/>
                <w:szCs w:val="20"/>
              </w:rPr>
              <w:t>Date:</w:t>
            </w:r>
          </w:p>
        </w:tc>
      </w:tr>
    </w:tbl>
    <w:p w14:paraId="50500F27" w14:textId="77777777" w:rsidR="002B70E0" w:rsidRPr="00003449" w:rsidRDefault="002B70E0" w:rsidP="00801E1D">
      <w:pPr>
        <w:rPr>
          <w:rFonts w:ascii="Arial" w:hAnsi="Arial" w:cs="Arial"/>
          <w:sz w:val="20"/>
          <w:szCs w:val="20"/>
        </w:rPr>
      </w:pPr>
    </w:p>
    <w:p w14:paraId="0E2D9D8E" w14:textId="7C820226" w:rsidR="003860A8" w:rsidRPr="00003449" w:rsidRDefault="003860A8" w:rsidP="00801E1D">
      <w:pPr>
        <w:spacing w:after="160" w:line="259" w:lineRule="auto"/>
        <w:rPr>
          <w:rFonts w:ascii="Arial" w:hAnsi="Arial" w:cs="Arial"/>
          <w:sz w:val="20"/>
          <w:szCs w:val="20"/>
        </w:rPr>
      </w:pPr>
    </w:p>
    <w:p w14:paraId="2299790C" w14:textId="77777777" w:rsidR="003860A8" w:rsidRPr="00003449" w:rsidRDefault="003860A8" w:rsidP="00801E1D">
      <w:pPr>
        <w:spacing w:after="160" w:line="259" w:lineRule="auto"/>
        <w:rPr>
          <w:rFonts w:ascii="Arial" w:hAnsi="Arial" w:cs="Arial"/>
          <w:sz w:val="20"/>
          <w:szCs w:val="20"/>
        </w:rPr>
      </w:pPr>
      <w:r w:rsidRPr="00003449">
        <w:rPr>
          <w:rFonts w:ascii="Arial" w:hAnsi="Arial" w:cs="Arial"/>
          <w:sz w:val="20"/>
          <w:szCs w:val="20"/>
        </w:rPr>
        <w:br w:type="page"/>
      </w:r>
    </w:p>
    <w:p w14:paraId="2699FCBF" w14:textId="77777777" w:rsidR="00FE2847" w:rsidRPr="00003449" w:rsidRDefault="00FE2847" w:rsidP="00801E1D">
      <w:pPr>
        <w:spacing w:after="160" w:line="259" w:lineRule="auto"/>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890B9B" w:rsidRPr="00003449" w14:paraId="5FD89549" w14:textId="77777777" w:rsidTr="005E3CCD">
        <w:tc>
          <w:tcPr>
            <w:tcW w:w="389" w:type="dxa"/>
            <w:tcBorders>
              <w:right w:val="nil"/>
            </w:tcBorders>
            <w:shd w:val="clear" w:color="auto" w:fill="FFA366" w:themeFill="accent2" w:themeFillTint="99"/>
          </w:tcPr>
          <w:p w14:paraId="46189813" w14:textId="71ECDF23" w:rsidR="00890B9B" w:rsidRPr="00003449" w:rsidRDefault="00890B9B" w:rsidP="004D3BE9">
            <w:pPr>
              <w:pStyle w:val="Heading3"/>
              <w:outlineLvl w:val="2"/>
            </w:pPr>
            <w:r w:rsidRPr="00003449">
              <w:t>c</w:t>
            </w:r>
            <w:r w:rsidR="00E52F69">
              <w:t>)</w:t>
            </w:r>
          </w:p>
        </w:tc>
        <w:tc>
          <w:tcPr>
            <w:tcW w:w="14736" w:type="dxa"/>
            <w:gridSpan w:val="5"/>
            <w:tcBorders>
              <w:left w:val="nil"/>
            </w:tcBorders>
            <w:shd w:val="clear" w:color="auto" w:fill="FFA366" w:themeFill="accent2" w:themeFillTint="99"/>
          </w:tcPr>
          <w:p w14:paraId="388EF84E" w14:textId="7CC1DC79" w:rsidR="00890B9B" w:rsidRPr="00003449" w:rsidRDefault="00890B9B" w:rsidP="004D3BE9">
            <w:pPr>
              <w:pStyle w:val="Heading3"/>
              <w:outlineLvl w:val="2"/>
            </w:pPr>
            <w:r w:rsidRPr="00003449">
              <w:t xml:space="preserve">There is consistency between the service model and workers’ </w:t>
            </w:r>
            <w:r w:rsidR="00494C27" w:rsidRPr="00003449">
              <w:t xml:space="preserve">credentials and </w:t>
            </w:r>
            <w:r w:rsidRPr="00003449">
              <w:t>expertise</w:t>
            </w:r>
          </w:p>
        </w:tc>
      </w:tr>
      <w:tr w:rsidR="00890B9B" w:rsidRPr="00003449" w14:paraId="4FEAF603" w14:textId="77777777" w:rsidTr="004D3BE9">
        <w:tc>
          <w:tcPr>
            <w:tcW w:w="15125" w:type="dxa"/>
            <w:gridSpan w:val="6"/>
            <w:shd w:val="clear" w:color="auto" w:fill="FFE0CC" w:themeFill="accent2" w:themeFillTint="33"/>
          </w:tcPr>
          <w:p w14:paraId="12E40044" w14:textId="76BDE3EF" w:rsidR="00890B9B" w:rsidRPr="00977E9F" w:rsidRDefault="007A16BC" w:rsidP="00801E1D">
            <w:pPr>
              <w:spacing w:before="120" w:after="120" w:line="240" w:lineRule="auto"/>
              <w:ind w:left="-43"/>
              <w:jc w:val="both"/>
              <w:rPr>
                <w:rFonts w:ascii="Arial" w:hAnsi="Arial" w:cs="Arial"/>
                <w:b/>
                <w:szCs w:val="20"/>
              </w:rPr>
            </w:pPr>
            <w:r w:rsidRPr="00977E9F">
              <w:rPr>
                <w:rFonts w:ascii="Arial" w:hAnsi="Arial" w:cs="Arial"/>
                <w:b/>
                <w:szCs w:val="20"/>
              </w:rPr>
              <w:t>Guidance</w:t>
            </w:r>
          </w:p>
        </w:tc>
      </w:tr>
      <w:tr w:rsidR="00890B9B" w:rsidRPr="00003449" w14:paraId="32E430C2" w14:textId="77777777" w:rsidTr="00801E1D">
        <w:trPr>
          <w:trHeight w:val="1826"/>
        </w:trPr>
        <w:tc>
          <w:tcPr>
            <w:tcW w:w="15125" w:type="dxa"/>
            <w:gridSpan w:val="6"/>
          </w:tcPr>
          <w:p w14:paraId="0D236B3A" w14:textId="203E997A" w:rsidR="00DC54C2"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1C2B4A" w:rsidRPr="00003449" w14:paraId="11555576" w14:textId="77777777" w:rsidTr="001C2B4A">
              <w:tc>
                <w:tcPr>
                  <w:tcW w:w="1842" w:type="dxa"/>
                </w:tcPr>
                <w:p w14:paraId="14B91271"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1B052496"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Leaders can talk about recruitment and professional development planning processes needed to support the service model approach.</w:t>
                  </w:r>
                </w:p>
                <w:p w14:paraId="2F59566D"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Workers can describe their qualifications and how they remain informed of current best practice in line with the service model.</w:t>
                  </w:r>
                </w:p>
              </w:tc>
            </w:tr>
            <w:tr w:rsidR="001C2B4A" w:rsidRPr="00003449" w14:paraId="3E439DE7" w14:textId="77777777" w:rsidTr="001C2B4A">
              <w:trPr>
                <w:trHeight w:val="350"/>
              </w:trPr>
              <w:tc>
                <w:tcPr>
                  <w:tcW w:w="1842" w:type="dxa"/>
                </w:tcPr>
                <w:p w14:paraId="11BC5CBF" w14:textId="1DC53B0E"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023ECCCE"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 xml:space="preserve">Records of worker credentials and training completed; an orientation/induction program for new </w:t>
                  </w:r>
                  <w:r>
                    <w:rPr>
                      <w:rFonts w:ascii="Arial" w:hAnsi="Arial" w:cs="Arial"/>
                      <w:sz w:val="20"/>
                      <w:szCs w:val="20"/>
                    </w:rPr>
                    <w:t>workers</w:t>
                  </w:r>
                  <w:r w:rsidRPr="00003449">
                    <w:rPr>
                      <w:rFonts w:ascii="Arial" w:hAnsi="Arial" w:cs="Arial"/>
                      <w:sz w:val="20"/>
                      <w:szCs w:val="20"/>
                    </w:rPr>
                    <w:t xml:space="preserve"> which includes information on the service model.</w:t>
                  </w:r>
                </w:p>
              </w:tc>
            </w:tr>
          </w:tbl>
          <w:p w14:paraId="29801CF8" w14:textId="682B6A3A" w:rsidR="00890B9B" w:rsidRPr="00003449" w:rsidRDefault="00F40D11" w:rsidP="001C2B4A">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32" w:history="1">
              <w:r w:rsidR="005B38C3" w:rsidRPr="00850F62">
                <w:rPr>
                  <w:rStyle w:val="Hyperlink"/>
                  <w:rFonts w:ascii="Arial" w:hAnsi="Arial" w:cs="Arial"/>
                  <w:i/>
                  <w:color w:val="0070C0"/>
                  <w:sz w:val="20"/>
                  <w:szCs w:val="20"/>
                </w:rPr>
                <w:t>culturalstandard@wanada.org.au</w:t>
              </w:r>
            </w:hyperlink>
          </w:p>
        </w:tc>
      </w:tr>
      <w:tr w:rsidR="00977E9F" w:rsidRPr="00003449" w14:paraId="0598E530" w14:textId="77777777" w:rsidTr="00977E9F">
        <w:trPr>
          <w:trHeight w:val="215"/>
        </w:trPr>
        <w:tc>
          <w:tcPr>
            <w:tcW w:w="11482" w:type="dxa"/>
            <w:gridSpan w:val="4"/>
            <w:shd w:val="clear" w:color="auto" w:fill="FFE0CC" w:themeFill="accent2" w:themeFillTint="33"/>
          </w:tcPr>
          <w:p w14:paraId="0B10F29A" w14:textId="11D08B23" w:rsidR="00977E9F" w:rsidRPr="00003449" w:rsidRDefault="00977E9F" w:rsidP="00977E9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2437A3F0" w14:textId="4314F425" w:rsidR="00977E9F" w:rsidRPr="00003449" w:rsidRDefault="00977E9F" w:rsidP="00977E9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4368519D" w14:textId="77777777" w:rsidTr="00DB32FF">
        <w:tc>
          <w:tcPr>
            <w:tcW w:w="15125" w:type="dxa"/>
            <w:gridSpan w:val="6"/>
            <w:shd w:val="clear" w:color="auto" w:fill="auto"/>
          </w:tcPr>
          <w:p w14:paraId="75D5CD38" w14:textId="77777777" w:rsidR="005E3CCD" w:rsidRDefault="005E3CCD" w:rsidP="00977E9F">
            <w:pPr>
              <w:spacing w:before="60" w:after="60" w:line="240" w:lineRule="auto"/>
              <w:ind w:left="-43"/>
              <w:jc w:val="both"/>
              <w:rPr>
                <w:rFonts w:ascii="Arial" w:hAnsi="Arial" w:cs="Arial"/>
                <w:sz w:val="20"/>
                <w:szCs w:val="20"/>
              </w:rPr>
            </w:pPr>
          </w:p>
          <w:p w14:paraId="089E7E84" w14:textId="51F9C3B5" w:rsidR="005E3CCD" w:rsidRPr="00100228" w:rsidRDefault="005E3CCD" w:rsidP="00977E9F">
            <w:pPr>
              <w:spacing w:before="60" w:after="60" w:line="240" w:lineRule="auto"/>
              <w:ind w:left="-43"/>
              <w:jc w:val="both"/>
              <w:rPr>
                <w:rFonts w:ascii="Arial" w:hAnsi="Arial" w:cs="Arial"/>
                <w:sz w:val="20"/>
                <w:szCs w:val="20"/>
              </w:rPr>
            </w:pPr>
          </w:p>
        </w:tc>
      </w:tr>
      <w:tr w:rsidR="00977E9F" w:rsidRPr="00003449" w14:paraId="27F00024" w14:textId="77777777" w:rsidTr="005E3CCD">
        <w:tc>
          <w:tcPr>
            <w:tcW w:w="4946" w:type="dxa"/>
            <w:gridSpan w:val="2"/>
            <w:shd w:val="clear" w:color="auto" w:fill="F2F2F2" w:themeFill="background1" w:themeFillShade="F2"/>
          </w:tcPr>
          <w:p w14:paraId="559D225A" w14:textId="5BAC5D35" w:rsidR="00977E9F" w:rsidRPr="00003449" w:rsidRDefault="00977E9F" w:rsidP="00977E9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083BAE37" w14:textId="25A16FB0" w:rsidR="00977E9F" w:rsidRPr="00003449" w:rsidRDefault="00977E9F" w:rsidP="00977E9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74972D73" w14:textId="6D16D705" w:rsidR="00977E9F" w:rsidRPr="00003449" w:rsidRDefault="00977E9F" w:rsidP="00977E9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r>
              <w:rPr>
                <w:rFonts w:ascii="Arial" w:hAnsi="Arial" w:cs="Arial"/>
                <w:sz w:val="20"/>
                <w:szCs w:val="20"/>
              </w:rPr>
              <w:t xml:space="preserve"> </w:t>
            </w:r>
          </w:p>
        </w:tc>
        <w:tc>
          <w:tcPr>
            <w:tcW w:w="1942" w:type="dxa"/>
            <w:shd w:val="clear" w:color="auto" w:fill="F2F2F2" w:themeFill="background1" w:themeFillShade="F2"/>
          </w:tcPr>
          <w:p w14:paraId="5A3271D6" w14:textId="77777777" w:rsidR="00F505BB" w:rsidRDefault="00977E9F" w:rsidP="00977E9F">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66B77AD4" w14:textId="5C460D69" w:rsidR="00977E9F" w:rsidRPr="00003449" w:rsidRDefault="00977E9F" w:rsidP="00977E9F">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977E9F" w:rsidRPr="00003449" w14:paraId="6B36BA92" w14:textId="77777777" w:rsidTr="005E3CCD">
        <w:tc>
          <w:tcPr>
            <w:tcW w:w="4946" w:type="dxa"/>
            <w:gridSpan w:val="2"/>
          </w:tcPr>
          <w:p w14:paraId="308BB985" w14:textId="77777777" w:rsidR="00977E9F" w:rsidRPr="00003449" w:rsidRDefault="00977E9F" w:rsidP="00977E9F">
            <w:pPr>
              <w:spacing w:after="60" w:line="240" w:lineRule="auto"/>
              <w:ind w:left="-41" w:right="162"/>
              <w:jc w:val="both"/>
              <w:rPr>
                <w:rFonts w:ascii="Arial" w:hAnsi="Arial" w:cs="Arial"/>
                <w:sz w:val="20"/>
                <w:szCs w:val="20"/>
              </w:rPr>
            </w:pPr>
          </w:p>
        </w:tc>
        <w:tc>
          <w:tcPr>
            <w:tcW w:w="4559" w:type="dxa"/>
          </w:tcPr>
          <w:p w14:paraId="405D7D0C" w14:textId="77777777" w:rsidR="00977E9F" w:rsidRPr="00003449" w:rsidRDefault="00977E9F" w:rsidP="00977E9F">
            <w:pPr>
              <w:spacing w:after="60"/>
              <w:ind w:left="-41"/>
              <w:jc w:val="both"/>
              <w:rPr>
                <w:rFonts w:ascii="Arial" w:hAnsi="Arial" w:cs="Arial"/>
                <w:sz w:val="20"/>
                <w:szCs w:val="20"/>
              </w:rPr>
            </w:pPr>
          </w:p>
          <w:p w14:paraId="1E2BADC5" w14:textId="77777777" w:rsidR="00977E9F" w:rsidRPr="00003449" w:rsidRDefault="00977E9F" w:rsidP="00977E9F">
            <w:pPr>
              <w:spacing w:after="60" w:line="240" w:lineRule="auto"/>
              <w:ind w:left="-41"/>
              <w:jc w:val="both"/>
              <w:rPr>
                <w:rFonts w:ascii="Arial" w:hAnsi="Arial" w:cs="Arial"/>
                <w:sz w:val="20"/>
                <w:szCs w:val="20"/>
              </w:rPr>
            </w:pPr>
          </w:p>
        </w:tc>
        <w:tc>
          <w:tcPr>
            <w:tcW w:w="3678" w:type="dxa"/>
            <w:gridSpan w:val="2"/>
          </w:tcPr>
          <w:p w14:paraId="5D92FA24" w14:textId="77777777" w:rsidR="00977E9F" w:rsidRPr="00003449" w:rsidRDefault="00977E9F" w:rsidP="00977E9F">
            <w:pPr>
              <w:spacing w:after="60"/>
              <w:ind w:left="-41"/>
              <w:jc w:val="both"/>
              <w:rPr>
                <w:rFonts w:ascii="Arial" w:hAnsi="Arial" w:cs="Arial"/>
                <w:sz w:val="20"/>
                <w:szCs w:val="20"/>
              </w:rPr>
            </w:pPr>
          </w:p>
          <w:p w14:paraId="0CB614BE" w14:textId="77777777" w:rsidR="00977E9F" w:rsidRPr="00003449" w:rsidRDefault="00977E9F" w:rsidP="00977E9F">
            <w:pPr>
              <w:spacing w:after="60" w:line="240" w:lineRule="auto"/>
              <w:ind w:left="-41"/>
              <w:jc w:val="both"/>
              <w:rPr>
                <w:rFonts w:ascii="Arial" w:hAnsi="Arial" w:cs="Arial"/>
                <w:sz w:val="20"/>
                <w:szCs w:val="20"/>
              </w:rPr>
            </w:pPr>
          </w:p>
        </w:tc>
        <w:tc>
          <w:tcPr>
            <w:tcW w:w="1942" w:type="dxa"/>
          </w:tcPr>
          <w:p w14:paraId="40467D03" w14:textId="77777777" w:rsidR="00977E9F" w:rsidRPr="00003449" w:rsidRDefault="00977E9F" w:rsidP="00977E9F">
            <w:pPr>
              <w:spacing w:after="60" w:line="240" w:lineRule="auto"/>
              <w:ind w:left="-41"/>
              <w:jc w:val="both"/>
              <w:rPr>
                <w:rFonts w:ascii="Arial" w:hAnsi="Arial" w:cs="Arial"/>
                <w:sz w:val="20"/>
                <w:szCs w:val="20"/>
              </w:rPr>
            </w:pPr>
          </w:p>
        </w:tc>
      </w:tr>
      <w:tr w:rsidR="00977E9F" w:rsidRPr="00003449" w14:paraId="7FB9BFF5" w14:textId="77777777" w:rsidTr="00977E9F">
        <w:tc>
          <w:tcPr>
            <w:tcW w:w="15125" w:type="dxa"/>
            <w:gridSpan w:val="6"/>
            <w:shd w:val="clear" w:color="auto" w:fill="FFE0CC" w:themeFill="accent2" w:themeFillTint="33"/>
          </w:tcPr>
          <w:p w14:paraId="2DA0751E" w14:textId="2B46E7A4" w:rsidR="00977E9F" w:rsidRPr="00003449" w:rsidRDefault="00977E9F" w:rsidP="00977E9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977E9F" w:rsidRPr="00003449" w14:paraId="703589D8" w14:textId="77777777" w:rsidTr="00977E9F">
        <w:trPr>
          <w:trHeight w:val="259"/>
        </w:trPr>
        <w:tc>
          <w:tcPr>
            <w:tcW w:w="11482" w:type="dxa"/>
            <w:gridSpan w:val="4"/>
            <w:shd w:val="clear" w:color="auto" w:fill="F2F2F2" w:themeFill="background1" w:themeFillShade="F2"/>
          </w:tcPr>
          <w:p w14:paraId="140625D3" w14:textId="31D4D5A6" w:rsidR="00977E9F" w:rsidRPr="00003449" w:rsidRDefault="00977E9F" w:rsidP="00977E9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4AE5C108" w14:textId="3B4108D3" w:rsidR="00977E9F" w:rsidRPr="00003449" w:rsidRDefault="00977E9F" w:rsidP="00977E9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6B2B1E47" w14:textId="141D1E50" w:rsidR="00977E9F" w:rsidRPr="00003449" w:rsidRDefault="00977E9F" w:rsidP="00977E9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977E9F" w:rsidRPr="00003449" w14:paraId="52409C3C" w14:textId="77777777" w:rsidTr="00801E1D">
        <w:tc>
          <w:tcPr>
            <w:tcW w:w="11482" w:type="dxa"/>
            <w:gridSpan w:val="4"/>
            <w:shd w:val="clear" w:color="auto" w:fill="auto"/>
          </w:tcPr>
          <w:p w14:paraId="50F60DA4" w14:textId="77777777" w:rsidR="00977E9F" w:rsidRPr="00003449" w:rsidRDefault="00977E9F" w:rsidP="00977E9F">
            <w:pPr>
              <w:spacing w:before="120" w:after="120" w:line="240" w:lineRule="auto"/>
              <w:rPr>
                <w:rFonts w:ascii="Arial" w:hAnsi="Arial" w:cs="Arial"/>
                <w:sz w:val="20"/>
                <w:szCs w:val="20"/>
              </w:rPr>
            </w:pPr>
          </w:p>
        </w:tc>
        <w:tc>
          <w:tcPr>
            <w:tcW w:w="1701" w:type="dxa"/>
            <w:shd w:val="clear" w:color="auto" w:fill="auto"/>
          </w:tcPr>
          <w:p w14:paraId="0A763542" w14:textId="77777777" w:rsidR="00977E9F" w:rsidRPr="00003449" w:rsidRDefault="00977E9F" w:rsidP="00977E9F">
            <w:pPr>
              <w:spacing w:after="60" w:line="240" w:lineRule="auto"/>
              <w:ind w:left="1"/>
              <w:rPr>
                <w:rFonts w:ascii="Arial" w:hAnsi="Arial" w:cs="Arial"/>
                <w:sz w:val="20"/>
                <w:szCs w:val="20"/>
              </w:rPr>
            </w:pPr>
          </w:p>
        </w:tc>
        <w:tc>
          <w:tcPr>
            <w:tcW w:w="1942" w:type="dxa"/>
            <w:shd w:val="clear" w:color="auto" w:fill="auto"/>
          </w:tcPr>
          <w:p w14:paraId="73E5CEEF" w14:textId="77777777" w:rsidR="00977E9F" w:rsidRPr="00003449" w:rsidRDefault="00977E9F" w:rsidP="00977E9F">
            <w:pPr>
              <w:spacing w:after="60" w:line="240" w:lineRule="auto"/>
              <w:ind w:left="1"/>
              <w:rPr>
                <w:rFonts w:ascii="Arial" w:hAnsi="Arial" w:cs="Arial"/>
                <w:sz w:val="20"/>
                <w:szCs w:val="20"/>
              </w:rPr>
            </w:pPr>
          </w:p>
        </w:tc>
      </w:tr>
      <w:tr w:rsidR="00977E9F" w:rsidRPr="00003449" w14:paraId="060C436F" w14:textId="77777777" w:rsidTr="00977E9F">
        <w:trPr>
          <w:trHeight w:val="74"/>
        </w:trPr>
        <w:tc>
          <w:tcPr>
            <w:tcW w:w="11482" w:type="dxa"/>
            <w:gridSpan w:val="4"/>
            <w:shd w:val="clear" w:color="auto" w:fill="FFE0CC" w:themeFill="accent2" w:themeFillTint="33"/>
          </w:tcPr>
          <w:p w14:paraId="13B69BEA" w14:textId="494D3D07" w:rsidR="00977E9F" w:rsidRPr="00003449" w:rsidRDefault="00977E9F" w:rsidP="00977E9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5F882BFC" w14:textId="17F3DD84" w:rsidR="00977E9F" w:rsidRPr="00003449" w:rsidRDefault="00977E9F" w:rsidP="00977E9F">
            <w:pPr>
              <w:spacing w:after="60" w:line="240" w:lineRule="auto"/>
              <w:ind w:left="1"/>
              <w:rPr>
                <w:rFonts w:ascii="Arial" w:hAnsi="Arial" w:cs="Arial"/>
                <w:sz w:val="20"/>
                <w:szCs w:val="20"/>
              </w:rPr>
            </w:pPr>
            <w:r w:rsidRPr="00F035D0">
              <w:rPr>
                <w:rFonts w:ascii="Arial" w:hAnsi="Arial" w:cs="Arial"/>
                <w:b/>
                <w:szCs w:val="20"/>
              </w:rPr>
              <w:t>Date:</w:t>
            </w:r>
          </w:p>
        </w:tc>
      </w:tr>
    </w:tbl>
    <w:p w14:paraId="30DBA18D" w14:textId="77777777" w:rsidR="002B70E0" w:rsidRPr="00003449" w:rsidRDefault="002B70E0" w:rsidP="00801E1D">
      <w:pPr>
        <w:rPr>
          <w:rFonts w:ascii="Arial" w:hAnsi="Arial" w:cs="Arial"/>
          <w:sz w:val="20"/>
          <w:szCs w:val="20"/>
        </w:rPr>
      </w:pPr>
    </w:p>
    <w:p w14:paraId="1BD097A3" w14:textId="77777777" w:rsidR="003F3C1F" w:rsidRPr="00003449" w:rsidRDefault="003F3C1F" w:rsidP="00801E1D">
      <w:pPr>
        <w:rPr>
          <w:rFonts w:ascii="Arial" w:hAnsi="Arial" w:cs="Arial"/>
          <w:b/>
          <w:sz w:val="20"/>
          <w:szCs w:val="20"/>
        </w:rPr>
      </w:pPr>
      <w:r w:rsidRPr="00003449">
        <w:rPr>
          <w:rFonts w:ascii="Arial" w:hAnsi="Arial" w:cs="Arial"/>
          <w:b/>
          <w:sz w:val="20"/>
          <w:szCs w:val="20"/>
        </w:rPr>
        <w:br w:type="page"/>
      </w:r>
    </w:p>
    <w:p w14:paraId="2C56194A" w14:textId="77777777" w:rsidR="003F3C1F" w:rsidRPr="00003449" w:rsidRDefault="003F3C1F" w:rsidP="004D3BE9">
      <w:pPr>
        <w:rPr>
          <w:rFonts w:ascii="Arial" w:hAnsi="Arial" w:cs="Arial"/>
          <w:sz w:val="20"/>
          <w:szCs w:val="20"/>
        </w:rPr>
      </w:pPr>
    </w:p>
    <w:tbl>
      <w:tblPr>
        <w:tblStyle w:val="TableGrid"/>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70"/>
      </w:tblGrid>
      <w:tr w:rsidR="00B802A2" w:rsidRPr="00003449" w14:paraId="5108C79A" w14:textId="77777777" w:rsidTr="00E74E16">
        <w:trPr>
          <w:trHeight w:val="307"/>
        </w:trPr>
        <w:tc>
          <w:tcPr>
            <w:tcW w:w="15120" w:type="dxa"/>
            <w:gridSpan w:val="2"/>
            <w:tcBorders>
              <w:bottom w:val="single" w:sz="4" w:space="0" w:color="AEAAAA" w:themeColor="background2" w:themeShade="BF"/>
            </w:tcBorders>
            <w:shd w:val="clear" w:color="auto" w:fill="FFA366" w:themeFill="accent2" w:themeFillTint="99"/>
          </w:tcPr>
          <w:p w14:paraId="0F387535" w14:textId="112A38C5" w:rsidR="00842A9D" w:rsidRPr="00003449" w:rsidRDefault="00890B9B" w:rsidP="00B44BB8">
            <w:pPr>
              <w:pStyle w:val="Heading2"/>
              <w:outlineLvl w:val="1"/>
              <w:rPr>
                <w:sz w:val="20"/>
              </w:rPr>
            </w:pPr>
            <w:r w:rsidRPr="00003449">
              <w:rPr>
                <w:sz w:val="20"/>
              </w:rPr>
              <w:br w:type="page"/>
            </w:r>
            <w:bookmarkStart w:id="21" w:name="_Toc9672099"/>
            <w:bookmarkStart w:id="22" w:name="_Toc46318053"/>
            <w:r w:rsidR="00842A9D" w:rsidRPr="004D3BE9">
              <w:t>Performance Objective 3.2 Service Entry</w:t>
            </w:r>
            <w:bookmarkEnd w:id="21"/>
            <w:bookmarkEnd w:id="22"/>
            <w:r w:rsidR="00842A9D" w:rsidRPr="004D3BE9">
              <w:t xml:space="preserve"> </w:t>
            </w:r>
          </w:p>
          <w:p w14:paraId="116B00C2" w14:textId="4DDBB61F" w:rsidR="00B802A2" w:rsidRPr="00003449" w:rsidRDefault="00FE2847" w:rsidP="004D3BE9">
            <w:pPr>
              <w:shd w:val="clear" w:color="auto" w:fill="FFA366" w:themeFill="accent2" w:themeFillTint="99"/>
              <w:spacing w:before="120" w:after="120" w:line="240" w:lineRule="auto"/>
              <w:jc w:val="both"/>
              <w:rPr>
                <w:rFonts w:ascii="Arial" w:hAnsi="Arial" w:cs="Arial"/>
                <w:sz w:val="20"/>
                <w:szCs w:val="20"/>
              </w:rPr>
            </w:pPr>
            <w:r w:rsidRPr="00003449">
              <w:rPr>
                <w:rFonts w:ascii="Arial" w:hAnsi="Arial" w:cs="Arial"/>
                <w:i/>
                <w:sz w:val="20"/>
                <w:szCs w:val="20"/>
              </w:rPr>
              <w:t>To provide clear and transparent entry criteria which consider equity and need</w:t>
            </w:r>
          </w:p>
        </w:tc>
      </w:tr>
      <w:tr w:rsidR="00842A9D" w:rsidRPr="00003449" w14:paraId="26AA9DD4" w14:textId="77777777" w:rsidTr="00E74E16">
        <w:tc>
          <w:tcPr>
            <w:tcW w:w="450" w:type="dxa"/>
            <w:tcBorders>
              <w:right w:val="nil"/>
            </w:tcBorders>
            <w:shd w:val="clear" w:color="auto" w:fill="auto"/>
          </w:tcPr>
          <w:p w14:paraId="58DE3077" w14:textId="59E7CE99" w:rsidR="00842A9D" w:rsidRPr="00003449" w:rsidRDefault="00842A9D"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E52F69">
              <w:rPr>
                <w:rFonts w:ascii="Arial" w:hAnsi="Arial" w:cs="Arial"/>
                <w:sz w:val="20"/>
                <w:szCs w:val="20"/>
              </w:rPr>
              <w:t>)</w:t>
            </w:r>
          </w:p>
        </w:tc>
        <w:tc>
          <w:tcPr>
            <w:tcW w:w="14670" w:type="dxa"/>
            <w:tcBorders>
              <w:left w:val="nil"/>
            </w:tcBorders>
            <w:shd w:val="clear" w:color="auto" w:fill="auto"/>
          </w:tcPr>
          <w:p w14:paraId="5EF6370C" w14:textId="11A75C50"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 xml:space="preserve">The service has entry and/or exclusion criteria </w:t>
            </w:r>
            <w:r w:rsidRPr="00003449">
              <w:rPr>
                <w:rFonts w:ascii="Arial" w:hAnsi="Arial" w:cs="Arial"/>
                <w:sz w:val="20"/>
                <w:szCs w:val="20"/>
                <w:lang w:val="en-US"/>
              </w:rPr>
              <w:t>that are available to, and understood by, the catchment population</w:t>
            </w:r>
            <w:r w:rsidR="008E04C6">
              <w:rPr>
                <w:rFonts w:ascii="Arial" w:hAnsi="Arial" w:cs="Arial"/>
                <w:sz w:val="20"/>
                <w:szCs w:val="20"/>
                <w:lang w:val="en-US"/>
              </w:rPr>
              <w:t>,</w:t>
            </w:r>
            <w:r w:rsidRPr="00003449">
              <w:rPr>
                <w:rFonts w:ascii="Arial" w:hAnsi="Arial" w:cs="Arial"/>
                <w:sz w:val="20"/>
                <w:szCs w:val="20"/>
                <w:lang w:val="en-US"/>
              </w:rPr>
              <w:t xml:space="preserve"> including key referral sources for the target population group(s)</w:t>
            </w:r>
          </w:p>
        </w:tc>
      </w:tr>
      <w:tr w:rsidR="00842A9D" w:rsidRPr="00003449" w14:paraId="1211207A" w14:textId="77777777" w:rsidTr="00E74E16">
        <w:tc>
          <w:tcPr>
            <w:tcW w:w="450" w:type="dxa"/>
            <w:tcBorders>
              <w:right w:val="nil"/>
            </w:tcBorders>
            <w:shd w:val="clear" w:color="auto" w:fill="auto"/>
          </w:tcPr>
          <w:p w14:paraId="7A759904" w14:textId="34A893CB"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b</w:t>
            </w:r>
            <w:r w:rsidR="00E52F69">
              <w:rPr>
                <w:rFonts w:ascii="Arial" w:hAnsi="Arial" w:cs="Arial"/>
                <w:sz w:val="20"/>
                <w:szCs w:val="20"/>
              </w:rPr>
              <w:t>)</w:t>
            </w:r>
          </w:p>
        </w:tc>
        <w:tc>
          <w:tcPr>
            <w:tcW w:w="14670" w:type="dxa"/>
            <w:tcBorders>
              <w:left w:val="nil"/>
            </w:tcBorders>
          </w:tcPr>
          <w:p w14:paraId="0C7C27D7" w14:textId="5FBA519F" w:rsidR="00842A9D" w:rsidRPr="00003449" w:rsidRDefault="00842A9D" w:rsidP="00801E1D">
            <w:pPr>
              <w:spacing w:before="120" w:after="120" w:line="240" w:lineRule="auto"/>
              <w:jc w:val="both"/>
              <w:rPr>
                <w:rFonts w:ascii="Arial" w:hAnsi="Arial" w:cs="Arial"/>
                <w:sz w:val="20"/>
                <w:szCs w:val="20"/>
                <w:lang w:val="en-US"/>
              </w:rPr>
            </w:pPr>
            <w:r w:rsidRPr="00003449">
              <w:rPr>
                <w:rFonts w:ascii="Arial" w:hAnsi="Arial" w:cs="Arial"/>
                <w:sz w:val="20"/>
                <w:szCs w:val="20"/>
                <w:lang w:val="en-US"/>
              </w:rPr>
              <w:t xml:space="preserve">The service can demonstrate that equity and individual need are considered in any access prioritisation and planning </w:t>
            </w:r>
          </w:p>
        </w:tc>
      </w:tr>
      <w:tr w:rsidR="00842A9D" w:rsidRPr="00003449" w14:paraId="564F6F46" w14:textId="77777777" w:rsidTr="00E74E16">
        <w:tc>
          <w:tcPr>
            <w:tcW w:w="450" w:type="dxa"/>
            <w:tcBorders>
              <w:right w:val="nil"/>
            </w:tcBorders>
            <w:shd w:val="clear" w:color="auto" w:fill="auto"/>
          </w:tcPr>
          <w:p w14:paraId="361792BB" w14:textId="5DCB4162" w:rsidR="00842A9D" w:rsidRPr="00003449" w:rsidRDefault="00842A9D"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c</w:t>
            </w:r>
            <w:r w:rsidR="00E52F69">
              <w:rPr>
                <w:rFonts w:ascii="Arial" w:eastAsia="Arial" w:hAnsi="Arial" w:cs="Arial"/>
                <w:color w:val="231F20"/>
                <w:sz w:val="20"/>
                <w:szCs w:val="20"/>
                <w:lang w:val="en-US"/>
              </w:rPr>
              <w:t>)</w:t>
            </w:r>
          </w:p>
        </w:tc>
        <w:tc>
          <w:tcPr>
            <w:tcW w:w="14670" w:type="dxa"/>
            <w:tcBorders>
              <w:left w:val="nil"/>
            </w:tcBorders>
          </w:tcPr>
          <w:p w14:paraId="4164E26E" w14:textId="5C8D2740" w:rsidR="00842A9D" w:rsidRPr="00003449" w:rsidRDefault="00842A9D" w:rsidP="00801E1D">
            <w:pPr>
              <w:spacing w:before="120" w:after="120" w:line="240" w:lineRule="auto"/>
              <w:jc w:val="both"/>
              <w:rPr>
                <w:rFonts w:ascii="Arial" w:hAnsi="Arial" w:cs="Arial"/>
                <w:sz w:val="20"/>
                <w:szCs w:val="20"/>
                <w:lang w:val="en-US"/>
              </w:rPr>
            </w:pPr>
            <w:r w:rsidRPr="00003449">
              <w:rPr>
                <w:rFonts w:ascii="Arial" w:hAnsi="Arial" w:cs="Arial"/>
                <w:sz w:val="20"/>
                <w:szCs w:val="20"/>
                <w:lang w:val="en-US"/>
              </w:rPr>
              <w:t xml:space="preserve">The service entry criteria </w:t>
            </w:r>
            <w:r w:rsidR="00D84BEE" w:rsidRPr="00003449">
              <w:rPr>
                <w:rFonts w:ascii="Arial" w:hAnsi="Arial" w:cs="Arial"/>
                <w:sz w:val="20"/>
                <w:szCs w:val="20"/>
                <w:lang w:val="en-US"/>
              </w:rPr>
              <w:t>include</w:t>
            </w:r>
            <w:r w:rsidRPr="00003449">
              <w:rPr>
                <w:rFonts w:ascii="Arial" w:hAnsi="Arial" w:cs="Arial"/>
                <w:sz w:val="20"/>
                <w:szCs w:val="20"/>
                <w:lang w:val="en-US"/>
              </w:rPr>
              <w:t xml:space="preserve"> consideration of people with co-occurring concerns</w:t>
            </w:r>
          </w:p>
        </w:tc>
      </w:tr>
      <w:tr w:rsidR="00842A9D" w:rsidRPr="00003449" w14:paraId="3FF3612F" w14:textId="77777777" w:rsidTr="00E74E16">
        <w:tc>
          <w:tcPr>
            <w:tcW w:w="450" w:type="dxa"/>
            <w:tcBorders>
              <w:right w:val="nil"/>
            </w:tcBorders>
            <w:shd w:val="clear" w:color="auto" w:fill="auto"/>
          </w:tcPr>
          <w:p w14:paraId="406CBE0D" w14:textId="3CA8B2FE" w:rsidR="00842A9D" w:rsidRPr="00003449" w:rsidRDefault="00842A9D"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d</w:t>
            </w:r>
            <w:r w:rsidR="00E52F69">
              <w:rPr>
                <w:rFonts w:ascii="Arial" w:eastAsia="Arial" w:hAnsi="Arial" w:cs="Arial"/>
                <w:color w:val="231F20"/>
                <w:sz w:val="20"/>
                <w:szCs w:val="20"/>
                <w:lang w:val="en-US"/>
              </w:rPr>
              <w:t>)</w:t>
            </w:r>
          </w:p>
        </w:tc>
        <w:tc>
          <w:tcPr>
            <w:tcW w:w="14670" w:type="dxa"/>
            <w:tcBorders>
              <w:left w:val="nil"/>
            </w:tcBorders>
          </w:tcPr>
          <w:p w14:paraId="26C3C899" w14:textId="796FA747" w:rsidR="00842A9D" w:rsidRPr="00003449" w:rsidRDefault="00842A9D" w:rsidP="00801E1D">
            <w:pPr>
              <w:spacing w:before="120" w:after="120" w:line="240" w:lineRule="auto"/>
              <w:jc w:val="both"/>
              <w:rPr>
                <w:rFonts w:ascii="Arial" w:hAnsi="Arial" w:cs="Arial"/>
                <w:sz w:val="20"/>
                <w:szCs w:val="20"/>
                <w:lang w:val="en-US"/>
              </w:rPr>
            </w:pPr>
            <w:r w:rsidRPr="00003449">
              <w:rPr>
                <w:rFonts w:ascii="Arial" w:hAnsi="Arial" w:cs="Arial"/>
                <w:sz w:val="20"/>
                <w:szCs w:val="20"/>
                <w:lang w:val="en-US"/>
              </w:rPr>
              <w:t>Where applicable, the service has strategies and processes to minimise wait times</w:t>
            </w:r>
          </w:p>
        </w:tc>
      </w:tr>
      <w:tr w:rsidR="00494C27" w:rsidRPr="00003449" w14:paraId="2A8B2D72" w14:textId="77777777" w:rsidTr="00977E9F">
        <w:trPr>
          <w:trHeight w:val="307"/>
        </w:trPr>
        <w:tc>
          <w:tcPr>
            <w:tcW w:w="15120" w:type="dxa"/>
            <w:gridSpan w:val="2"/>
            <w:shd w:val="clear" w:color="auto" w:fill="FFE0CC" w:themeFill="accent2" w:themeFillTint="33"/>
          </w:tcPr>
          <w:p w14:paraId="76E42C7A" w14:textId="77777777" w:rsidR="00494C27" w:rsidRPr="00003449" w:rsidRDefault="00494C27" w:rsidP="00801E1D">
            <w:pPr>
              <w:spacing w:before="120" w:after="120" w:line="240" w:lineRule="auto"/>
              <w:ind w:left="-41"/>
              <w:jc w:val="both"/>
              <w:rPr>
                <w:rFonts w:ascii="Arial" w:hAnsi="Arial" w:cs="Arial"/>
                <w:b/>
                <w:sz w:val="20"/>
                <w:szCs w:val="20"/>
              </w:rPr>
            </w:pPr>
            <w:r w:rsidRPr="004D3BE9">
              <w:rPr>
                <w:rFonts w:ascii="Arial" w:hAnsi="Arial" w:cs="Arial"/>
                <w:b/>
                <w:szCs w:val="20"/>
              </w:rPr>
              <w:t>About this Performance Objective</w:t>
            </w:r>
          </w:p>
        </w:tc>
      </w:tr>
      <w:tr w:rsidR="00494C27" w:rsidRPr="00003449" w14:paraId="2009C1A2" w14:textId="77777777" w:rsidTr="00801E1D">
        <w:trPr>
          <w:trHeight w:val="307"/>
        </w:trPr>
        <w:tc>
          <w:tcPr>
            <w:tcW w:w="15120" w:type="dxa"/>
            <w:gridSpan w:val="2"/>
            <w:shd w:val="clear" w:color="auto" w:fill="auto"/>
          </w:tcPr>
          <w:p w14:paraId="342D45DF" w14:textId="77777777" w:rsidR="004B7CA2" w:rsidRPr="00003449" w:rsidRDefault="004B7CA2" w:rsidP="00715980">
            <w:pPr>
              <w:spacing w:before="120" w:after="120" w:line="259" w:lineRule="auto"/>
              <w:ind w:left="-20"/>
              <w:jc w:val="both"/>
              <w:rPr>
                <w:rFonts w:ascii="Arial" w:hAnsi="Arial" w:cs="Arial"/>
                <w:sz w:val="20"/>
                <w:szCs w:val="20"/>
              </w:rPr>
            </w:pPr>
            <w:r w:rsidRPr="00003449">
              <w:rPr>
                <w:rFonts w:ascii="Arial" w:hAnsi="Arial" w:cs="Arial"/>
                <w:sz w:val="20"/>
                <w:szCs w:val="20"/>
              </w:rPr>
              <w:t xml:space="preserve">Service entry criteria reflects the service’s capacity to support consumers. </w:t>
            </w:r>
          </w:p>
          <w:p w14:paraId="1B413B49" w14:textId="4822BB07" w:rsidR="002F2C06" w:rsidRPr="00003449" w:rsidRDefault="002F2C06" w:rsidP="00715980">
            <w:pPr>
              <w:spacing w:before="120" w:after="120" w:line="259" w:lineRule="auto"/>
              <w:ind w:left="-20"/>
              <w:jc w:val="both"/>
              <w:rPr>
                <w:rFonts w:ascii="Arial" w:hAnsi="Arial" w:cs="Arial"/>
                <w:sz w:val="20"/>
                <w:szCs w:val="20"/>
              </w:rPr>
            </w:pPr>
            <w:r w:rsidRPr="00003449">
              <w:rPr>
                <w:rFonts w:ascii="Arial" w:hAnsi="Arial" w:cs="Arial"/>
                <w:sz w:val="20"/>
                <w:szCs w:val="20"/>
              </w:rPr>
              <w:t xml:space="preserve">Entry criteria </w:t>
            </w:r>
            <w:r w:rsidR="005B60B2" w:rsidRPr="00003449">
              <w:rPr>
                <w:rFonts w:ascii="Arial" w:hAnsi="Arial" w:cs="Arial"/>
                <w:sz w:val="20"/>
                <w:szCs w:val="20"/>
              </w:rPr>
              <w:t xml:space="preserve">(and subsequent exclusion criteria) </w:t>
            </w:r>
            <w:r w:rsidRPr="00003449">
              <w:rPr>
                <w:rFonts w:ascii="Arial" w:hAnsi="Arial" w:cs="Arial"/>
                <w:sz w:val="20"/>
                <w:szCs w:val="20"/>
              </w:rPr>
              <w:t xml:space="preserve">might include </w:t>
            </w:r>
            <w:r w:rsidR="00A3294A" w:rsidRPr="00003449">
              <w:rPr>
                <w:rFonts w:ascii="Arial" w:hAnsi="Arial" w:cs="Arial"/>
                <w:sz w:val="20"/>
                <w:szCs w:val="20"/>
              </w:rPr>
              <w:t>considerations such as</w:t>
            </w:r>
            <w:r w:rsidR="005B60B2" w:rsidRPr="00003449">
              <w:rPr>
                <w:rFonts w:ascii="Arial" w:hAnsi="Arial" w:cs="Arial"/>
                <w:sz w:val="20"/>
                <w:szCs w:val="20"/>
              </w:rPr>
              <w:t>:</w:t>
            </w:r>
            <w:r w:rsidRPr="00003449">
              <w:rPr>
                <w:rFonts w:ascii="Arial" w:hAnsi="Arial" w:cs="Arial"/>
                <w:sz w:val="20"/>
                <w:szCs w:val="20"/>
              </w:rPr>
              <w:t xml:space="preserve"> </w:t>
            </w:r>
            <w:r w:rsidR="005B60B2" w:rsidRPr="00003449">
              <w:rPr>
                <w:rFonts w:ascii="Arial" w:hAnsi="Arial" w:cs="Arial"/>
                <w:sz w:val="20"/>
                <w:szCs w:val="20"/>
              </w:rPr>
              <w:t xml:space="preserve">gender; age; </w:t>
            </w:r>
            <w:r w:rsidRPr="00003449">
              <w:rPr>
                <w:rFonts w:ascii="Arial" w:hAnsi="Arial" w:cs="Arial"/>
                <w:sz w:val="20"/>
                <w:szCs w:val="20"/>
              </w:rPr>
              <w:t>current alcohol and other drug use</w:t>
            </w:r>
            <w:r w:rsidR="00794342" w:rsidRPr="00003449">
              <w:rPr>
                <w:rFonts w:ascii="Arial" w:hAnsi="Arial" w:cs="Arial"/>
                <w:sz w:val="20"/>
                <w:szCs w:val="20"/>
              </w:rPr>
              <w:t>; co-occurring iss</w:t>
            </w:r>
            <w:r w:rsidR="0081350E" w:rsidRPr="00003449">
              <w:rPr>
                <w:rFonts w:ascii="Arial" w:hAnsi="Arial" w:cs="Arial"/>
                <w:sz w:val="20"/>
                <w:szCs w:val="20"/>
              </w:rPr>
              <w:t>ues;</w:t>
            </w:r>
            <w:r w:rsidR="005B60B2" w:rsidRPr="00003449">
              <w:rPr>
                <w:rFonts w:ascii="Arial" w:hAnsi="Arial" w:cs="Arial"/>
                <w:sz w:val="20"/>
                <w:szCs w:val="20"/>
              </w:rPr>
              <w:t xml:space="preserve"> criminal history</w:t>
            </w:r>
            <w:r w:rsidR="0081350E" w:rsidRPr="00003449">
              <w:rPr>
                <w:rFonts w:ascii="Arial" w:hAnsi="Arial" w:cs="Arial"/>
                <w:sz w:val="20"/>
                <w:szCs w:val="20"/>
              </w:rPr>
              <w:t>; and readiness to change</w:t>
            </w:r>
            <w:r w:rsidR="005B60B2" w:rsidRPr="00003449">
              <w:rPr>
                <w:rFonts w:ascii="Arial" w:hAnsi="Arial" w:cs="Arial"/>
                <w:sz w:val="20"/>
                <w:szCs w:val="20"/>
              </w:rPr>
              <w:t xml:space="preserve">. Entry criteria </w:t>
            </w:r>
            <w:r w:rsidR="004B7CA2" w:rsidRPr="00003449">
              <w:rPr>
                <w:rFonts w:ascii="Arial" w:hAnsi="Arial" w:cs="Arial"/>
                <w:sz w:val="20"/>
                <w:szCs w:val="20"/>
              </w:rPr>
              <w:t>is likely to be</w:t>
            </w:r>
            <w:r w:rsidR="005B60B2" w:rsidRPr="00003449">
              <w:rPr>
                <w:rFonts w:ascii="Arial" w:hAnsi="Arial" w:cs="Arial"/>
                <w:sz w:val="20"/>
                <w:szCs w:val="20"/>
              </w:rPr>
              <w:t xml:space="preserve"> informed </w:t>
            </w:r>
            <w:r w:rsidR="00CD0DF6" w:rsidRPr="00003449">
              <w:rPr>
                <w:rFonts w:ascii="Arial" w:hAnsi="Arial" w:cs="Arial"/>
                <w:sz w:val="20"/>
                <w:szCs w:val="20"/>
              </w:rPr>
              <w:t>by</w:t>
            </w:r>
            <w:r w:rsidR="005B60B2" w:rsidRPr="00003449">
              <w:rPr>
                <w:rFonts w:ascii="Arial" w:hAnsi="Arial" w:cs="Arial"/>
                <w:sz w:val="20"/>
                <w:szCs w:val="20"/>
              </w:rPr>
              <w:t xml:space="preserve"> </w:t>
            </w:r>
            <w:r w:rsidRPr="00003449">
              <w:rPr>
                <w:rFonts w:ascii="Arial" w:hAnsi="Arial" w:cs="Arial"/>
                <w:sz w:val="20"/>
                <w:szCs w:val="20"/>
              </w:rPr>
              <w:t xml:space="preserve">service </w:t>
            </w:r>
            <w:r w:rsidR="005B60B2" w:rsidRPr="00003449">
              <w:rPr>
                <w:rFonts w:ascii="Arial" w:hAnsi="Arial" w:cs="Arial"/>
                <w:sz w:val="20"/>
                <w:szCs w:val="20"/>
              </w:rPr>
              <w:t>agreements</w:t>
            </w:r>
            <w:r w:rsidR="004B7CA2" w:rsidRPr="00003449">
              <w:rPr>
                <w:rFonts w:ascii="Arial" w:hAnsi="Arial" w:cs="Arial"/>
                <w:sz w:val="20"/>
                <w:szCs w:val="20"/>
              </w:rPr>
              <w:t>;</w:t>
            </w:r>
            <w:r w:rsidR="00A3294A" w:rsidRPr="00003449">
              <w:rPr>
                <w:rFonts w:ascii="Arial" w:hAnsi="Arial" w:cs="Arial"/>
                <w:sz w:val="20"/>
                <w:szCs w:val="20"/>
              </w:rPr>
              <w:t xml:space="preserve"> </w:t>
            </w:r>
            <w:r w:rsidR="004B7CA2" w:rsidRPr="00003449">
              <w:rPr>
                <w:rFonts w:ascii="Arial" w:hAnsi="Arial" w:cs="Arial"/>
                <w:sz w:val="20"/>
                <w:szCs w:val="20"/>
              </w:rPr>
              <w:t>the service focus;</w:t>
            </w:r>
            <w:r w:rsidRPr="00003449">
              <w:rPr>
                <w:rFonts w:ascii="Arial" w:hAnsi="Arial" w:cs="Arial"/>
                <w:sz w:val="20"/>
                <w:szCs w:val="20"/>
              </w:rPr>
              <w:t xml:space="preserve"> and service </w:t>
            </w:r>
            <w:r w:rsidR="00A3294A" w:rsidRPr="00003449">
              <w:rPr>
                <w:rFonts w:ascii="Arial" w:hAnsi="Arial" w:cs="Arial"/>
                <w:sz w:val="20"/>
                <w:szCs w:val="20"/>
              </w:rPr>
              <w:t>capacity and capability</w:t>
            </w:r>
            <w:r w:rsidRPr="00003449">
              <w:rPr>
                <w:rFonts w:ascii="Arial" w:hAnsi="Arial" w:cs="Arial"/>
                <w:sz w:val="20"/>
                <w:szCs w:val="20"/>
              </w:rPr>
              <w:t xml:space="preserve">.  </w:t>
            </w:r>
            <w:r w:rsidR="00A3294A" w:rsidRPr="00003449">
              <w:rPr>
                <w:rFonts w:ascii="Arial" w:hAnsi="Arial" w:cs="Arial"/>
                <w:sz w:val="20"/>
                <w:szCs w:val="20"/>
              </w:rPr>
              <w:t>Entry criteria may be</w:t>
            </w:r>
            <w:r w:rsidRPr="00003449">
              <w:rPr>
                <w:rFonts w:ascii="Arial" w:hAnsi="Arial" w:cs="Arial"/>
                <w:sz w:val="20"/>
                <w:szCs w:val="20"/>
              </w:rPr>
              <w:t xml:space="preserve"> reviewed at planned intervals, to e</w:t>
            </w:r>
            <w:r w:rsidR="00794342" w:rsidRPr="00003449">
              <w:rPr>
                <w:rFonts w:ascii="Arial" w:hAnsi="Arial" w:cs="Arial"/>
                <w:sz w:val="20"/>
                <w:szCs w:val="20"/>
              </w:rPr>
              <w:t xml:space="preserve">nsure </w:t>
            </w:r>
            <w:r w:rsidRPr="00003449">
              <w:rPr>
                <w:rFonts w:ascii="Arial" w:hAnsi="Arial" w:cs="Arial"/>
                <w:sz w:val="20"/>
                <w:szCs w:val="20"/>
              </w:rPr>
              <w:t xml:space="preserve">they remain </w:t>
            </w:r>
            <w:r w:rsidR="00360216">
              <w:rPr>
                <w:rFonts w:ascii="Arial" w:hAnsi="Arial" w:cs="Arial"/>
                <w:sz w:val="20"/>
                <w:szCs w:val="20"/>
              </w:rPr>
              <w:t xml:space="preserve">relevant and </w:t>
            </w:r>
            <w:r w:rsidR="0026356A" w:rsidRPr="00003449">
              <w:rPr>
                <w:rFonts w:ascii="Arial" w:hAnsi="Arial" w:cs="Arial"/>
                <w:sz w:val="20"/>
                <w:szCs w:val="20"/>
              </w:rPr>
              <w:t>appropriate</w:t>
            </w:r>
            <w:r w:rsidRPr="00003449">
              <w:rPr>
                <w:rFonts w:ascii="Arial" w:hAnsi="Arial" w:cs="Arial"/>
                <w:sz w:val="20"/>
                <w:szCs w:val="20"/>
              </w:rPr>
              <w:t>.</w:t>
            </w:r>
            <w:r w:rsidR="005B60B2" w:rsidRPr="00003449">
              <w:rPr>
                <w:rFonts w:ascii="Arial" w:hAnsi="Arial" w:cs="Arial"/>
                <w:sz w:val="20"/>
                <w:szCs w:val="20"/>
              </w:rPr>
              <w:t xml:space="preserve"> </w:t>
            </w:r>
          </w:p>
          <w:p w14:paraId="0817C5D6" w14:textId="44F58B83" w:rsidR="00794342" w:rsidRPr="00003449" w:rsidRDefault="00794342" w:rsidP="00715980">
            <w:pPr>
              <w:spacing w:before="120" w:after="120" w:line="259" w:lineRule="auto"/>
              <w:ind w:left="-20"/>
              <w:jc w:val="both"/>
              <w:rPr>
                <w:rFonts w:ascii="Arial" w:hAnsi="Arial" w:cs="Arial"/>
                <w:sz w:val="20"/>
                <w:szCs w:val="20"/>
              </w:rPr>
            </w:pPr>
            <w:r w:rsidRPr="00003449">
              <w:rPr>
                <w:rFonts w:ascii="Arial" w:hAnsi="Arial" w:cs="Arial"/>
                <w:sz w:val="20"/>
                <w:szCs w:val="20"/>
              </w:rPr>
              <w:t xml:space="preserve">For equitable access, the organisation/service may offer priority entry for some population groups, such as pregnant women, and court ordered/mandated consumers. </w:t>
            </w:r>
            <w:r w:rsidR="0026356A" w:rsidRPr="00003449">
              <w:rPr>
                <w:rFonts w:ascii="Arial" w:hAnsi="Arial" w:cs="Arial"/>
                <w:sz w:val="20"/>
                <w:szCs w:val="20"/>
              </w:rPr>
              <w:t>Prioritisation of any population group needs to be endorsed by organisation/service</w:t>
            </w:r>
            <w:r w:rsidR="00A246A9">
              <w:rPr>
                <w:rFonts w:ascii="Arial" w:hAnsi="Arial" w:cs="Arial"/>
                <w:sz w:val="20"/>
                <w:szCs w:val="20"/>
              </w:rPr>
              <w:t xml:space="preserve"> leaders</w:t>
            </w:r>
            <w:r w:rsidR="0026356A" w:rsidRPr="00003449">
              <w:rPr>
                <w:rFonts w:ascii="Arial" w:hAnsi="Arial" w:cs="Arial"/>
                <w:sz w:val="20"/>
                <w:szCs w:val="20"/>
              </w:rPr>
              <w:t xml:space="preserve"> and clearly understood by workers.  </w:t>
            </w:r>
          </w:p>
          <w:p w14:paraId="137B3415" w14:textId="32D87584" w:rsidR="002F2C06" w:rsidRPr="00003449" w:rsidRDefault="004B7CA2" w:rsidP="00715980">
            <w:pPr>
              <w:spacing w:before="120" w:after="120" w:line="259" w:lineRule="auto"/>
              <w:ind w:left="-20"/>
              <w:jc w:val="both"/>
              <w:rPr>
                <w:rFonts w:ascii="Arial" w:hAnsi="Arial" w:cs="Arial"/>
                <w:sz w:val="20"/>
                <w:szCs w:val="20"/>
              </w:rPr>
            </w:pPr>
            <w:r w:rsidRPr="00003449">
              <w:rPr>
                <w:rFonts w:ascii="Arial" w:hAnsi="Arial" w:cs="Arial"/>
                <w:sz w:val="20"/>
                <w:szCs w:val="20"/>
              </w:rPr>
              <w:t xml:space="preserve">Ideally, the organisation/service has a planned approach for supporting people who do not meet entry criteria, including referral pathways and/or system navigation support. </w:t>
            </w:r>
            <w:r w:rsidR="002F2C06" w:rsidRPr="00003449">
              <w:rPr>
                <w:rFonts w:ascii="Arial" w:hAnsi="Arial" w:cs="Arial"/>
                <w:sz w:val="20"/>
                <w:szCs w:val="20"/>
              </w:rPr>
              <w:t xml:space="preserve"> </w:t>
            </w:r>
          </w:p>
          <w:p w14:paraId="78AD8683" w14:textId="77777777" w:rsidR="00634D93" w:rsidRDefault="000C31E0" w:rsidP="00715980">
            <w:pPr>
              <w:spacing w:before="120" w:after="120" w:line="259" w:lineRule="auto"/>
              <w:ind w:left="-20"/>
              <w:jc w:val="both"/>
              <w:rPr>
                <w:rFonts w:ascii="Arial" w:hAnsi="Arial" w:cs="Arial"/>
                <w:sz w:val="20"/>
                <w:szCs w:val="20"/>
              </w:rPr>
            </w:pPr>
            <w:r w:rsidRPr="00003449">
              <w:rPr>
                <w:rFonts w:ascii="Arial" w:hAnsi="Arial" w:cs="Arial"/>
                <w:sz w:val="20"/>
                <w:szCs w:val="20"/>
              </w:rPr>
              <w:t xml:space="preserve">Example </w:t>
            </w:r>
            <w:r w:rsidRPr="00003449">
              <w:rPr>
                <w:rFonts w:ascii="Arial" w:hAnsi="Arial" w:cs="Arial"/>
                <w:b/>
                <w:sz w:val="20"/>
                <w:szCs w:val="20"/>
              </w:rPr>
              <w:t>governance principles/standards</w:t>
            </w:r>
            <w:r w:rsidRPr="00003449">
              <w:rPr>
                <w:rFonts w:ascii="Arial" w:hAnsi="Arial" w:cs="Arial"/>
                <w:sz w:val="20"/>
                <w:szCs w:val="20"/>
              </w:rPr>
              <w:t xml:space="preserve"> relevant to this Performance Objective include: AICD Principle 8 (Stakeholder engagement)</w:t>
            </w:r>
            <w:r w:rsidR="003325A4">
              <w:rPr>
                <w:rFonts w:ascii="Arial" w:hAnsi="Arial" w:cs="Arial"/>
                <w:sz w:val="20"/>
                <w:szCs w:val="20"/>
              </w:rPr>
              <w:t>;</w:t>
            </w:r>
            <w:r w:rsidRPr="00003449">
              <w:rPr>
                <w:rFonts w:ascii="Arial" w:hAnsi="Arial" w:cs="Arial"/>
                <w:sz w:val="20"/>
                <w:szCs w:val="20"/>
              </w:rPr>
              <w:t xml:space="preserve"> and Principle 10 (Culture).</w:t>
            </w:r>
          </w:p>
          <w:p w14:paraId="385B4242" w14:textId="55B9540A" w:rsidR="00E44061" w:rsidRPr="00003449" w:rsidRDefault="00A91D2C" w:rsidP="00715980">
            <w:pPr>
              <w:spacing w:before="120" w:after="120" w:line="259" w:lineRule="auto"/>
              <w:ind w:left="-20"/>
              <w:jc w:val="both"/>
              <w:rPr>
                <w:rFonts w:ascii="Arial" w:eastAsia="Calibri" w:hAnsi="Arial" w:cs="Arial"/>
              </w:rPr>
            </w:pPr>
            <w:hyperlink w:anchor="PE3_2_Toolsandresources" w:history="1">
              <w:r w:rsidR="00634D93" w:rsidRPr="00673FEF">
                <w:rPr>
                  <w:rStyle w:val="Hyperlink"/>
                  <w:rFonts w:ascii="Arial" w:hAnsi="Arial" w:cs="Arial"/>
                  <w:iCs/>
                  <w:sz w:val="20"/>
                  <w:szCs w:val="20"/>
                </w:rPr>
                <w:t>See tools and resources for Performance Objective 3.2</w:t>
              </w:r>
            </w:hyperlink>
            <w:r w:rsidR="000C31E0" w:rsidRPr="00003449">
              <w:rPr>
                <w:rFonts w:ascii="Arial" w:hAnsi="Arial" w:cs="Arial"/>
                <w:i/>
                <w:sz w:val="20"/>
                <w:szCs w:val="20"/>
              </w:rPr>
              <w:t xml:space="preserve"> </w:t>
            </w:r>
          </w:p>
        </w:tc>
      </w:tr>
    </w:tbl>
    <w:p w14:paraId="54799E70" w14:textId="0DE8AFE1" w:rsidR="004B7CA2" w:rsidRPr="00003449" w:rsidRDefault="004B7CA2" w:rsidP="00801E1D">
      <w:pPr>
        <w:spacing w:after="160" w:line="259" w:lineRule="auto"/>
        <w:rPr>
          <w:rFonts w:ascii="Arial" w:hAnsi="Arial" w:cs="Arial"/>
          <w:sz w:val="20"/>
          <w:szCs w:val="20"/>
        </w:rPr>
      </w:pPr>
    </w:p>
    <w:p w14:paraId="32AFF8AC" w14:textId="77777777" w:rsidR="004B7CA2" w:rsidRPr="00003449" w:rsidRDefault="004B7CA2"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890B9B" w:rsidRPr="00003449" w14:paraId="6C77CD42" w14:textId="77777777" w:rsidTr="005E3CCD">
        <w:tc>
          <w:tcPr>
            <w:tcW w:w="389" w:type="dxa"/>
            <w:tcBorders>
              <w:right w:val="nil"/>
            </w:tcBorders>
            <w:shd w:val="clear" w:color="auto" w:fill="FFA366" w:themeFill="accent2" w:themeFillTint="99"/>
          </w:tcPr>
          <w:p w14:paraId="5BCBC0ED" w14:textId="027AED1F" w:rsidR="00890B9B" w:rsidRPr="00003449" w:rsidRDefault="00890B9B" w:rsidP="004416B5">
            <w:pPr>
              <w:pStyle w:val="Heading3"/>
              <w:outlineLvl w:val="2"/>
            </w:pPr>
            <w:r w:rsidRPr="00003449">
              <w:lastRenderedPageBreak/>
              <w:t>a</w:t>
            </w:r>
            <w:r w:rsidR="00E52F69">
              <w:t>)</w:t>
            </w:r>
          </w:p>
        </w:tc>
        <w:tc>
          <w:tcPr>
            <w:tcW w:w="14736" w:type="dxa"/>
            <w:gridSpan w:val="5"/>
            <w:tcBorders>
              <w:left w:val="nil"/>
            </w:tcBorders>
            <w:shd w:val="clear" w:color="auto" w:fill="FFA366" w:themeFill="accent2" w:themeFillTint="99"/>
          </w:tcPr>
          <w:p w14:paraId="32B53324" w14:textId="2E27B950" w:rsidR="00890B9B" w:rsidRPr="00003449" w:rsidRDefault="00842A9D" w:rsidP="004416B5">
            <w:pPr>
              <w:pStyle w:val="Heading3"/>
              <w:outlineLvl w:val="2"/>
            </w:pPr>
            <w:r w:rsidRPr="00003449">
              <w:t xml:space="preserve">The service has entry and/or exclusion criteria </w:t>
            </w:r>
            <w:r w:rsidRPr="00003449">
              <w:rPr>
                <w:lang w:val="en-US"/>
              </w:rPr>
              <w:t>that are available to, and understood by, the catchment population</w:t>
            </w:r>
            <w:r w:rsidR="008E04C6">
              <w:rPr>
                <w:lang w:val="en-US"/>
              </w:rPr>
              <w:t>,</w:t>
            </w:r>
            <w:r w:rsidRPr="00003449">
              <w:rPr>
                <w:lang w:val="en-US"/>
              </w:rPr>
              <w:t xml:space="preserve"> including key referral sources for the target population group(s)</w:t>
            </w:r>
          </w:p>
        </w:tc>
      </w:tr>
      <w:tr w:rsidR="00890B9B" w:rsidRPr="00003449" w14:paraId="6546FAAB" w14:textId="77777777" w:rsidTr="004D3BE9">
        <w:tc>
          <w:tcPr>
            <w:tcW w:w="15125" w:type="dxa"/>
            <w:gridSpan w:val="6"/>
            <w:shd w:val="clear" w:color="auto" w:fill="FFE0CC" w:themeFill="accent2" w:themeFillTint="33"/>
          </w:tcPr>
          <w:p w14:paraId="4B0A4D5E" w14:textId="04303E47" w:rsidR="00890B9B" w:rsidRPr="00003449" w:rsidRDefault="007A16BC" w:rsidP="00801E1D">
            <w:pPr>
              <w:spacing w:before="120" w:after="120" w:line="240" w:lineRule="auto"/>
              <w:ind w:left="-43"/>
              <w:jc w:val="both"/>
              <w:rPr>
                <w:rFonts w:ascii="Arial" w:hAnsi="Arial" w:cs="Arial"/>
                <w:b/>
                <w:sz w:val="20"/>
                <w:szCs w:val="20"/>
              </w:rPr>
            </w:pPr>
            <w:r w:rsidRPr="00977E9F">
              <w:rPr>
                <w:rFonts w:ascii="Arial" w:hAnsi="Arial" w:cs="Arial"/>
                <w:b/>
                <w:szCs w:val="20"/>
              </w:rPr>
              <w:t>Guidance</w:t>
            </w:r>
          </w:p>
        </w:tc>
      </w:tr>
      <w:tr w:rsidR="00890B9B" w:rsidRPr="00003449" w14:paraId="37F56458" w14:textId="77777777" w:rsidTr="00801E1D">
        <w:trPr>
          <w:trHeight w:val="2276"/>
        </w:trPr>
        <w:tc>
          <w:tcPr>
            <w:tcW w:w="15125" w:type="dxa"/>
            <w:gridSpan w:val="6"/>
          </w:tcPr>
          <w:p w14:paraId="49437E84" w14:textId="40FFCECB" w:rsidR="00DC54C2"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1C2B4A" w:rsidRPr="00003449" w14:paraId="1B374C48" w14:textId="77777777" w:rsidTr="001C2B4A">
              <w:tc>
                <w:tcPr>
                  <w:tcW w:w="1842" w:type="dxa"/>
                </w:tcPr>
                <w:p w14:paraId="768786A3" w14:textId="77777777" w:rsidR="001C2B4A" w:rsidRPr="00003449" w:rsidRDefault="001C2B4A" w:rsidP="001C2B4A">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48450756"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Entry/exclusion criteria available on the service website.</w:t>
                  </w:r>
                </w:p>
              </w:tc>
            </w:tr>
            <w:tr w:rsidR="001C2B4A" w:rsidRPr="00003449" w14:paraId="0EC5B782" w14:textId="77777777" w:rsidTr="001C2B4A">
              <w:tc>
                <w:tcPr>
                  <w:tcW w:w="1842" w:type="dxa"/>
                </w:tcPr>
                <w:p w14:paraId="3376180F"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5485D03D"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Workers can describe how they communicate entry/exclusion criteria to their partner/referring services.</w:t>
                  </w:r>
                </w:p>
                <w:p w14:paraId="2C92975E"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Workers can describe any incidents where they have had to manage inappropriate referrals.</w:t>
                  </w:r>
                </w:p>
              </w:tc>
            </w:tr>
            <w:tr w:rsidR="001C2B4A" w:rsidRPr="00003449" w14:paraId="77A565D2" w14:textId="77777777" w:rsidTr="001C2B4A">
              <w:trPr>
                <w:trHeight w:val="350"/>
              </w:trPr>
              <w:tc>
                <w:tcPr>
                  <w:tcW w:w="1842" w:type="dxa"/>
                </w:tcPr>
                <w:p w14:paraId="521DBF35"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5A3D2AF2"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Policy document which lists entry/exclusion criteria; referral forms; brochures/service information which includes entry/exclusion criteria; case management meeting minutes; evidence of monitoring referrals for appropriateness; review of entry/exclusion criteria.</w:t>
                  </w:r>
                </w:p>
              </w:tc>
            </w:tr>
          </w:tbl>
          <w:p w14:paraId="553D9E79" w14:textId="4C3C99FF" w:rsidR="00A23261" w:rsidRPr="00003449" w:rsidRDefault="00F40D11" w:rsidP="001C2B4A">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33" w:history="1">
              <w:r w:rsidR="005B38C3" w:rsidRPr="00850F62">
                <w:rPr>
                  <w:rStyle w:val="Hyperlink"/>
                  <w:rFonts w:ascii="Arial" w:hAnsi="Arial" w:cs="Arial"/>
                  <w:i/>
                  <w:color w:val="0070C0"/>
                  <w:sz w:val="20"/>
                  <w:szCs w:val="20"/>
                </w:rPr>
                <w:t>culturalstandard@wanada.org.au</w:t>
              </w:r>
            </w:hyperlink>
          </w:p>
        </w:tc>
      </w:tr>
      <w:tr w:rsidR="00977E9F" w:rsidRPr="00003449" w14:paraId="326DCD88" w14:textId="77777777" w:rsidTr="00977E9F">
        <w:trPr>
          <w:trHeight w:val="215"/>
        </w:trPr>
        <w:tc>
          <w:tcPr>
            <w:tcW w:w="11482" w:type="dxa"/>
            <w:gridSpan w:val="4"/>
            <w:shd w:val="clear" w:color="auto" w:fill="FFE0CC" w:themeFill="accent2" w:themeFillTint="33"/>
          </w:tcPr>
          <w:p w14:paraId="51E22E91" w14:textId="6C52D685" w:rsidR="00977E9F" w:rsidRPr="00003449" w:rsidRDefault="00977E9F" w:rsidP="00977E9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6D2152AE" w14:textId="33E71084" w:rsidR="00977E9F" w:rsidRPr="00003449" w:rsidRDefault="00977E9F" w:rsidP="00977E9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69542A6C" w14:textId="77777777" w:rsidTr="00DB32FF">
        <w:tc>
          <w:tcPr>
            <w:tcW w:w="15125" w:type="dxa"/>
            <w:gridSpan w:val="6"/>
            <w:shd w:val="clear" w:color="auto" w:fill="auto"/>
          </w:tcPr>
          <w:p w14:paraId="1C12C13C" w14:textId="77777777" w:rsidR="005E3CCD" w:rsidRDefault="005E3CCD" w:rsidP="00977E9F">
            <w:pPr>
              <w:spacing w:before="60" w:after="60" w:line="240" w:lineRule="auto"/>
              <w:ind w:left="-43"/>
              <w:jc w:val="both"/>
              <w:rPr>
                <w:rFonts w:ascii="Arial" w:hAnsi="Arial" w:cs="Arial"/>
                <w:sz w:val="20"/>
                <w:szCs w:val="20"/>
              </w:rPr>
            </w:pPr>
          </w:p>
          <w:p w14:paraId="111B8F46" w14:textId="15132F85" w:rsidR="005E3CCD" w:rsidRPr="00100228" w:rsidRDefault="005E3CCD" w:rsidP="00977E9F">
            <w:pPr>
              <w:spacing w:before="60" w:after="60" w:line="240" w:lineRule="auto"/>
              <w:ind w:left="-43"/>
              <w:jc w:val="both"/>
              <w:rPr>
                <w:rFonts w:ascii="Arial" w:hAnsi="Arial" w:cs="Arial"/>
                <w:sz w:val="20"/>
                <w:szCs w:val="20"/>
              </w:rPr>
            </w:pPr>
          </w:p>
        </w:tc>
      </w:tr>
      <w:tr w:rsidR="00977E9F" w:rsidRPr="00003449" w14:paraId="35AC1736" w14:textId="77777777" w:rsidTr="005E3CCD">
        <w:tc>
          <w:tcPr>
            <w:tcW w:w="4946" w:type="dxa"/>
            <w:gridSpan w:val="2"/>
            <w:shd w:val="clear" w:color="auto" w:fill="F2F2F2" w:themeFill="background1" w:themeFillShade="F2"/>
          </w:tcPr>
          <w:p w14:paraId="397298AC" w14:textId="145573DD" w:rsidR="00977E9F" w:rsidRPr="00003449" w:rsidRDefault="00977E9F" w:rsidP="00977E9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7C57D626" w14:textId="20D92DC4" w:rsidR="00977E9F" w:rsidRPr="00003449" w:rsidRDefault="00977E9F" w:rsidP="00977E9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50BF5D93" w14:textId="71238CC7" w:rsidR="00977E9F" w:rsidRPr="00003449" w:rsidRDefault="00977E9F" w:rsidP="00977E9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r>
              <w:rPr>
                <w:rFonts w:ascii="Arial" w:hAnsi="Arial" w:cs="Arial"/>
                <w:sz w:val="20"/>
                <w:szCs w:val="20"/>
              </w:rPr>
              <w:t xml:space="preserve"> </w:t>
            </w:r>
          </w:p>
        </w:tc>
        <w:tc>
          <w:tcPr>
            <w:tcW w:w="1942" w:type="dxa"/>
            <w:shd w:val="clear" w:color="auto" w:fill="F2F2F2" w:themeFill="background1" w:themeFillShade="F2"/>
          </w:tcPr>
          <w:p w14:paraId="11ECB878" w14:textId="77777777" w:rsidR="00F505BB" w:rsidRDefault="00977E9F" w:rsidP="00977E9F">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5875AE49" w14:textId="416D96E1" w:rsidR="00977E9F" w:rsidRPr="00003449" w:rsidRDefault="00977E9F" w:rsidP="00977E9F">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977E9F" w:rsidRPr="00003449" w14:paraId="2CD59E80" w14:textId="77777777" w:rsidTr="005E3CCD">
        <w:tc>
          <w:tcPr>
            <w:tcW w:w="4946" w:type="dxa"/>
            <w:gridSpan w:val="2"/>
          </w:tcPr>
          <w:p w14:paraId="68ACE9C2" w14:textId="77777777" w:rsidR="00977E9F" w:rsidRPr="00003449" w:rsidRDefault="00977E9F" w:rsidP="00977E9F">
            <w:pPr>
              <w:spacing w:after="60" w:line="240" w:lineRule="auto"/>
              <w:ind w:left="-41" w:right="162"/>
              <w:jc w:val="both"/>
              <w:rPr>
                <w:rFonts w:ascii="Arial" w:hAnsi="Arial" w:cs="Arial"/>
                <w:sz w:val="20"/>
                <w:szCs w:val="20"/>
              </w:rPr>
            </w:pPr>
          </w:p>
        </w:tc>
        <w:tc>
          <w:tcPr>
            <w:tcW w:w="4559" w:type="dxa"/>
          </w:tcPr>
          <w:p w14:paraId="217C15DA" w14:textId="77777777" w:rsidR="00977E9F" w:rsidRPr="00003449" w:rsidRDefault="00977E9F" w:rsidP="00977E9F">
            <w:pPr>
              <w:spacing w:after="60"/>
              <w:ind w:left="-41"/>
              <w:jc w:val="both"/>
              <w:rPr>
                <w:rFonts w:ascii="Arial" w:hAnsi="Arial" w:cs="Arial"/>
                <w:sz w:val="20"/>
                <w:szCs w:val="20"/>
              </w:rPr>
            </w:pPr>
          </w:p>
          <w:p w14:paraId="65063559" w14:textId="77777777" w:rsidR="00977E9F" w:rsidRPr="00003449" w:rsidRDefault="00977E9F" w:rsidP="00977E9F">
            <w:pPr>
              <w:spacing w:after="60" w:line="240" w:lineRule="auto"/>
              <w:ind w:left="-41"/>
              <w:jc w:val="both"/>
              <w:rPr>
                <w:rFonts w:ascii="Arial" w:hAnsi="Arial" w:cs="Arial"/>
                <w:sz w:val="20"/>
                <w:szCs w:val="20"/>
              </w:rPr>
            </w:pPr>
          </w:p>
        </w:tc>
        <w:tc>
          <w:tcPr>
            <w:tcW w:w="3678" w:type="dxa"/>
            <w:gridSpan w:val="2"/>
          </w:tcPr>
          <w:p w14:paraId="305F1E18" w14:textId="77777777" w:rsidR="00977E9F" w:rsidRPr="00003449" w:rsidRDefault="00977E9F" w:rsidP="00977E9F">
            <w:pPr>
              <w:spacing w:after="60"/>
              <w:ind w:left="-41"/>
              <w:jc w:val="both"/>
              <w:rPr>
                <w:rFonts w:ascii="Arial" w:hAnsi="Arial" w:cs="Arial"/>
                <w:sz w:val="20"/>
                <w:szCs w:val="20"/>
              </w:rPr>
            </w:pPr>
          </w:p>
          <w:p w14:paraId="3A3990A4" w14:textId="77777777" w:rsidR="00977E9F" w:rsidRPr="00003449" w:rsidRDefault="00977E9F" w:rsidP="00977E9F">
            <w:pPr>
              <w:spacing w:after="60" w:line="240" w:lineRule="auto"/>
              <w:ind w:left="-41"/>
              <w:jc w:val="both"/>
              <w:rPr>
                <w:rFonts w:ascii="Arial" w:hAnsi="Arial" w:cs="Arial"/>
                <w:sz w:val="20"/>
                <w:szCs w:val="20"/>
              </w:rPr>
            </w:pPr>
          </w:p>
        </w:tc>
        <w:tc>
          <w:tcPr>
            <w:tcW w:w="1942" w:type="dxa"/>
          </w:tcPr>
          <w:p w14:paraId="4D6EC057" w14:textId="77777777" w:rsidR="00977E9F" w:rsidRPr="00003449" w:rsidRDefault="00977E9F" w:rsidP="00977E9F">
            <w:pPr>
              <w:spacing w:after="60" w:line="240" w:lineRule="auto"/>
              <w:ind w:left="-41"/>
              <w:jc w:val="both"/>
              <w:rPr>
                <w:rFonts w:ascii="Arial" w:hAnsi="Arial" w:cs="Arial"/>
                <w:sz w:val="20"/>
                <w:szCs w:val="20"/>
              </w:rPr>
            </w:pPr>
          </w:p>
        </w:tc>
      </w:tr>
      <w:tr w:rsidR="00977E9F" w:rsidRPr="00003449" w14:paraId="0123BE9A" w14:textId="77777777" w:rsidTr="00977E9F">
        <w:tc>
          <w:tcPr>
            <w:tcW w:w="15125" w:type="dxa"/>
            <w:gridSpan w:val="6"/>
            <w:shd w:val="clear" w:color="auto" w:fill="FFE0CC" w:themeFill="accent2" w:themeFillTint="33"/>
          </w:tcPr>
          <w:p w14:paraId="1A2E66A0" w14:textId="742D3687" w:rsidR="00977E9F" w:rsidRPr="00003449" w:rsidRDefault="00977E9F" w:rsidP="00977E9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977E9F" w:rsidRPr="00003449" w14:paraId="2A14E066" w14:textId="77777777" w:rsidTr="00977E9F">
        <w:trPr>
          <w:trHeight w:val="259"/>
        </w:trPr>
        <w:tc>
          <w:tcPr>
            <w:tcW w:w="11482" w:type="dxa"/>
            <w:gridSpan w:val="4"/>
            <w:shd w:val="clear" w:color="auto" w:fill="F2F2F2" w:themeFill="background1" w:themeFillShade="F2"/>
          </w:tcPr>
          <w:p w14:paraId="5353CF71" w14:textId="4556CE15" w:rsidR="00977E9F" w:rsidRPr="00003449" w:rsidRDefault="00977E9F" w:rsidP="00977E9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514A166A" w14:textId="08A75289" w:rsidR="00977E9F" w:rsidRPr="00003449" w:rsidRDefault="00977E9F" w:rsidP="00977E9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224AC92F" w14:textId="68E4D040" w:rsidR="00977E9F" w:rsidRPr="00003449" w:rsidRDefault="00977E9F" w:rsidP="00977E9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977E9F" w:rsidRPr="00003449" w14:paraId="3DFF549E" w14:textId="77777777" w:rsidTr="00801E1D">
        <w:tc>
          <w:tcPr>
            <w:tcW w:w="11482" w:type="dxa"/>
            <w:gridSpan w:val="4"/>
            <w:shd w:val="clear" w:color="auto" w:fill="auto"/>
          </w:tcPr>
          <w:p w14:paraId="7DF1781A" w14:textId="77777777" w:rsidR="00977E9F" w:rsidRPr="00003449" w:rsidRDefault="00977E9F" w:rsidP="00977E9F">
            <w:pPr>
              <w:spacing w:before="120" w:after="120" w:line="240" w:lineRule="auto"/>
              <w:rPr>
                <w:rFonts w:ascii="Arial" w:hAnsi="Arial" w:cs="Arial"/>
                <w:sz w:val="20"/>
                <w:szCs w:val="20"/>
              </w:rPr>
            </w:pPr>
          </w:p>
        </w:tc>
        <w:tc>
          <w:tcPr>
            <w:tcW w:w="1701" w:type="dxa"/>
            <w:shd w:val="clear" w:color="auto" w:fill="auto"/>
          </w:tcPr>
          <w:p w14:paraId="33996F7D" w14:textId="77777777" w:rsidR="00977E9F" w:rsidRPr="00003449" w:rsidRDefault="00977E9F" w:rsidP="00977E9F">
            <w:pPr>
              <w:spacing w:after="60" w:line="240" w:lineRule="auto"/>
              <w:ind w:left="1"/>
              <w:rPr>
                <w:rFonts w:ascii="Arial" w:hAnsi="Arial" w:cs="Arial"/>
                <w:sz w:val="20"/>
                <w:szCs w:val="20"/>
              </w:rPr>
            </w:pPr>
          </w:p>
        </w:tc>
        <w:tc>
          <w:tcPr>
            <w:tcW w:w="1942" w:type="dxa"/>
            <w:shd w:val="clear" w:color="auto" w:fill="auto"/>
          </w:tcPr>
          <w:p w14:paraId="2056D392" w14:textId="77777777" w:rsidR="00977E9F" w:rsidRPr="00003449" w:rsidRDefault="00977E9F" w:rsidP="00977E9F">
            <w:pPr>
              <w:spacing w:after="60" w:line="240" w:lineRule="auto"/>
              <w:ind w:left="1"/>
              <w:rPr>
                <w:rFonts w:ascii="Arial" w:hAnsi="Arial" w:cs="Arial"/>
                <w:sz w:val="20"/>
                <w:szCs w:val="20"/>
              </w:rPr>
            </w:pPr>
          </w:p>
        </w:tc>
      </w:tr>
      <w:tr w:rsidR="00977E9F" w:rsidRPr="00003449" w14:paraId="0151791C" w14:textId="77777777" w:rsidTr="00977E9F">
        <w:trPr>
          <w:trHeight w:val="74"/>
        </w:trPr>
        <w:tc>
          <w:tcPr>
            <w:tcW w:w="11482" w:type="dxa"/>
            <w:gridSpan w:val="4"/>
            <w:shd w:val="clear" w:color="auto" w:fill="FFE0CC" w:themeFill="accent2" w:themeFillTint="33"/>
          </w:tcPr>
          <w:p w14:paraId="075DFD4E" w14:textId="44031530" w:rsidR="00977E9F" w:rsidRPr="00003449" w:rsidRDefault="00977E9F" w:rsidP="00977E9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3BCB4CE3" w14:textId="40786DCA" w:rsidR="00977E9F" w:rsidRPr="00003449" w:rsidRDefault="00977E9F" w:rsidP="00977E9F">
            <w:pPr>
              <w:spacing w:after="60" w:line="240" w:lineRule="auto"/>
              <w:ind w:left="1"/>
              <w:rPr>
                <w:rFonts w:ascii="Arial" w:hAnsi="Arial" w:cs="Arial"/>
                <w:sz w:val="20"/>
                <w:szCs w:val="20"/>
              </w:rPr>
            </w:pPr>
            <w:r w:rsidRPr="00F035D0">
              <w:rPr>
                <w:rFonts w:ascii="Arial" w:hAnsi="Arial" w:cs="Arial"/>
                <w:b/>
                <w:szCs w:val="20"/>
              </w:rPr>
              <w:t>Date:</w:t>
            </w:r>
          </w:p>
        </w:tc>
      </w:tr>
    </w:tbl>
    <w:p w14:paraId="2D9FD614" w14:textId="788AE52C" w:rsidR="00DC54C2" w:rsidRPr="00003449" w:rsidRDefault="00DC54C2" w:rsidP="00801E1D">
      <w:pPr>
        <w:rPr>
          <w:rFonts w:ascii="Arial" w:hAnsi="Arial" w:cs="Arial"/>
        </w:rPr>
      </w:pPr>
    </w:p>
    <w:p w14:paraId="0386BEED" w14:textId="77777777" w:rsidR="00DC54C2" w:rsidRPr="00003449" w:rsidRDefault="00DC54C2" w:rsidP="00801E1D">
      <w:pPr>
        <w:spacing w:after="160" w:line="259" w:lineRule="auto"/>
        <w:rPr>
          <w:rFonts w:ascii="Arial" w:hAnsi="Arial" w:cs="Arial"/>
        </w:rPr>
      </w:pPr>
      <w:r w:rsidRPr="00003449">
        <w:rPr>
          <w:rFonts w:ascii="Arial" w:hAnsi="Arial" w:cs="Arial"/>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890B9B" w:rsidRPr="00003449" w14:paraId="6938D92C" w14:textId="77777777" w:rsidTr="005E3CCD">
        <w:tc>
          <w:tcPr>
            <w:tcW w:w="402" w:type="dxa"/>
            <w:tcBorders>
              <w:right w:val="nil"/>
            </w:tcBorders>
            <w:shd w:val="clear" w:color="auto" w:fill="FFA366" w:themeFill="accent2" w:themeFillTint="99"/>
          </w:tcPr>
          <w:p w14:paraId="08F54BC9" w14:textId="0811E7B6" w:rsidR="00890B9B" w:rsidRPr="00003449" w:rsidRDefault="00890B9B" w:rsidP="004416B5">
            <w:pPr>
              <w:pStyle w:val="Heading3"/>
              <w:outlineLvl w:val="2"/>
            </w:pPr>
            <w:r w:rsidRPr="00003449">
              <w:lastRenderedPageBreak/>
              <w:t>b</w:t>
            </w:r>
            <w:r w:rsidR="00E52F69">
              <w:t>)</w:t>
            </w:r>
          </w:p>
        </w:tc>
        <w:tc>
          <w:tcPr>
            <w:tcW w:w="14723" w:type="dxa"/>
            <w:gridSpan w:val="5"/>
            <w:tcBorders>
              <w:left w:val="nil"/>
            </w:tcBorders>
            <w:shd w:val="clear" w:color="auto" w:fill="FFA366" w:themeFill="accent2" w:themeFillTint="99"/>
          </w:tcPr>
          <w:p w14:paraId="456906DB" w14:textId="2B544CB7" w:rsidR="00890B9B" w:rsidRPr="00003449" w:rsidRDefault="00842A9D" w:rsidP="004416B5">
            <w:pPr>
              <w:pStyle w:val="Heading3"/>
              <w:outlineLvl w:val="2"/>
            </w:pPr>
            <w:r w:rsidRPr="00003449">
              <w:t>The service can demonstrate that equity and individual need are considered in any access prioritisation and planning</w:t>
            </w:r>
          </w:p>
        </w:tc>
      </w:tr>
      <w:tr w:rsidR="00890B9B" w:rsidRPr="00003449" w14:paraId="523E4E49" w14:textId="77777777" w:rsidTr="004416B5">
        <w:tc>
          <w:tcPr>
            <w:tcW w:w="15125" w:type="dxa"/>
            <w:gridSpan w:val="6"/>
            <w:shd w:val="clear" w:color="auto" w:fill="FFE0CC" w:themeFill="accent2" w:themeFillTint="33"/>
          </w:tcPr>
          <w:p w14:paraId="44F0501D" w14:textId="1053D213" w:rsidR="00890B9B" w:rsidRPr="00003449" w:rsidRDefault="007A16BC" w:rsidP="00801E1D">
            <w:pPr>
              <w:spacing w:before="120" w:after="120" w:line="240" w:lineRule="auto"/>
              <w:ind w:left="-43"/>
              <w:jc w:val="both"/>
              <w:rPr>
                <w:rFonts w:ascii="Arial" w:hAnsi="Arial" w:cs="Arial"/>
                <w:b/>
                <w:sz w:val="20"/>
                <w:szCs w:val="20"/>
              </w:rPr>
            </w:pPr>
            <w:r w:rsidRPr="00977E9F">
              <w:rPr>
                <w:rFonts w:ascii="Arial" w:hAnsi="Arial" w:cs="Arial"/>
                <w:b/>
                <w:szCs w:val="20"/>
              </w:rPr>
              <w:t>Guidance</w:t>
            </w:r>
          </w:p>
        </w:tc>
      </w:tr>
      <w:tr w:rsidR="00890B9B" w:rsidRPr="00003449" w14:paraId="7E4685EC" w14:textId="77777777" w:rsidTr="00801E1D">
        <w:trPr>
          <w:trHeight w:val="2141"/>
        </w:trPr>
        <w:tc>
          <w:tcPr>
            <w:tcW w:w="15125" w:type="dxa"/>
            <w:gridSpan w:val="6"/>
          </w:tcPr>
          <w:p w14:paraId="60998B85" w14:textId="7D8F0993" w:rsidR="00DC54C2"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1C2B4A" w:rsidRPr="00003449" w14:paraId="791C99BC" w14:textId="77777777" w:rsidTr="001C2B4A">
              <w:tc>
                <w:tcPr>
                  <w:tcW w:w="1842" w:type="dxa"/>
                </w:tcPr>
                <w:p w14:paraId="2B652CC6"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6373691E"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Leaders can talk about strategies for improving access for under-represented groups.</w:t>
                  </w:r>
                </w:p>
                <w:p w14:paraId="5D947EC9"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 xml:space="preserve">Workers can describe the process for prioritising consumer access to services. </w:t>
                  </w:r>
                </w:p>
                <w:p w14:paraId="24D0CB86"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Workers can describe referral pathways and processes for people who do not meet the service entry criteria.</w:t>
                  </w:r>
                </w:p>
              </w:tc>
            </w:tr>
            <w:tr w:rsidR="001C2B4A" w:rsidRPr="00003449" w14:paraId="753E9168" w14:textId="77777777" w:rsidTr="001C2B4A">
              <w:trPr>
                <w:trHeight w:val="350"/>
              </w:trPr>
              <w:tc>
                <w:tcPr>
                  <w:tcW w:w="1842" w:type="dxa"/>
                </w:tcPr>
                <w:p w14:paraId="5942BB21"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7011C850" w14:textId="440BE630"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Strategies for improving equity of access in operational planning documents; minutes of meetings that discuss access, inclusion/exclusion</w:t>
                  </w:r>
                  <w:r w:rsidR="00367263">
                    <w:rPr>
                      <w:rFonts w:ascii="Arial" w:hAnsi="Arial" w:cs="Arial"/>
                      <w:sz w:val="20"/>
                      <w:szCs w:val="20"/>
                    </w:rPr>
                    <w:t>,</w:t>
                  </w:r>
                  <w:r w:rsidRPr="00003449">
                    <w:rPr>
                      <w:rFonts w:ascii="Arial" w:hAnsi="Arial" w:cs="Arial"/>
                      <w:sz w:val="20"/>
                      <w:szCs w:val="20"/>
                    </w:rPr>
                    <w:t xml:space="preserve"> e.g. intake/case management meetings.</w:t>
                  </w:r>
                </w:p>
              </w:tc>
            </w:tr>
          </w:tbl>
          <w:p w14:paraId="3798DC41" w14:textId="4BECA22E" w:rsidR="004941DE" w:rsidRPr="00003449" w:rsidRDefault="00F40D11" w:rsidP="001C2B4A">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34" w:history="1">
              <w:r w:rsidR="005B38C3" w:rsidRPr="00850F62">
                <w:rPr>
                  <w:rStyle w:val="Hyperlink"/>
                  <w:rFonts w:ascii="Arial" w:hAnsi="Arial" w:cs="Arial"/>
                  <w:i/>
                  <w:color w:val="0070C0"/>
                  <w:sz w:val="20"/>
                  <w:szCs w:val="20"/>
                </w:rPr>
                <w:t>culturalstandard@wanada.org.au</w:t>
              </w:r>
            </w:hyperlink>
          </w:p>
        </w:tc>
      </w:tr>
      <w:tr w:rsidR="008A2359" w:rsidRPr="00003449" w14:paraId="737256FE" w14:textId="77777777" w:rsidTr="00A22CCA">
        <w:trPr>
          <w:trHeight w:val="215"/>
        </w:trPr>
        <w:tc>
          <w:tcPr>
            <w:tcW w:w="11482" w:type="dxa"/>
            <w:gridSpan w:val="4"/>
            <w:shd w:val="clear" w:color="auto" w:fill="FFE0CC" w:themeFill="accent2" w:themeFillTint="33"/>
          </w:tcPr>
          <w:p w14:paraId="45D69761" w14:textId="65709282" w:rsidR="008A2359" w:rsidRPr="00003449" w:rsidRDefault="008A2359" w:rsidP="008A2359">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547A5095" w14:textId="74DA7B57" w:rsidR="008A2359" w:rsidRPr="00003449" w:rsidRDefault="008A2359" w:rsidP="008A2359">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3D5F249C" w14:textId="77777777" w:rsidTr="00DB32FF">
        <w:tc>
          <w:tcPr>
            <w:tcW w:w="15125" w:type="dxa"/>
            <w:gridSpan w:val="6"/>
            <w:shd w:val="clear" w:color="auto" w:fill="auto"/>
          </w:tcPr>
          <w:p w14:paraId="5A24D8BF" w14:textId="77777777" w:rsidR="005E3CCD" w:rsidRDefault="005E3CCD" w:rsidP="008A2359">
            <w:pPr>
              <w:spacing w:before="60" w:after="60" w:line="240" w:lineRule="auto"/>
              <w:ind w:left="-43"/>
              <w:jc w:val="both"/>
              <w:rPr>
                <w:rFonts w:ascii="Arial" w:hAnsi="Arial" w:cs="Arial"/>
                <w:sz w:val="20"/>
                <w:szCs w:val="20"/>
              </w:rPr>
            </w:pPr>
          </w:p>
          <w:p w14:paraId="1A2CA268" w14:textId="4F430BB4" w:rsidR="005E3CCD" w:rsidRPr="00100228" w:rsidRDefault="005E3CCD" w:rsidP="008A2359">
            <w:pPr>
              <w:spacing w:before="60" w:after="60" w:line="240" w:lineRule="auto"/>
              <w:ind w:left="-43"/>
              <w:jc w:val="both"/>
              <w:rPr>
                <w:rFonts w:ascii="Arial" w:hAnsi="Arial" w:cs="Arial"/>
                <w:sz w:val="20"/>
                <w:szCs w:val="20"/>
              </w:rPr>
            </w:pPr>
          </w:p>
        </w:tc>
      </w:tr>
      <w:tr w:rsidR="008A2359" w:rsidRPr="00003449" w14:paraId="2F9CBE5A" w14:textId="77777777" w:rsidTr="005E3CCD">
        <w:tc>
          <w:tcPr>
            <w:tcW w:w="4947" w:type="dxa"/>
            <w:gridSpan w:val="2"/>
            <w:shd w:val="clear" w:color="auto" w:fill="F2F2F2" w:themeFill="background1" w:themeFillShade="F2"/>
          </w:tcPr>
          <w:p w14:paraId="04803993" w14:textId="215F39D0"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462D7413" w14:textId="06108860"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58CAD52B" w14:textId="7BDCA653"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r>
              <w:rPr>
                <w:rFonts w:ascii="Arial" w:hAnsi="Arial" w:cs="Arial"/>
                <w:sz w:val="20"/>
                <w:szCs w:val="20"/>
              </w:rPr>
              <w:t xml:space="preserve"> </w:t>
            </w:r>
          </w:p>
        </w:tc>
        <w:tc>
          <w:tcPr>
            <w:tcW w:w="1942" w:type="dxa"/>
            <w:shd w:val="clear" w:color="auto" w:fill="F2F2F2" w:themeFill="background1" w:themeFillShade="F2"/>
          </w:tcPr>
          <w:p w14:paraId="543B80C7" w14:textId="77777777" w:rsidR="00F505BB"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7860AB68" w14:textId="09C82385"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8A2359" w:rsidRPr="00003449" w14:paraId="1E4C3978" w14:textId="77777777" w:rsidTr="005E3CCD">
        <w:tc>
          <w:tcPr>
            <w:tcW w:w="4947" w:type="dxa"/>
            <w:gridSpan w:val="2"/>
          </w:tcPr>
          <w:p w14:paraId="35E26711" w14:textId="77777777" w:rsidR="008A2359" w:rsidRPr="00003449" w:rsidRDefault="008A2359" w:rsidP="008A2359">
            <w:pPr>
              <w:spacing w:after="60" w:line="240" w:lineRule="auto"/>
              <w:ind w:left="-41" w:right="162"/>
              <w:jc w:val="both"/>
              <w:rPr>
                <w:rFonts w:ascii="Arial" w:hAnsi="Arial" w:cs="Arial"/>
                <w:sz w:val="20"/>
                <w:szCs w:val="20"/>
              </w:rPr>
            </w:pPr>
          </w:p>
        </w:tc>
        <w:tc>
          <w:tcPr>
            <w:tcW w:w="4559" w:type="dxa"/>
          </w:tcPr>
          <w:p w14:paraId="0407ACD2" w14:textId="77777777" w:rsidR="008A2359" w:rsidRPr="00003449" w:rsidRDefault="008A2359" w:rsidP="008A2359">
            <w:pPr>
              <w:spacing w:after="60"/>
              <w:ind w:left="-41"/>
              <w:jc w:val="both"/>
              <w:rPr>
                <w:rFonts w:ascii="Arial" w:hAnsi="Arial" w:cs="Arial"/>
                <w:sz w:val="20"/>
                <w:szCs w:val="20"/>
              </w:rPr>
            </w:pPr>
          </w:p>
          <w:p w14:paraId="061E9D8F" w14:textId="77777777" w:rsidR="008A2359" w:rsidRPr="00003449" w:rsidRDefault="008A2359" w:rsidP="008A2359">
            <w:pPr>
              <w:spacing w:after="60" w:line="240" w:lineRule="auto"/>
              <w:ind w:left="-41"/>
              <w:jc w:val="both"/>
              <w:rPr>
                <w:rFonts w:ascii="Arial" w:hAnsi="Arial" w:cs="Arial"/>
                <w:sz w:val="20"/>
                <w:szCs w:val="20"/>
              </w:rPr>
            </w:pPr>
          </w:p>
        </w:tc>
        <w:tc>
          <w:tcPr>
            <w:tcW w:w="3677" w:type="dxa"/>
            <w:gridSpan w:val="2"/>
          </w:tcPr>
          <w:p w14:paraId="357DB447" w14:textId="77777777" w:rsidR="008A2359" w:rsidRPr="00003449" w:rsidRDefault="008A2359" w:rsidP="008A2359">
            <w:pPr>
              <w:spacing w:after="60"/>
              <w:ind w:left="-41"/>
              <w:jc w:val="both"/>
              <w:rPr>
                <w:rFonts w:ascii="Arial" w:hAnsi="Arial" w:cs="Arial"/>
                <w:sz w:val="20"/>
                <w:szCs w:val="20"/>
              </w:rPr>
            </w:pPr>
          </w:p>
          <w:p w14:paraId="5F8F3D9B" w14:textId="77777777" w:rsidR="008A2359" w:rsidRPr="00003449" w:rsidRDefault="008A2359" w:rsidP="008A2359">
            <w:pPr>
              <w:spacing w:after="60" w:line="240" w:lineRule="auto"/>
              <w:ind w:left="-41"/>
              <w:jc w:val="both"/>
              <w:rPr>
                <w:rFonts w:ascii="Arial" w:hAnsi="Arial" w:cs="Arial"/>
                <w:sz w:val="20"/>
                <w:szCs w:val="20"/>
              </w:rPr>
            </w:pPr>
          </w:p>
        </w:tc>
        <w:tc>
          <w:tcPr>
            <w:tcW w:w="1942" w:type="dxa"/>
          </w:tcPr>
          <w:p w14:paraId="153B482A" w14:textId="77777777" w:rsidR="008A2359" w:rsidRPr="00003449" w:rsidRDefault="008A2359" w:rsidP="008A2359">
            <w:pPr>
              <w:spacing w:after="60" w:line="240" w:lineRule="auto"/>
              <w:ind w:left="-41"/>
              <w:jc w:val="both"/>
              <w:rPr>
                <w:rFonts w:ascii="Arial" w:hAnsi="Arial" w:cs="Arial"/>
                <w:sz w:val="20"/>
                <w:szCs w:val="20"/>
              </w:rPr>
            </w:pPr>
          </w:p>
        </w:tc>
      </w:tr>
      <w:tr w:rsidR="008A2359" w:rsidRPr="00003449" w14:paraId="1B3F2B27" w14:textId="77777777" w:rsidTr="00A22CCA">
        <w:tc>
          <w:tcPr>
            <w:tcW w:w="15125" w:type="dxa"/>
            <w:gridSpan w:val="6"/>
            <w:shd w:val="clear" w:color="auto" w:fill="FFE0CC" w:themeFill="accent2" w:themeFillTint="33"/>
          </w:tcPr>
          <w:p w14:paraId="6D456BA3" w14:textId="09840D82" w:rsidR="008A2359" w:rsidRPr="00003449" w:rsidRDefault="008A2359" w:rsidP="008A2359">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8A2359" w:rsidRPr="00003449" w14:paraId="25F7876D" w14:textId="77777777" w:rsidTr="00A22CCA">
        <w:trPr>
          <w:trHeight w:val="259"/>
        </w:trPr>
        <w:tc>
          <w:tcPr>
            <w:tcW w:w="11482" w:type="dxa"/>
            <w:gridSpan w:val="4"/>
            <w:shd w:val="clear" w:color="auto" w:fill="F2F2F2" w:themeFill="background1" w:themeFillShade="F2"/>
          </w:tcPr>
          <w:p w14:paraId="61673009" w14:textId="67D6A055" w:rsidR="008A2359" w:rsidRPr="00003449" w:rsidRDefault="008A2359" w:rsidP="008A2359">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4EAAC44D" w14:textId="20C5042F" w:rsidR="008A2359" w:rsidRPr="00003449" w:rsidRDefault="008A2359" w:rsidP="008A2359">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0839A18E" w14:textId="0B5C8EEE" w:rsidR="008A2359" w:rsidRPr="00003449" w:rsidRDefault="008A2359" w:rsidP="008A2359">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8A2359" w:rsidRPr="00003449" w14:paraId="09783A68" w14:textId="77777777" w:rsidTr="00801E1D">
        <w:tc>
          <w:tcPr>
            <w:tcW w:w="11482" w:type="dxa"/>
            <w:gridSpan w:val="4"/>
            <w:shd w:val="clear" w:color="auto" w:fill="auto"/>
          </w:tcPr>
          <w:p w14:paraId="241314F9" w14:textId="77777777" w:rsidR="008A2359" w:rsidRPr="00003449" w:rsidRDefault="008A2359" w:rsidP="008A2359">
            <w:pPr>
              <w:spacing w:before="120" w:after="120" w:line="240" w:lineRule="auto"/>
              <w:rPr>
                <w:rFonts w:ascii="Arial" w:hAnsi="Arial" w:cs="Arial"/>
                <w:sz w:val="20"/>
                <w:szCs w:val="20"/>
              </w:rPr>
            </w:pPr>
          </w:p>
        </w:tc>
        <w:tc>
          <w:tcPr>
            <w:tcW w:w="1701" w:type="dxa"/>
            <w:shd w:val="clear" w:color="auto" w:fill="auto"/>
          </w:tcPr>
          <w:p w14:paraId="0B186D07" w14:textId="77777777" w:rsidR="008A2359" w:rsidRPr="00003449" w:rsidRDefault="008A2359" w:rsidP="008A2359">
            <w:pPr>
              <w:spacing w:after="60" w:line="240" w:lineRule="auto"/>
              <w:ind w:left="1"/>
              <w:rPr>
                <w:rFonts w:ascii="Arial" w:hAnsi="Arial" w:cs="Arial"/>
                <w:sz w:val="20"/>
                <w:szCs w:val="20"/>
              </w:rPr>
            </w:pPr>
          </w:p>
        </w:tc>
        <w:tc>
          <w:tcPr>
            <w:tcW w:w="1942" w:type="dxa"/>
            <w:shd w:val="clear" w:color="auto" w:fill="auto"/>
          </w:tcPr>
          <w:p w14:paraId="431B4D7B" w14:textId="77777777" w:rsidR="008A2359" w:rsidRPr="00003449" w:rsidRDefault="008A2359" w:rsidP="008A2359">
            <w:pPr>
              <w:spacing w:after="60" w:line="240" w:lineRule="auto"/>
              <w:ind w:left="1"/>
              <w:rPr>
                <w:rFonts w:ascii="Arial" w:hAnsi="Arial" w:cs="Arial"/>
                <w:sz w:val="20"/>
                <w:szCs w:val="20"/>
              </w:rPr>
            </w:pPr>
          </w:p>
        </w:tc>
      </w:tr>
      <w:tr w:rsidR="008A2359" w:rsidRPr="00003449" w14:paraId="08D76FF5" w14:textId="77777777" w:rsidTr="00A22CCA">
        <w:trPr>
          <w:trHeight w:val="74"/>
        </w:trPr>
        <w:tc>
          <w:tcPr>
            <w:tcW w:w="11482" w:type="dxa"/>
            <w:gridSpan w:val="4"/>
            <w:shd w:val="clear" w:color="auto" w:fill="FFE0CC" w:themeFill="accent2" w:themeFillTint="33"/>
          </w:tcPr>
          <w:p w14:paraId="64656FA3" w14:textId="5E4B3640" w:rsidR="008A2359" w:rsidRPr="00003449" w:rsidRDefault="008A2359" w:rsidP="008A2359">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2278A179" w14:textId="250A8770" w:rsidR="008A2359" w:rsidRPr="00003449" w:rsidRDefault="008A2359" w:rsidP="008A2359">
            <w:pPr>
              <w:spacing w:after="60" w:line="240" w:lineRule="auto"/>
              <w:ind w:left="1"/>
              <w:rPr>
                <w:rFonts w:ascii="Arial" w:hAnsi="Arial" w:cs="Arial"/>
                <w:sz w:val="20"/>
                <w:szCs w:val="20"/>
              </w:rPr>
            </w:pPr>
            <w:r w:rsidRPr="00F035D0">
              <w:rPr>
                <w:rFonts w:ascii="Arial" w:hAnsi="Arial" w:cs="Arial"/>
                <w:b/>
                <w:szCs w:val="20"/>
              </w:rPr>
              <w:t>Date:</w:t>
            </w:r>
          </w:p>
        </w:tc>
      </w:tr>
    </w:tbl>
    <w:p w14:paraId="0F1207EC" w14:textId="77777777" w:rsidR="002B70E0" w:rsidRPr="00003449" w:rsidRDefault="002B70E0" w:rsidP="00801E1D">
      <w:pPr>
        <w:rPr>
          <w:rFonts w:ascii="Arial" w:hAnsi="Arial" w:cs="Arial"/>
          <w:sz w:val="20"/>
          <w:szCs w:val="20"/>
        </w:rPr>
      </w:pPr>
    </w:p>
    <w:p w14:paraId="2E54CD94" w14:textId="2790C5A6" w:rsidR="004E518A" w:rsidRPr="00003449" w:rsidRDefault="004E518A" w:rsidP="00801E1D">
      <w:pPr>
        <w:spacing w:after="160" w:line="259" w:lineRule="auto"/>
        <w:rPr>
          <w:rFonts w:ascii="Arial" w:hAnsi="Arial" w:cs="Arial"/>
          <w:sz w:val="20"/>
          <w:szCs w:val="20"/>
        </w:rPr>
      </w:pPr>
      <w:r w:rsidRPr="00003449">
        <w:rPr>
          <w:rFonts w:ascii="Arial" w:hAnsi="Arial" w:cs="Arial"/>
          <w:sz w:val="20"/>
          <w:szCs w:val="20"/>
        </w:rPr>
        <w:br w:type="page"/>
      </w:r>
    </w:p>
    <w:p w14:paraId="77FB2693" w14:textId="77777777" w:rsidR="00890B9B" w:rsidRPr="00003449" w:rsidRDefault="00890B9B" w:rsidP="00801E1D">
      <w:pPr>
        <w:spacing w:after="160" w:line="259" w:lineRule="auto"/>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890B9B" w:rsidRPr="00003449" w14:paraId="37CE93D3" w14:textId="77777777" w:rsidTr="005E3CCD">
        <w:tc>
          <w:tcPr>
            <w:tcW w:w="389" w:type="dxa"/>
            <w:tcBorders>
              <w:right w:val="nil"/>
            </w:tcBorders>
            <w:shd w:val="clear" w:color="auto" w:fill="FFA366" w:themeFill="accent2" w:themeFillTint="99"/>
          </w:tcPr>
          <w:p w14:paraId="065F81CF" w14:textId="4F356182" w:rsidR="00890B9B" w:rsidRPr="00003449" w:rsidRDefault="00890B9B" w:rsidP="004416B5">
            <w:pPr>
              <w:pStyle w:val="Heading3"/>
              <w:outlineLvl w:val="2"/>
            </w:pPr>
            <w:r w:rsidRPr="00003449">
              <w:t>c</w:t>
            </w:r>
            <w:r w:rsidR="00E52F69">
              <w:t>)</w:t>
            </w:r>
          </w:p>
        </w:tc>
        <w:tc>
          <w:tcPr>
            <w:tcW w:w="14736" w:type="dxa"/>
            <w:gridSpan w:val="5"/>
            <w:tcBorders>
              <w:left w:val="nil"/>
            </w:tcBorders>
            <w:shd w:val="clear" w:color="auto" w:fill="FFA366" w:themeFill="accent2" w:themeFillTint="99"/>
          </w:tcPr>
          <w:p w14:paraId="190389EA" w14:textId="44FCFD97" w:rsidR="00890B9B" w:rsidRPr="00003449" w:rsidRDefault="00842A9D" w:rsidP="004416B5">
            <w:pPr>
              <w:pStyle w:val="Heading3"/>
              <w:outlineLvl w:val="2"/>
            </w:pPr>
            <w:r w:rsidRPr="00003449">
              <w:rPr>
                <w:lang w:val="en-US"/>
              </w:rPr>
              <w:t>The service entry criteria include consideration of people with co-occurring concerns</w:t>
            </w:r>
          </w:p>
        </w:tc>
      </w:tr>
      <w:tr w:rsidR="00890B9B" w:rsidRPr="00003449" w14:paraId="13F82026" w14:textId="77777777" w:rsidTr="004416B5">
        <w:tc>
          <w:tcPr>
            <w:tcW w:w="15125" w:type="dxa"/>
            <w:gridSpan w:val="6"/>
            <w:shd w:val="clear" w:color="auto" w:fill="FFE0CC" w:themeFill="accent2" w:themeFillTint="33"/>
          </w:tcPr>
          <w:p w14:paraId="0B09D9E0" w14:textId="1F7D2342" w:rsidR="00890B9B" w:rsidRPr="004416B5" w:rsidRDefault="007A16BC" w:rsidP="00801E1D">
            <w:pPr>
              <w:spacing w:before="120" w:after="120" w:line="240" w:lineRule="auto"/>
              <w:ind w:left="-43"/>
              <w:jc w:val="both"/>
              <w:rPr>
                <w:rFonts w:ascii="Arial" w:hAnsi="Arial" w:cs="Arial"/>
                <w:sz w:val="20"/>
                <w:szCs w:val="20"/>
              </w:rPr>
            </w:pPr>
            <w:r w:rsidRPr="004416B5">
              <w:rPr>
                <w:rFonts w:ascii="Arial" w:hAnsi="Arial" w:cs="Arial"/>
                <w:sz w:val="20"/>
                <w:szCs w:val="20"/>
              </w:rPr>
              <w:t>Guidance</w:t>
            </w:r>
          </w:p>
        </w:tc>
      </w:tr>
      <w:tr w:rsidR="00890B9B" w:rsidRPr="00003449" w14:paraId="3AC1EFF7" w14:textId="77777777" w:rsidTr="00801E1D">
        <w:trPr>
          <w:trHeight w:val="1337"/>
        </w:trPr>
        <w:tc>
          <w:tcPr>
            <w:tcW w:w="15125" w:type="dxa"/>
            <w:gridSpan w:val="6"/>
          </w:tcPr>
          <w:p w14:paraId="5DDA5CD7" w14:textId="0C48912F" w:rsidR="004E518A"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1C2B4A" w:rsidRPr="00003449" w14:paraId="4A28AC0A" w14:textId="77777777" w:rsidTr="001C2B4A">
              <w:tc>
                <w:tcPr>
                  <w:tcW w:w="1842" w:type="dxa"/>
                </w:tcPr>
                <w:p w14:paraId="037A5116" w14:textId="77777777" w:rsidR="001C2B4A" w:rsidRPr="00003449" w:rsidRDefault="001C2B4A" w:rsidP="001C2B4A">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06857D68" w14:textId="237F857E"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 xml:space="preserve">Information on the service approach </w:t>
                  </w:r>
                  <w:r w:rsidR="001B73B1" w:rsidRPr="00003449">
                    <w:rPr>
                      <w:rFonts w:ascii="Arial" w:hAnsi="Arial" w:cs="Arial"/>
                      <w:sz w:val="20"/>
                      <w:szCs w:val="20"/>
                    </w:rPr>
                    <w:t>about</w:t>
                  </w:r>
                  <w:r w:rsidRPr="00003449">
                    <w:rPr>
                      <w:rFonts w:ascii="Arial" w:hAnsi="Arial" w:cs="Arial"/>
                      <w:sz w:val="20"/>
                      <w:szCs w:val="20"/>
                    </w:rPr>
                    <w:t xml:space="preserve"> people presenting with co-occurring concerns available on the website.</w:t>
                  </w:r>
                </w:p>
              </w:tc>
            </w:tr>
            <w:tr w:rsidR="001C2B4A" w:rsidRPr="00003449" w14:paraId="06E44610" w14:textId="77777777" w:rsidTr="001C2B4A">
              <w:tc>
                <w:tcPr>
                  <w:tcW w:w="1842" w:type="dxa"/>
                </w:tcPr>
                <w:p w14:paraId="155CCA63"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23CCE7C5" w14:textId="7507E7F9"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 xml:space="preserve">Managers and workers can talk about how </w:t>
                  </w:r>
                  <w:r w:rsidR="00134A15" w:rsidRPr="00003449">
                    <w:rPr>
                      <w:rFonts w:ascii="Arial" w:hAnsi="Arial" w:cs="Arial"/>
                      <w:sz w:val="20"/>
                      <w:szCs w:val="20"/>
                    </w:rPr>
                    <w:t xml:space="preserve">service entry </w:t>
                  </w:r>
                  <w:r w:rsidR="00134A15">
                    <w:rPr>
                      <w:rFonts w:ascii="Arial" w:hAnsi="Arial" w:cs="Arial"/>
                      <w:sz w:val="20"/>
                      <w:szCs w:val="20"/>
                    </w:rPr>
                    <w:t>criteria include consideration of co-occurring concerns</w:t>
                  </w:r>
                  <w:r w:rsidRPr="00003449">
                    <w:rPr>
                      <w:rFonts w:ascii="Arial" w:hAnsi="Arial" w:cs="Arial"/>
                      <w:sz w:val="20"/>
                      <w:szCs w:val="20"/>
                    </w:rPr>
                    <w:t>.</w:t>
                  </w:r>
                </w:p>
              </w:tc>
            </w:tr>
            <w:tr w:rsidR="001C2B4A" w:rsidRPr="00003449" w14:paraId="4731C3F2" w14:textId="77777777" w:rsidTr="001C2B4A">
              <w:trPr>
                <w:trHeight w:val="350"/>
              </w:trPr>
              <w:tc>
                <w:tcPr>
                  <w:tcW w:w="1842" w:type="dxa"/>
                </w:tcPr>
                <w:p w14:paraId="7E6090F3"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59A5C2DF"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sz w:val="20"/>
                      <w:szCs w:val="20"/>
                    </w:rPr>
                    <w:t>Documented entry criteria; service brochures.</w:t>
                  </w:r>
                </w:p>
              </w:tc>
            </w:tr>
          </w:tbl>
          <w:p w14:paraId="054ECAAD" w14:textId="501690AF" w:rsidR="004E518A" w:rsidRPr="00003449" w:rsidRDefault="00F40D11" w:rsidP="001C2B4A">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35" w:history="1">
              <w:r w:rsidR="005B38C3" w:rsidRPr="00850F62">
                <w:rPr>
                  <w:rStyle w:val="Hyperlink"/>
                  <w:rFonts w:ascii="Arial" w:hAnsi="Arial" w:cs="Arial"/>
                  <w:i/>
                  <w:color w:val="0070C0"/>
                  <w:sz w:val="20"/>
                  <w:szCs w:val="20"/>
                </w:rPr>
                <w:t>culturalstandard@wanada.org.au</w:t>
              </w:r>
            </w:hyperlink>
          </w:p>
        </w:tc>
      </w:tr>
      <w:tr w:rsidR="008A2359" w:rsidRPr="00003449" w14:paraId="73B8FFA8" w14:textId="77777777" w:rsidTr="00A22CCA">
        <w:trPr>
          <w:trHeight w:val="215"/>
        </w:trPr>
        <w:tc>
          <w:tcPr>
            <w:tcW w:w="11482" w:type="dxa"/>
            <w:gridSpan w:val="4"/>
            <w:shd w:val="clear" w:color="auto" w:fill="FFE0CC" w:themeFill="accent2" w:themeFillTint="33"/>
          </w:tcPr>
          <w:p w14:paraId="4BEECB0B" w14:textId="3C83D25A" w:rsidR="008A2359" w:rsidRPr="00003449" w:rsidRDefault="008A2359" w:rsidP="008A2359">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22F031F3" w14:textId="5C7CC1EB" w:rsidR="008A2359" w:rsidRPr="00003449" w:rsidRDefault="008A2359" w:rsidP="008A2359">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166A60B8" w14:textId="77777777" w:rsidTr="00DB32FF">
        <w:tc>
          <w:tcPr>
            <w:tcW w:w="15125" w:type="dxa"/>
            <w:gridSpan w:val="6"/>
            <w:shd w:val="clear" w:color="auto" w:fill="auto"/>
          </w:tcPr>
          <w:p w14:paraId="32248981" w14:textId="77777777" w:rsidR="005E3CCD" w:rsidRDefault="005E3CCD" w:rsidP="008A2359">
            <w:pPr>
              <w:spacing w:before="60" w:after="60" w:line="240" w:lineRule="auto"/>
              <w:ind w:left="-43"/>
              <w:jc w:val="both"/>
              <w:rPr>
                <w:rFonts w:ascii="Arial" w:hAnsi="Arial" w:cs="Arial"/>
                <w:sz w:val="20"/>
                <w:szCs w:val="20"/>
              </w:rPr>
            </w:pPr>
          </w:p>
          <w:p w14:paraId="33A9DC04" w14:textId="6B6238A9" w:rsidR="005E3CCD" w:rsidRPr="00100228" w:rsidRDefault="005E3CCD" w:rsidP="008A2359">
            <w:pPr>
              <w:spacing w:before="60" w:after="60" w:line="240" w:lineRule="auto"/>
              <w:ind w:left="-43"/>
              <w:jc w:val="both"/>
              <w:rPr>
                <w:rFonts w:ascii="Arial" w:hAnsi="Arial" w:cs="Arial"/>
                <w:sz w:val="20"/>
                <w:szCs w:val="20"/>
              </w:rPr>
            </w:pPr>
          </w:p>
        </w:tc>
      </w:tr>
      <w:tr w:rsidR="008A2359" w:rsidRPr="00003449" w14:paraId="46E040C8" w14:textId="77777777" w:rsidTr="005E3CCD">
        <w:tc>
          <w:tcPr>
            <w:tcW w:w="4946" w:type="dxa"/>
            <w:gridSpan w:val="2"/>
            <w:shd w:val="clear" w:color="auto" w:fill="F2F2F2" w:themeFill="background1" w:themeFillShade="F2"/>
          </w:tcPr>
          <w:p w14:paraId="1B34BBB5" w14:textId="590556CF"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5111C2FA" w14:textId="7EE0621E"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3171E1D0" w14:textId="658E69A1" w:rsidR="008A2359" w:rsidRPr="00003449" w:rsidRDefault="00306E6B" w:rsidP="008A2359">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6C886518" w14:textId="77777777" w:rsidR="00F505BB"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78F0BF1A" w14:textId="37F27BE9"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8A2359" w:rsidRPr="00003449" w14:paraId="767CFBE8" w14:textId="77777777" w:rsidTr="005E3CCD">
        <w:tc>
          <w:tcPr>
            <w:tcW w:w="4946" w:type="dxa"/>
            <w:gridSpan w:val="2"/>
          </w:tcPr>
          <w:p w14:paraId="488E766E" w14:textId="77777777" w:rsidR="008A2359" w:rsidRPr="00003449" w:rsidRDefault="008A2359" w:rsidP="008A2359">
            <w:pPr>
              <w:spacing w:after="60" w:line="240" w:lineRule="auto"/>
              <w:ind w:left="-41" w:right="162"/>
              <w:jc w:val="both"/>
              <w:rPr>
                <w:rFonts w:ascii="Arial" w:hAnsi="Arial" w:cs="Arial"/>
                <w:sz w:val="20"/>
                <w:szCs w:val="20"/>
              </w:rPr>
            </w:pPr>
          </w:p>
        </w:tc>
        <w:tc>
          <w:tcPr>
            <w:tcW w:w="4559" w:type="dxa"/>
          </w:tcPr>
          <w:p w14:paraId="2D630744" w14:textId="77777777" w:rsidR="008A2359" w:rsidRPr="00003449" w:rsidRDefault="008A2359" w:rsidP="008A2359">
            <w:pPr>
              <w:spacing w:after="60"/>
              <w:ind w:left="-41"/>
              <w:jc w:val="both"/>
              <w:rPr>
                <w:rFonts w:ascii="Arial" w:hAnsi="Arial" w:cs="Arial"/>
                <w:sz w:val="20"/>
                <w:szCs w:val="20"/>
              </w:rPr>
            </w:pPr>
          </w:p>
          <w:p w14:paraId="010AB2E3" w14:textId="77777777" w:rsidR="008A2359" w:rsidRPr="00003449" w:rsidRDefault="008A2359" w:rsidP="008A2359">
            <w:pPr>
              <w:spacing w:after="60" w:line="240" w:lineRule="auto"/>
              <w:ind w:left="-41"/>
              <w:jc w:val="both"/>
              <w:rPr>
                <w:rFonts w:ascii="Arial" w:hAnsi="Arial" w:cs="Arial"/>
                <w:sz w:val="20"/>
                <w:szCs w:val="20"/>
              </w:rPr>
            </w:pPr>
          </w:p>
        </w:tc>
        <w:tc>
          <w:tcPr>
            <w:tcW w:w="3678" w:type="dxa"/>
            <w:gridSpan w:val="2"/>
          </w:tcPr>
          <w:p w14:paraId="4B1A88F4" w14:textId="77777777" w:rsidR="008A2359" w:rsidRPr="00003449" w:rsidRDefault="008A2359" w:rsidP="008A2359">
            <w:pPr>
              <w:spacing w:after="60"/>
              <w:ind w:left="-41"/>
              <w:jc w:val="both"/>
              <w:rPr>
                <w:rFonts w:ascii="Arial" w:hAnsi="Arial" w:cs="Arial"/>
                <w:sz w:val="20"/>
                <w:szCs w:val="20"/>
              </w:rPr>
            </w:pPr>
          </w:p>
          <w:p w14:paraId="127D5C40" w14:textId="77777777" w:rsidR="008A2359" w:rsidRPr="00003449" w:rsidRDefault="008A2359" w:rsidP="008A2359">
            <w:pPr>
              <w:spacing w:after="60" w:line="240" w:lineRule="auto"/>
              <w:ind w:left="-41"/>
              <w:jc w:val="both"/>
              <w:rPr>
                <w:rFonts w:ascii="Arial" w:hAnsi="Arial" w:cs="Arial"/>
                <w:sz w:val="20"/>
                <w:szCs w:val="20"/>
              </w:rPr>
            </w:pPr>
          </w:p>
        </w:tc>
        <w:tc>
          <w:tcPr>
            <w:tcW w:w="1942" w:type="dxa"/>
          </w:tcPr>
          <w:p w14:paraId="6E48B60D" w14:textId="77777777" w:rsidR="008A2359" w:rsidRPr="00003449" w:rsidRDefault="008A2359" w:rsidP="008A2359">
            <w:pPr>
              <w:spacing w:after="60" w:line="240" w:lineRule="auto"/>
              <w:ind w:left="-41"/>
              <w:jc w:val="both"/>
              <w:rPr>
                <w:rFonts w:ascii="Arial" w:hAnsi="Arial" w:cs="Arial"/>
                <w:sz w:val="20"/>
                <w:szCs w:val="20"/>
              </w:rPr>
            </w:pPr>
          </w:p>
        </w:tc>
      </w:tr>
      <w:tr w:rsidR="008A2359" w:rsidRPr="00003449" w14:paraId="21361982" w14:textId="77777777" w:rsidTr="00A22CCA">
        <w:tc>
          <w:tcPr>
            <w:tcW w:w="15125" w:type="dxa"/>
            <w:gridSpan w:val="6"/>
            <w:shd w:val="clear" w:color="auto" w:fill="FFE0CC" w:themeFill="accent2" w:themeFillTint="33"/>
          </w:tcPr>
          <w:p w14:paraId="33D8DA29" w14:textId="599B1861" w:rsidR="008A2359" w:rsidRPr="00003449" w:rsidRDefault="008A2359" w:rsidP="008A2359">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8A2359" w:rsidRPr="00003449" w14:paraId="19E8EFCC" w14:textId="77777777" w:rsidTr="00A22CCA">
        <w:trPr>
          <w:trHeight w:val="259"/>
        </w:trPr>
        <w:tc>
          <w:tcPr>
            <w:tcW w:w="11482" w:type="dxa"/>
            <w:gridSpan w:val="4"/>
            <w:shd w:val="clear" w:color="auto" w:fill="F2F2F2" w:themeFill="background1" w:themeFillShade="F2"/>
          </w:tcPr>
          <w:p w14:paraId="337D5610" w14:textId="4885FC30" w:rsidR="008A2359" w:rsidRPr="00003449" w:rsidRDefault="008A2359" w:rsidP="008A2359">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6A5B6260" w14:textId="4A8578DF" w:rsidR="008A2359" w:rsidRPr="00003449" w:rsidRDefault="008A2359" w:rsidP="008A2359">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4ED9F06A" w14:textId="6D4C4ACE" w:rsidR="008A2359" w:rsidRPr="00003449" w:rsidRDefault="008A2359" w:rsidP="008A2359">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8A2359" w:rsidRPr="00003449" w14:paraId="3F1BC555" w14:textId="77777777" w:rsidTr="00801E1D">
        <w:tc>
          <w:tcPr>
            <w:tcW w:w="11482" w:type="dxa"/>
            <w:gridSpan w:val="4"/>
            <w:shd w:val="clear" w:color="auto" w:fill="auto"/>
          </w:tcPr>
          <w:p w14:paraId="18441E0F" w14:textId="77777777" w:rsidR="008A2359" w:rsidRPr="00003449" w:rsidRDefault="008A2359" w:rsidP="008A2359">
            <w:pPr>
              <w:spacing w:before="120" w:after="120" w:line="240" w:lineRule="auto"/>
              <w:rPr>
                <w:rFonts w:ascii="Arial" w:hAnsi="Arial" w:cs="Arial"/>
                <w:sz w:val="20"/>
                <w:szCs w:val="20"/>
              </w:rPr>
            </w:pPr>
          </w:p>
        </w:tc>
        <w:tc>
          <w:tcPr>
            <w:tcW w:w="1701" w:type="dxa"/>
            <w:shd w:val="clear" w:color="auto" w:fill="auto"/>
          </w:tcPr>
          <w:p w14:paraId="0841DABA" w14:textId="77777777" w:rsidR="008A2359" w:rsidRPr="00003449" w:rsidRDefault="008A2359" w:rsidP="008A2359">
            <w:pPr>
              <w:spacing w:after="60" w:line="240" w:lineRule="auto"/>
              <w:ind w:left="1"/>
              <w:rPr>
                <w:rFonts w:ascii="Arial" w:hAnsi="Arial" w:cs="Arial"/>
                <w:sz w:val="20"/>
                <w:szCs w:val="20"/>
              </w:rPr>
            </w:pPr>
          </w:p>
        </w:tc>
        <w:tc>
          <w:tcPr>
            <w:tcW w:w="1942" w:type="dxa"/>
            <w:shd w:val="clear" w:color="auto" w:fill="auto"/>
          </w:tcPr>
          <w:p w14:paraId="6170CAAA" w14:textId="77777777" w:rsidR="008A2359" w:rsidRPr="00003449" w:rsidRDefault="008A2359" w:rsidP="008A2359">
            <w:pPr>
              <w:spacing w:after="60" w:line="240" w:lineRule="auto"/>
              <w:ind w:left="1"/>
              <w:rPr>
                <w:rFonts w:ascii="Arial" w:hAnsi="Arial" w:cs="Arial"/>
                <w:sz w:val="20"/>
                <w:szCs w:val="20"/>
              </w:rPr>
            </w:pPr>
          </w:p>
        </w:tc>
      </w:tr>
      <w:tr w:rsidR="008A2359" w:rsidRPr="00003449" w14:paraId="454C1A2B" w14:textId="77777777" w:rsidTr="00A22CCA">
        <w:trPr>
          <w:trHeight w:val="74"/>
        </w:trPr>
        <w:tc>
          <w:tcPr>
            <w:tcW w:w="11482" w:type="dxa"/>
            <w:gridSpan w:val="4"/>
            <w:shd w:val="clear" w:color="auto" w:fill="FFE0CC" w:themeFill="accent2" w:themeFillTint="33"/>
          </w:tcPr>
          <w:p w14:paraId="276E2519" w14:textId="545608C3" w:rsidR="008A2359" w:rsidRPr="00003449" w:rsidRDefault="008A2359" w:rsidP="008A2359">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4791F40B" w14:textId="6C0B5152" w:rsidR="008A2359" w:rsidRPr="00003449" w:rsidRDefault="008A2359" w:rsidP="008A2359">
            <w:pPr>
              <w:spacing w:after="60" w:line="240" w:lineRule="auto"/>
              <w:ind w:left="1"/>
              <w:rPr>
                <w:rFonts w:ascii="Arial" w:hAnsi="Arial" w:cs="Arial"/>
                <w:sz w:val="20"/>
                <w:szCs w:val="20"/>
              </w:rPr>
            </w:pPr>
            <w:r w:rsidRPr="00F035D0">
              <w:rPr>
                <w:rFonts w:ascii="Arial" w:hAnsi="Arial" w:cs="Arial"/>
                <w:b/>
                <w:szCs w:val="20"/>
              </w:rPr>
              <w:t>Date:</w:t>
            </w:r>
          </w:p>
        </w:tc>
      </w:tr>
    </w:tbl>
    <w:p w14:paraId="000D8139" w14:textId="77777777" w:rsidR="002B70E0" w:rsidRPr="00003449" w:rsidRDefault="002B70E0" w:rsidP="00801E1D">
      <w:pPr>
        <w:rPr>
          <w:rFonts w:ascii="Arial" w:hAnsi="Arial" w:cs="Arial"/>
          <w:sz w:val="20"/>
          <w:szCs w:val="20"/>
        </w:rPr>
      </w:pPr>
    </w:p>
    <w:p w14:paraId="502A52FE" w14:textId="77777777" w:rsidR="00890B9B" w:rsidRPr="00003449" w:rsidRDefault="00890B9B"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890B9B" w:rsidRPr="00003449" w14:paraId="2CC41E3D" w14:textId="77777777" w:rsidTr="005E3CCD">
        <w:tc>
          <w:tcPr>
            <w:tcW w:w="402" w:type="dxa"/>
            <w:tcBorders>
              <w:right w:val="nil"/>
            </w:tcBorders>
            <w:shd w:val="clear" w:color="auto" w:fill="FFA366" w:themeFill="accent2" w:themeFillTint="99"/>
          </w:tcPr>
          <w:p w14:paraId="02BECD11" w14:textId="3E06046A" w:rsidR="00890B9B" w:rsidRPr="00003449" w:rsidRDefault="00890B9B" w:rsidP="004416B5">
            <w:pPr>
              <w:pStyle w:val="Heading3"/>
              <w:outlineLvl w:val="2"/>
            </w:pPr>
            <w:r w:rsidRPr="00003449">
              <w:lastRenderedPageBreak/>
              <w:t>d</w:t>
            </w:r>
            <w:r w:rsidR="00E52F69">
              <w:t>)</w:t>
            </w:r>
          </w:p>
        </w:tc>
        <w:tc>
          <w:tcPr>
            <w:tcW w:w="14723" w:type="dxa"/>
            <w:gridSpan w:val="5"/>
            <w:tcBorders>
              <w:left w:val="nil"/>
            </w:tcBorders>
            <w:shd w:val="clear" w:color="auto" w:fill="FFA366" w:themeFill="accent2" w:themeFillTint="99"/>
          </w:tcPr>
          <w:p w14:paraId="6CCDC324" w14:textId="1F8874D7" w:rsidR="00890B9B" w:rsidRPr="00003449" w:rsidRDefault="00842A9D" w:rsidP="004416B5">
            <w:pPr>
              <w:pStyle w:val="Heading3"/>
              <w:outlineLvl w:val="2"/>
            </w:pPr>
            <w:r w:rsidRPr="00003449">
              <w:rPr>
                <w:lang w:val="en-US"/>
              </w:rPr>
              <w:t>Where applicable, the service has strategies and processes to minimise wait times</w:t>
            </w:r>
          </w:p>
        </w:tc>
      </w:tr>
      <w:tr w:rsidR="00890B9B" w:rsidRPr="00003449" w14:paraId="054A836C" w14:textId="77777777" w:rsidTr="004416B5">
        <w:tc>
          <w:tcPr>
            <w:tcW w:w="15125" w:type="dxa"/>
            <w:gridSpan w:val="6"/>
            <w:shd w:val="clear" w:color="auto" w:fill="FFE0CC" w:themeFill="accent2" w:themeFillTint="33"/>
          </w:tcPr>
          <w:p w14:paraId="7AC8D2C3" w14:textId="0932E305" w:rsidR="00890B9B" w:rsidRPr="008A2359" w:rsidRDefault="007A16BC" w:rsidP="00801E1D">
            <w:pPr>
              <w:spacing w:before="120" w:after="120" w:line="240" w:lineRule="auto"/>
              <w:ind w:left="-43"/>
              <w:jc w:val="both"/>
              <w:rPr>
                <w:rFonts w:ascii="Arial" w:hAnsi="Arial" w:cs="Arial"/>
                <w:b/>
                <w:sz w:val="20"/>
                <w:szCs w:val="20"/>
              </w:rPr>
            </w:pPr>
            <w:r w:rsidRPr="008A2359">
              <w:rPr>
                <w:rFonts w:ascii="Arial" w:hAnsi="Arial" w:cs="Arial"/>
                <w:b/>
                <w:szCs w:val="20"/>
              </w:rPr>
              <w:t>Guidance</w:t>
            </w:r>
          </w:p>
        </w:tc>
      </w:tr>
      <w:tr w:rsidR="00890B9B" w:rsidRPr="00003449" w14:paraId="188441D7" w14:textId="77777777" w:rsidTr="00801E1D">
        <w:trPr>
          <w:trHeight w:val="1459"/>
        </w:trPr>
        <w:tc>
          <w:tcPr>
            <w:tcW w:w="15125" w:type="dxa"/>
            <w:gridSpan w:val="6"/>
          </w:tcPr>
          <w:p w14:paraId="2CEEF4B5" w14:textId="48717BE9" w:rsidR="007158EC"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1C2B4A" w:rsidRPr="00003449" w14:paraId="447D5A78" w14:textId="77777777" w:rsidTr="001C2B4A">
              <w:tc>
                <w:tcPr>
                  <w:tcW w:w="1842" w:type="dxa"/>
                </w:tcPr>
                <w:p w14:paraId="21A4062B" w14:textId="77777777" w:rsidR="001C2B4A" w:rsidRPr="00003449" w:rsidRDefault="001C2B4A" w:rsidP="001C2B4A">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2C8D5186" w14:textId="77777777"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Pre-entry support groups.</w:t>
                  </w:r>
                </w:p>
              </w:tc>
            </w:tr>
            <w:tr w:rsidR="001C2B4A" w:rsidRPr="00003449" w14:paraId="18928A5D" w14:textId="77777777" w:rsidTr="001C2B4A">
              <w:tc>
                <w:tcPr>
                  <w:tcW w:w="1842" w:type="dxa"/>
                </w:tcPr>
                <w:p w14:paraId="180490CD"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233CED6" w14:textId="0636EEB9"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Workers can talk about strategies to minimise wait times for service entry and/or supports offered to consumers while they wait</w:t>
                  </w:r>
                  <w:r w:rsidR="00367263">
                    <w:rPr>
                      <w:rFonts w:ascii="Arial" w:hAnsi="Arial" w:cs="Arial"/>
                      <w:sz w:val="20"/>
                      <w:szCs w:val="20"/>
                    </w:rPr>
                    <w:t>,</w:t>
                  </w:r>
                  <w:r w:rsidRPr="00003449">
                    <w:rPr>
                      <w:rFonts w:ascii="Arial" w:hAnsi="Arial" w:cs="Arial"/>
                      <w:sz w:val="20"/>
                      <w:szCs w:val="20"/>
                    </w:rPr>
                    <w:t xml:space="preserve"> e.g. ‘wait pool’ groups</w:t>
                  </w:r>
                  <w:r w:rsidR="00367263">
                    <w:rPr>
                      <w:rFonts w:ascii="Arial" w:hAnsi="Arial" w:cs="Arial"/>
                      <w:sz w:val="20"/>
                      <w:szCs w:val="20"/>
                    </w:rPr>
                    <w:t>;</w:t>
                  </w:r>
                  <w:r w:rsidRPr="00003449">
                    <w:rPr>
                      <w:rFonts w:ascii="Arial" w:hAnsi="Arial" w:cs="Arial"/>
                      <w:sz w:val="20"/>
                      <w:szCs w:val="20"/>
                    </w:rPr>
                    <w:t xml:space="preserve"> telephone check-ins</w:t>
                  </w:r>
                  <w:r w:rsidR="00367263">
                    <w:rPr>
                      <w:rFonts w:ascii="Arial" w:hAnsi="Arial" w:cs="Arial"/>
                      <w:sz w:val="20"/>
                      <w:szCs w:val="20"/>
                    </w:rPr>
                    <w:t>;</w:t>
                  </w:r>
                  <w:r w:rsidRPr="00003449">
                    <w:rPr>
                      <w:rFonts w:ascii="Arial" w:hAnsi="Arial" w:cs="Arial"/>
                      <w:sz w:val="20"/>
                      <w:szCs w:val="20"/>
                    </w:rPr>
                    <w:t xml:space="preserve"> offering alternative services. </w:t>
                  </w:r>
                </w:p>
              </w:tc>
            </w:tr>
            <w:tr w:rsidR="001C2B4A" w:rsidRPr="00003449" w14:paraId="06D5FE5F" w14:textId="77777777" w:rsidTr="001C2B4A">
              <w:trPr>
                <w:trHeight w:val="350"/>
              </w:trPr>
              <w:tc>
                <w:tcPr>
                  <w:tcW w:w="1842" w:type="dxa"/>
                </w:tcPr>
                <w:p w14:paraId="48D2C21E"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586DC972" w14:textId="77777777" w:rsidR="001C2B4A" w:rsidRPr="00003449" w:rsidRDefault="001C2B4A" w:rsidP="001C2B4A">
                  <w:pPr>
                    <w:spacing w:before="60" w:after="120" w:line="240" w:lineRule="auto"/>
                    <w:jc w:val="both"/>
                    <w:rPr>
                      <w:rFonts w:ascii="Arial" w:hAnsi="Arial" w:cs="Arial"/>
                      <w:sz w:val="20"/>
                      <w:szCs w:val="20"/>
                    </w:rPr>
                  </w:pPr>
                  <w:r w:rsidRPr="00003449">
                    <w:rPr>
                      <w:rFonts w:ascii="Arial" w:hAnsi="Arial" w:cs="Arial"/>
                      <w:sz w:val="20"/>
                      <w:szCs w:val="20"/>
                    </w:rPr>
                    <w:t xml:space="preserve">Entry/wait time strategies/procedures; case management meeting minutes.  </w:t>
                  </w:r>
                </w:p>
              </w:tc>
            </w:tr>
          </w:tbl>
          <w:p w14:paraId="41C75E95" w14:textId="0CB9587A" w:rsidR="007158EC" w:rsidRPr="00003449" w:rsidRDefault="00F40D11" w:rsidP="001C2B4A">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36" w:history="1">
              <w:r w:rsidR="005B38C3" w:rsidRPr="00850F62">
                <w:rPr>
                  <w:rStyle w:val="Hyperlink"/>
                  <w:rFonts w:ascii="Arial" w:hAnsi="Arial" w:cs="Arial"/>
                  <w:i/>
                  <w:color w:val="0070C0"/>
                  <w:sz w:val="20"/>
                  <w:szCs w:val="20"/>
                </w:rPr>
                <w:t>culturalstandard@wanada.org.au</w:t>
              </w:r>
            </w:hyperlink>
          </w:p>
        </w:tc>
      </w:tr>
      <w:tr w:rsidR="008A2359" w:rsidRPr="00003449" w14:paraId="1496B4A0" w14:textId="77777777" w:rsidTr="00A22CCA">
        <w:trPr>
          <w:trHeight w:val="215"/>
        </w:trPr>
        <w:tc>
          <w:tcPr>
            <w:tcW w:w="11482" w:type="dxa"/>
            <w:gridSpan w:val="4"/>
            <w:shd w:val="clear" w:color="auto" w:fill="FFE0CC" w:themeFill="accent2" w:themeFillTint="33"/>
          </w:tcPr>
          <w:p w14:paraId="1394CB1A" w14:textId="073CEBB7" w:rsidR="008A2359" w:rsidRPr="00003449" w:rsidRDefault="008A2359" w:rsidP="008A2359">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4E405200" w14:textId="6C057F6A" w:rsidR="008A2359" w:rsidRPr="00003449" w:rsidRDefault="008A2359" w:rsidP="008A2359">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57938A12" w14:textId="77777777" w:rsidTr="00DB32FF">
        <w:tc>
          <w:tcPr>
            <w:tcW w:w="15125" w:type="dxa"/>
            <w:gridSpan w:val="6"/>
            <w:shd w:val="clear" w:color="auto" w:fill="auto"/>
          </w:tcPr>
          <w:p w14:paraId="7FDA808A" w14:textId="77777777" w:rsidR="005E3CCD" w:rsidRDefault="005E3CCD" w:rsidP="00F505BB">
            <w:pPr>
              <w:spacing w:before="60" w:after="60" w:line="240" w:lineRule="auto"/>
              <w:ind w:left="-43"/>
              <w:jc w:val="both"/>
              <w:rPr>
                <w:rFonts w:ascii="Arial" w:hAnsi="Arial" w:cs="Arial"/>
                <w:sz w:val="20"/>
                <w:szCs w:val="20"/>
              </w:rPr>
            </w:pPr>
          </w:p>
          <w:p w14:paraId="49F859A2" w14:textId="1742FC6C" w:rsidR="005E3CCD" w:rsidRPr="00100228" w:rsidRDefault="005E3CCD" w:rsidP="00F505BB">
            <w:pPr>
              <w:spacing w:before="60" w:after="60" w:line="240" w:lineRule="auto"/>
              <w:ind w:left="-43"/>
              <w:jc w:val="both"/>
              <w:rPr>
                <w:rFonts w:ascii="Arial" w:hAnsi="Arial" w:cs="Arial"/>
                <w:sz w:val="20"/>
                <w:szCs w:val="20"/>
              </w:rPr>
            </w:pPr>
          </w:p>
        </w:tc>
      </w:tr>
      <w:tr w:rsidR="008A2359" w:rsidRPr="00003449" w14:paraId="48067BFB" w14:textId="77777777" w:rsidTr="005E3CCD">
        <w:tc>
          <w:tcPr>
            <w:tcW w:w="4947" w:type="dxa"/>
            <w:gridSpan w:val="2"/>
            <w:shd w:val="clear" w:color="auto" w:fill="F2F2F2" w:themeFill="background1" w:themeFillShade="F2"/>
          </w:tcPr>
          <w:p w14:paraId="749C23CE" w14:textId="5A521663"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25169331" w14:textId="7ECBAAAB"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6E19944B" w14:textId="2F2446B8" w:rsidR="008A2359" w:rsidRPr="00003449" w:rsidRDefault="00306E6B" w:rsidP="008A2359">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40AC612C"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665AE4C0" w14:textId="3018A070" w:rsidR="008A2359"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8A2359" w:rsidRPr="00003449" w14:paraId="117EE92F" w14:textId="77777777" w:rsidTr="005E3CCD">
        <w:tc>
          <w:tcPr>
            <w:tcW w:w="4947" w:type="dxa"/>
            <w:gridSpan w:val="2"/>
          </w:tcPr>
          <w:p w14:paraId="15B31D31" w14:textId="77777777" w:rsidR="008A2359" w:rsidRPr="00003449" w:rsidRDefault="008A2359" w:rsidP="008A2359">
            <w:pPr>
              <w:spacing w:after="60" w:line="240" w:lineRule="auto"/>
              <w:ind w:left="-41" w:right="162"/>
              <w:jc w:val="both"/>
              <w:rPr>
                <w:rFonts w:ascii="Arial" w:hAnsi="Arial" w:cs="Arial"/>
                <w:sz w:val="20"/>
                <w:szCs w:val="20"/>
              </w:rPr>
            </w:pPr>
          </w:p>
        </w:tc>
        <w:tc>
          <w:tcPr>
            <w:tcW w:w="4559" w:type="dxa"/>
          </w:tcPr>
          <w:p w14:paraId="38355FB7" w14:textId="77777777" w:rsidR="008A2359" w:rsidRPr="00003449" w:rsidRDefault="008A2359" w:rsidP="008A2359">
            <w:pPr>
              <w:spacing w:after="60"/>
              <w:ind w:left="-41"/>
              <w:jc w:val="both"/>
              <w:rPr>
                <w:rFonts w:ascii="Arial" w:hAnsi="Arial" w:cs="Arial"/>
                <w:sz w:val="20"/>
                <w:szCs w:val="20"/>
              </w:rPr>
            </w:pPr>
          </w:p>
          <w:p w14:paraId="52D8A74D" w14:textId="77777777" w:rsidR="008A2359" w:rsidRPr="00003449" w:rsidRDefault="008A2359" w:rsidP="008A2359">
            <w:pPr>
              <w:spacing w:after="60" w:line="240" w:lineRule="auto"/>
              <w:ind w:left="-41"/>
              <w:jc w:val="both"/>
              <w:rPr>
                <w:rFonts w:ascii="Arial" w:hAnsi="Arial" w:cs="Arial"/>
                <w:sz w:val="20"/>
                <w:szCs w:val="20"/>
              </w:rPr>
            </w:pPr>
          </w:p>
        </w:tc>
        <w:tc>
          <w:tcPr>
            <w:tcW w:w="3677" w:type="dxa"/>
            <w:gridSpan w:val="2"/>
          </w:tcPr>
          <w:p w14:paraId="72A5C0ED" w14:textId="77777777" w:rsidR="008A2359" w:rsidRPr="00003449" w:rsidRDefault="008A2359" w:rsidP="008A2359">
            <w:pPr>
              <w:spacing w:after="60"/>
              <w:ind w:left="-41"/>
              <w:jc w:val="both"/>
              <w:rPr>
                <w:rFonts w:ascii="Arial" w:hAnsi="Arial" w:cs="Arial"/>
                <w:sz w:val="20"/>
                <w:szCs w:val="20"/>
              </w:rPr>
            </w:pPr>
          </w:p>
          <w:p w14:paraId="5C972151" w14:textId="77777777" w:rsidR="008A2359" w:rsidRPr="00003449" w:rsidRDefault="008A2359" w:rsidP="008A2359">
            <w:pPr>
              <w:spacing w:after="60" w:line="240" w:lineRule="auto"/>
              <w:ind w:left="-41"/>
              <w:jc w:val="both"/>
              <w:rPr>
                <w:rFonts w:ascii="Arial" w:hAnsi="Arial" w:cs="Arial"/>
                <w:sz w:val="20"/>
                <w:szCs w:val="20"/>
              </w:rPr>
            </w:pPr>
          </w:p>
        </w:tc>
        <w:tc>
          <w:tcPr>
            <w:tcW w:w="1942" w:type="dxa"/>
          </w:tcPr>
          <w:p w14:paraId="2CE6134B" w14:textId="77777777" w:rsidR="008A2359" w:rsidRPr="00003449" w:rsidRDefault="008A2359" w:rsidP="008A2359">
            <w:pPr>
              <w:spacing w:after="60" w:line="240" w:lineRule="auto"/>
              <w:ind w:left="-41"/>
              <w:jc w:val="both"/>
              <w:rPr>
                <w:rFonts w:ascii="Arial" w:hAnsi="Arial" w:cs="Arial"/>
                <w:sz w:val="20"/>
                <w:szCs w:val="20"/>
              </w:rPr>
            </w:pPr>
          </w:p>
        </w:tc>
      </w:tr>
      <w:tr w:rsidR="008A2359" w:rsidRPr="00003449" w14:paraId="25CCE2A7" w14:textId="77777777" w:rsidTr="00A22CCA">
        <w:tc>
          <w:tcPr>
            <w:tcW w:w="15125" w:type="dxa"/>
            <w:gridSpan w:val="6"/>
            <w:shd w:val="clear" w:color="auto" w:fill="FFE0CC" w:themeFill="accent2" w:themeFillTint="33"/>
          </w:tcPr>
          <w:p w14:paraId="4CC467BF" w14:textId="4F00D4A7" w:rsidR="008A2359" w:rsidRPr="00003449" w:rsidRDefault="008A2359" w:rsidP="008A2359">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8A2359" w:rsidRPr="00003449" w14:paraId="757C4D4C" w14:textId="77777777" w:rsidTr="00A22CCA">
        <w:trPr>
          <w:trHeight w:val="259"/>
        </w:trPr>
        <w:tc>
          <w:tcPr>
            <w:tcW w:w="11482" w:type="dxa"/>
            <w:gridSpan w:val="4"/>
            <w:shd w:val="clear" w:color="auto" w:fill="F2F2F2" w:themeFill="background1" w:themeFillShade="F2"/>
          </w:tcPr>
          <w:p w14:paraId="401FF975" w14:textId="671C4318" w:rsidR="008A2359" w:rsidRPr="00003449" w:rsidRDefault="008A2359" w:rsidP="008A2359">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25B1E0B6" w14:textId="3560CE90" w:rsidR="008A2359" w:rsidRPr="00003449" w:rsidRDefault="008A2359" w:rsidP="008A2359">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34066C7A" w14:textId="267ED827" w:rsidR="008A2359" w:rsidRPr="00003449" w:rsidRDefault="008A2359" w:rsidP="008A2359">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8A2359" w:rsidRPr="00003449" w14:paraId="6148CD09" w14:textId="77777777" w:rsidTr="00801E1D">
        <w:tc>
          <w:tcPr>
            <w:tcW w:w="11482" w:type="dxa"/>
            <w:gridSpan w:val="4"/>
            <w:shd w:val="clear" w:color="auto" w:fill="auto"/>
          </w:tcPr>
          <w:p w14:paraId="3CAE59AA" w14:textId="77777777" w:rsidR="008A2359" w:rsidRPr="00003449" w:rsidRDefault="008A2359" w:rsidP="008A2359">
            <w:pPr>
              <w:spacing w:before="120" w:after="120" w:line="240" w:lineRule="auto"/>
              <w:rPr>
                <w:rFonts w:ascii="Arial" w:hAnsi="Arial" w:cs="Arial"/>
                <w:sz w:val="20"/>
                <w:szCs w:val="20"/>
              </w:rPr>
            </w:pPr>
          </w:p>
        </w:tc>
        <w:tc>
          <w:tcPr>
            <w:tcW w:w="1701" w:type="dxa"/>
            <w:shd w:val="clear" w:color="auto" w:fill="auto"/>
          </w:tcPr>
          <w:p w14:paraId="07B2AEBF" w14:textId="77777777" w:rsidR="008A2359" w:rsidRPr="00003449" w:rsidRDefault="008A2359" w:rsidP="008A2359">
            <w:pPr>
              <w:spacing w:after="60" w:line="240" w:lineRule="auto"/>
              <w:ind w:left="1"/>
              <w:rPr>
                <w:rFonts w:ascii="Arial" w:hAnsi="Arial" w:cs="Arial"/>
                <w:sz w:val="20"/>
                <w:szCs w:val="20"/>
              </w:rPr>
            </w:pPr>
          </w:p>
        </w:tc>
        <w:tc>
          <w:tcPr>
            <w:tcW w:w="1942" w:type="dxa"/>
            <w:shd w:val="clear" w:color="auto" w:fill="auto"/>
          </w:tcPr>
          <w:p w14:paraId="6CE67CA6" w14:textId="77777777" w:rsidR="008A2359" w:rsidRPr="00003449" w:rsidRDefault="008A2359" w:rsidP="008A2359">
            <w:pPr>
              <w:spacing w:after="60" w:line="240" w:lineRule="auto"/>
              <w:ind w:left="1"/>
              <w:rPr>
                <w:rFonts w:ascii="Arial" w:hAnsi="Arial" w:cs="Arial"/>
                <w:sz w:val="20"/>
                <w:szCs w:val="20"/>
              </w:rPr>
            </w:pPr>
          </w:p>
        </w:tc>
      </w:tr>
      <w:tr w:rsidR="008A2359" w:rsidRPr="00003449" w14:paraId="41983EDE" w14:textId="77777777" w:rsidTr="00A22CCA">
        <w:trPr>
          <w:trHeight w:val="74"/>
        </w:trPr>
        <w:tc>
          <w:tcPr>
            <w:tcW w:w="11482" w:type="dxa"/>
            <w:gridSpan w:val="4"/>
            <w:shd w:val="clear" w:color="auto" w:fill="FFE0CC" w:themeFill="accent2" w:themeFillTint="33"/>
          </w:tcPr>
          <w:p w14:paraId="40EEBF4A" w14:textId="3A14D149" w:rsidR="008A2359" w:rsidRPr="00003449" w:rsidRDefault="008A2359" w:rsidP="008A2359">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222D5EBD" w14:textId="600A30FE" w:rsidR="008A2359" w:rsidRPr="00003449" w:rsidRDefault="008A2359" w:rsidP="008A2359">
            <w:pPr>
              <w:spacing w:after="60" w:line="240" w:lineRule="auto"/>
              <w:ind w:left="1"/>
              <w:rPr>
                <w:rFonts w:ascii="Arial" w:hAnsi="Arial" w:cs="Arial"/>
                <w:sz w:val="20"/>
                <w:szCs w:val="20"/>
              </w:rPr>
            </w:pPr>
            <w:r w:rsidRPr="00F035D0">
              <w:rPr>
                <w:rFonts w:ascii="Arial" w:hAnsi="Arial" w:cs="Arial"/>
                <w:b/>
                <w:szCs w:val="20"/>
              </w:rPr>
              <w:t>Date:</w:t>
            </w:r>
          </w:p>
        </w:tc>
      </w:tr>
    </w:tbl>
    <w:p w14:paraId="7D77EDA2" w14:textId="77777777" w:rsidR="002B70E0" w:rsidRPr="00003449" w:rsidRDefault="002B70E0" w:rsidP="00801E1D">
      <w:pPr>
        <w:rPr>
          <w:rFonts w:ascii="Arial" w:hAnsi="Arial" w:cs="Arial"/>
          <w:sz w:val="20"/>
          <w:szCs w:val="20"/>
        </w:rPr>
      </w:pPr>
    </w:p>
    <w:p w14:paraId="5DA52878" w14:textId="38E975EA" w:rsidR="007158EC" w:rsidRPr="00003449" w:rsidRDefault="007158EC" w:rsidP="00801E1D">
      <w:pPr>
        <w:spacing w:after="160" w:line="259" w:lineRule="auto"/>
        <w:rPr>
          <w:rFonts w:ascii="Arial" w:hAnsi="Arial" w:cs="Arial"/>
          <w:sz w:val="20"/>
          <w:szCs w:val="20"/>
        </w:rPr>
      </w:pPr>
      <w:r w:rsidRPr="00003449">
        <w:rPr>
          <w:rFonts w:ascii="Arial" w:hAnsi="Arial" w:cs="Arial"/>
          <w:sz w:val="20"/>
          <w:szCs w:val="20"/>
        </w:rPr>
        <w:br w:type="page"/>
      </w:r>
    </w:p>
    <w:p w14:paraId="6F5D6A1F" w14:textId="77777777" w:rsidR="00B802A2" w:rsidRPr="00003449" w:rsidRDefault="00B802A2" w:rsidP="00801E1D">
      <w:pPr>
        <w:spacing w:after="160" w:line="259" w:lineRule="auto"/>
        <w:rPr>
          <w:rFonts w:ascii="Arial" w:hAnsi="Arial" w:cs="Arial"/>
          <w:sz w:val="20"/>
          <w:szCs w:val="20"/>
        </w:rPr>
      </w:pPr>
    </w:p>
    <w:tbl>
      <w:tblPr>
        <w:tblStyle w:val="TableGrid"/>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70"/>
      </w:tblGrid>
      <w:tr w:rsidR="00B802A2" w:rsidRPr="00003449" w14:paraId="56261CDE" w14:textId="77777777" w:rsidTr="00E74E16">
        <w:trPr>
          <w:trHeight w:val="307"/>
        </w:trPr>
        <w:tc>
          <w:tcPr>
            <w:tcW w:w="15120" w:type="dxa"/>
            <w:gridSpan w:val="2"/>
            <w:tcBorders>
              <w:bottom w:val="single" w:sz="4" w:space="0" w:color="AEAAAA" w:themeColor="background2" w:themeShade="BF"/>
            </w:tcBorders>
            <w:shd w:val="clear" w:color="auto" w:fill="FFA366" w:themeFill="accent2" w:themeFillTint="99"/>
          </w:tcPr>
          <w:p w14:paraId="7EA283FC" w14:textId="2DA4EA7B" w:rsidR="00842A9D" w:rsidRPr="004416B5" w:rsidRDefault="00842A9D" w:rsidP="00B44BB8">
            <w:pPr>
              <w:pStyle w:val="Heading2"/>
              <w:outlineLvl w:val="1"/>
            </w:pPr>
            <w:bookmarkStart w:id="23" w:name="_Toc46318054"/>
            <w:r w:rsidRPr="004416B5">
              <w:t>Performance Objective 3.3 Screening, Assessment</w:t>
            </w:r>
            <w:r w:rsidR="00134A15">
              <w:t>,</w:t>
            </w:r>
            <w:r w:rsidRPr="004416B5">
              <w:t xml:space="preserve"> and Service Matching</w:t>
            </w:r>
            <w:bookmarkEnd w:id="23"/>
          </w:p>
          <w:p w14:paraId="240E5D82" w14:textId="05B937F8" w:rsidR="00B802A2" w:rsidRPr="00003449" w:rsidRDefault="00FE2847" w:rsidP="00801E1D">
            <w:pPr>
              <w:spacing w:before="120" w:after="120" w:line="240" w:lineRule="auto"/>
              <w:jc w:val="both"/>
              <w:rPr>
                <w:rFonts w:ascii="Arial" w:hAnsi="Arial" w:cs="Arial"/>
                <w:i/>
                <w:sz w:val="20"/>
                <w:szCs w:val="20"/>
              </w:rPr>
            </w:pPr>
            <w:r w:rsidRPr="00003449">
              <w:rPr>
                <w:rFonts w:ascii="Arial" w:hAnsi="Arial" w:cs="Arial"/>
                <w:i/>
                <w:sz w:val="20"/>
                <w:szCs w:val="20"/>
              </w:rPr>
              <w:t>To conduct screening, assessment</w:t>
            </w:r>
            <w:r w:rsidR="00134A15">
              <w:rPr>
                <w:rFonts w:ascii="Arial" w:hAnsi="Arial" w:cs="Arial"/>
                <w:i/>
                <w:sz w:val="20"/>
                <w:szCs w:val="20"/>
              </w:rPr>
              <w:t>,</w:t>
            </w:r>
            <w:r w:rsidRPr="00003449">
              <w:rPr>
                <w:rFonts w:ascii="Arial" w:hAnsi="Arial" w:cs="Arial"/>
                <w:i/>
                <w:sz w:val="20"/>
                <w:szCs w:val="20"/>
              </w:rPr>
              <w:t xml:space="preserve"> and service matching</w:t>
            </w:r>
            <w:r w:rsidR="00134A15">
              <w:rPr>
                <w:rFonts w:ascii="Arial" w:hAnsi="Arial" w:cs="Arial"/>
                <w:i/>
                <w:sz w:val="20"/>
                <w:szCs w:val="20"/>
              </w:rPr>
              <w:t>,</w:t>
            </w:r>
            <w:r w:rsidRPr="00003449">
              <w:rPr>
                <w:rFonts w:ascii="Arial" w:hAnsi="Arial" w:cs="Arial"/>
                <w:i/>
                <w:sz w:val="20"/>
                <w:szCs w:val="20"/>
              </w:rPr>
              <w:t xml:space="preserve"> that identifies and meets consumer need</w:t>
            </w:r>
          </w:p>
        </w:tc>
      </w:tr>
      <w:tr w:rsidR="00842A9D" w:rsidRPr="00003449" w14:paraId="2BA716B1" w14:textId="77777777" w:rsidTr="00E74E16">
        <w:tc>
          <w:tcPr>
            <w:tcW w:w="450" w:type="dxa"/>
            <w:tcBorders>
              <w:right w:val="nil"/>
            </w:tcBorders>
          </w:tcPr>
          <w:p w14:paraId="0F2E45EC" w14:textId="5590357D" w:rsidR="00842A9D" w:rsidRPr="00003449" w:rsidRDefault="00842A9D"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E52F69">
              <w:rPr>
                <w:rFonts w:ascii="Arial" w:hAnsi="Arial" w:cs="Arial"/>
                <w:sz w:val="20"/>
                <w:szCs w:val="20"/>
              </w:rPr>
              <w:t>)</w:t>
            </w:r>
          </w:p>
        </w:tc>
        <w:tc>
          <w:tcPr>
            <w:tcW w:w="14670" w:type="dxa"/>
            <w:tcBorders>
              <w:left w:val="nil"/>
            </w:tcBorders>
          </w:tcPr>
          <w:p w14:paraId="7D3D16F8" w14:textId="7D833253" w:rsidR="00842A9D" w:rsidRPr="00003449" w:rsidRDefault="00842A9D" w:rsidP="00801E1D">
            <w:pPr>
              <w:spacing w:before="120" w:after="120" w:line="240" w:lineRule="auto"/>
              <w:jc w:val="both"/>
              <w:rPr>
                <w:rFonts w:ascii="Arial" w:hAnsi="Arial" w:cs="Arial"/>
                <w:b/>
                <w:sz w:val="20"/>
                <w:szCs w:val="20"/>
              </w:rPr>
            </w:pPr>
            <w:r w:rsidRPr="00003449">
              <w:rPr>
                <w:rFonts w:ascii="Arial" w:hAnsi="Arial" w:cs="Arial"/>
                <w:sz w:val="20"/>
                <w:szCs w:val="20"/>
              </w:rPr>
              <w:t xml:space="preserve">The </w:t>
            </w:r>
            <w:r w:rsidRPr="00003449">
              <w:rPr>
                <w:rFonts w:ascii="Arial" w:hAnsi="Arial" w:cs="Arial"/>
                <w:sz w:val="20"/>
                <w:szCs w:val="20"/>
                <w:lang w:val="en-US"/>
              </w:rPr>
              <w:t>service</w:t>
            </w:r>
            <w:r w:rsidRPr="00003449">
              <w:rPr>
                <w:rFonts w:ascii="Arial" w:hAnsi="Arial" w:cs="Arial"/>
                <w:sz w:val="20"/>
                <w:szCs w:val="20"/>
              </w:rPr>
              <w:t xml:space="preserve"> can demonstrate that screening and assessment is undertaken for service matching, and where appropriate, referral to alternative service options</w:t>
            </w:r>
          </w:p>
        </w:tc>
      </w:tr>
      <w:tr w:rsidR="00842A9D" w:rsidRPr="00003449" w14:paraId="0782C570" w14:textId="77777777" w:rsidTr="00E74E16">
        <w:tc>
          <w:tcPr>
            <w:tcW w:w="450" w:type="dxa"/>
            <w:tcBorders>
              <w:right w:val="nil"/>
            </w:tcBorders>
            <w:shd w:val="clear" w:color="auto" w:fill="auto"/>
          </w:tcPr>
          <w:p w14:paraId="441E3BAC" w14:textId="58CB471B"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b</w:t>
            </w:r>
            <w:r w:rsidR="00E52F69">
              <w:rPr>
                <w:rFonts w:ascii="Arial" w:hAnsi="Arial" w:cs="Arial"/>
                <w:sz w:val="20"/>
                <w:szCs w:val="20"/>
              </w:rPr>
              <w:t>)</w:t>
            </w:r>
          </w:p>
        </w:tc>
        <w:tc>
          <w:tcPr>
            <w:tcW w:w="14670" w:type="dxa"/>
            <w:tcBorders>
              <w:left w:val="nil"/>
            </w:tcBorders>
          </w:tcPr>
          <w:p w14:paraId="56E4183D" w14:textId="6E187B7F"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 xml:space="preserve">The service uses standardised screening and assessment tools that are culturally informed and include validated measures as appropriate </w:t>
            </w:r>
          </w:p>
        </w:tc>
      </w:tr>
      <w:tr w:rsidR="00842A9D" w:rsidRPr="00003449" w14:paraId="4353535F" w14:textId="77777777" w:rsidTr="00E74E16">
        <w:tc>
          <w:tcPr>
            <w:tcW w:w="450" w:type="dxa"/>
            <w:tcBorders>
              <w:right w:val="nil"/>
            </w:tcBorders>
            <w:shd w:val="clear" w:color="auto" w:fill="auto"/>
          </w:tcPr>
          <w:p w14:paraId="3EDD1508" w14:textId="39887CBB" w:rsidR="00842A9D" w:rsidRPr="00003449" w:rsidRDefault="00842A9D"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c</w:t>
            </w:r>
            <w:r w:rsidR="00E52F69">
              <w:rPr>
                <w:rFonts w:ascii="Arial" w:eastAsia="Arial" w:hAnsi="Arial" w:cs="Arial"/>
                <w:color w:val="231F20"/>
                <w:sz w:val="20"/>
                <w:szCs w:val="20"/>
                <w:lang w:val="en-US"/>
              </w:rPr>
              <w:t>)</w:t>
            </w:r>
          </w:p>
        </w:tc>
        <w:tc>
          <w:tcPr>
            <w:tcW w:w="14670" w:type="dxa"/>
            <w:tcBorders>
              <w:left w:val="nil"/>
            </w:tcBorders>
          </w:tcPr>
          <w:p w14:paraId="427CA85A" w14:textId="7C42A0F9"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The service can demonstrate that screening and assessment supports the identification of any diversity and culturally specific service needs</w:t>
            </w:r>
          </w:p>
        </w:tc>
      </w:tr>
      <w:tr w:rsidR="00842A9D" w:rsidRPr="00003449" w14:paraId="34296E11" w14:textId="77777777" w:rsidTr="00E74E16">
        <w:tc>
          <w:tcPr>
            <w:tcW w:w="450" w:type="dxa"/>
            <w:tcBorders>
              <w:right w:val="nil"/>
            </w:tcBorders>
            <w:shd w:val="clear" w:color="auto" w:fill="auto"/>
          </w:tcPr>
          <w:p w14:paraId="6EB232B5" w14:textId="7E1D993C" w:rsidR="00842A9D" w:rsidRPr="00003449" w:rsidRDefault="00842A9D"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d</w:t>
            </w:r>
            <w:r w:rsidR="00E52F69">
              <w:rPr>
                <w:rFonts w:ascii="Arial" w:eastAsia="Arial" w:hAnsi="Arial" w:cs="Arial"/>
                <w:color w:val="231F20"/>
                <w:sz w:val="20"/>
                <w:szCs w:val="20"/>
                <w:lang w:val="en-US"/>
              </w:rPr>
              <w:t>)</w:t>
            </w:r>
          </w:p>
        </w:tc>
        <w:tc>
          <w:tcPr>
            <w:tcW w:w="14670" w:type="dxa"/>
            <w:tcBorders>
              <w:left w:val="nil"/>
            </w:tcBorders>
          </w:tcPr>
          <w:p w14:paraId="455049BB" w14:textId="2AC42BCE"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The service can demonstrate that screening and assessment supports the identification of multiple support needs and risks to inform service delivery, including case management and shared care, through care</w:t>
            </w:r>
            <w:r w:rsidR="00134A15">
              <w:rPr>
                <w:rFonts w:ascii="Arial" w:hAnsi="Arial" w:cs="Arial"/>
                <w:sz w:val="20"/>
                <w:szCs w:val="20"/>
              </w:rPr>
              <w:t>,</w:t>
            </w:r>
            <w:r w:rsidRPr="00003449">
              <w:rPr>
                <w:rFonts w:ascii="Arial" w:hAnsi="Arial" w:cs="Arial"/>
                <w:sz w:val="20"/>
                <w:szCs w:val="20"/>
              </w:rPr>
              <w:t xml:space="preserve"> and/or referral</w:t>
            </w:r>
          </w:p>
        </w:tc>
      </w:tr>
      <w:tr w:rsidR="00842A9D" w:rsidRPr="00003449" w14:paraId="21DFBC9D" w14:textId="77777777" w:rsidTr="00E74E16">
        <w:tc>
          <w:tcPr>
            <w:tcW w:w="450" w:type="dxa"/>
            <w:tcBorders>
              <w:right w:val="nil"/>
            </w:tcBorders>
            <w:shd w:val="clear" w:color="auto" w:fill="auto"/>
          </w:tcPr>
          <w:p w14:paraId="34704191" w14:textId="3D0FABD1" w:rsidR="00842A9D" w:rsidRPr="00003449" w:rsidRDefault="00842A9D"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e</w:t>
            </w:r>
            <w:r w:rsidR="00E52F69">
              <w:rPr>
                <w:rFonts w:ascii="Arial" w:eastAsia="Arial" w:hAnsi="Arial" w:cs="Arial"/>
                <w:color w:val="231F20"/>
                <w:sz w:val="20"/>
                <w:szCs w:val="20"/>
                <w:lang w:val="en-US"/>
              </w:rPr>
              <w:t>)</w:t>
            </w:r>
          </w:p>
        </w:tc>
        <w:tc>
          <w:tcPr>
            <w:tcW w:w="14670" w:type="dxa"/>
            <w:tcBorders>
              <w:left w:val="nil"/>
            </w:tcBorders>
          </w:tcPr>
          <w:p w14:paraId="519024C7" w14:textId="2BFC1AD9"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 xml:space="preserve">Consumers confirm that screening and assessment was useful in terms of identifying their service needs and informing them of their service options </w:t>
            </w:r>
          </w:p>
        </w:tc>
      </w:tr>
      <w:tr w:rsidR="007F3D8E" w:rsidRPr="00003449" w14:paraId="63CC10B5" w14:textId="77777777" w:rsidTr="008A2359">
        <w:trPr>
          <w:trHeight w:val="307"/>
        </w:trPr>
        <w:tc>
          <w:tcPr>
            <w:tcW w:w="15120" w:type="dxa"/>
            <w:gridSpan w:val="2"/>
            <w:shd w:val="clear" w:color="auto" w:fill="FFE0CC" w:themeFill="accent2" w:themeFillTint="33"/>
          </w:tcPr>
          <w:p w14:paraId="1F53901B" w14:textId="77777777" w:rsidR="007F3D8E" w:rsidRPr="00003449" w:rsidRDefault="007F3D8E" w:rsidP="00801E1D">
            <w:pPr>
              <w:spacing w:before="120" w:after="120" w:line="240" w:lineRule="auto"/>
              <w:ind w:left="-41"/>
              <w:jc w:val="both"/>
              <w:rPr>
                <w:rFonts w:ascii="Arial" w:hAnsi="Arial" w:cs="Arial"/>
                <w:b/>
                <w:sz w:val="20"/>
                <w:szCs w:val="20"/>
              </w:rPr>
            </w:pPr>
            <w:r w:rsidRPr="008A2359">
              <w:rPr>
                <w:rFonts w:ascii="Arial" w:hAnsi="Arial" w:cs="Arial"/>
                <w:b/>
                <w:szCs w:val="20"/>
              </w:rPr>
              <w:t>About this Performance Objective</w:t>
            </w:r>
          </w:p>
        </w:tc>
      </w:tr>
      <w:tr w:rsidR="007F3D8E" w:rsidRPr="00003449" w14:paraId="5C064E1D" w14:textId="77777777" w:rsidTr="00801E1D">
        <w:trPr>
          <w:trHeight w:val="307"/>
        </w:trPr>
        <w:tc>
          <w:tcPr>
            <w:tcW w:w="15120" w:type="dxa"/>
            <w:gridSpan w:val="2"/>
            <w:shd w:val="clear" w:color="auto" w:fill="auto"/>
          </w:tcPr>
          <w:p w14:paraId="03BDDAA6" w14:textId="4DB68A38" w:rsidR="00BE0DBB" w:rsidRPr="00003449" w:rsidRDefault="00CD0DF6" w:rsidP="00715980">
            <w:pPr>
              <w:spacing w:before="120" w:after="120" w:line="259" w:lineRule="auto"/>
              <w:jc w:val="both"/>
              <w:rPr>
                <w:rFonts w:ascii="Arial" w:hAnsi="Arial" w:cs="Arial"/>
                <w:sz w:val="20"/>
                <w:szCs w:val="20"/>
              </w:rPr>
            </w:pPr>
            <w:r w:rsidRPr="00003449">
              <w:rPr>
                <w:rFonts w:ascii="Arial" w:hAnsi="Arial" w:cs="Arial"/>
                <w:sz w:val="20"/>
                <w:szCs w:val="20"/>
              </w:rPr>
              <w:t>As a rule</w:t>
            </w:r>
            <w:r w:rsidR="00AC3A08" w:rsidRPr="00003449">
              <w:rPr>
                <w:rFonts w:ascii="Arial" w:hAnsi="Arial" w:cs="Arial"/>
                <w:sz w:val="20"/>
                <w:szCs w:val="20"/>
              </w:rPr>
              <w:t>, s</w:t>
            </w:r>
            <w:r w:rsidR="007F3D8E" w:rsidRPr="00003449">
              <w:rPr>
                <w:rFonts w:ascii="Arial" w:hAnsi="Arial" w:cs="Arial"/>
                <w:sz w:val="20"/>
                <w:szCs w:val="20"/>
              </w:rPr>
              <w:t xml:space="preserve">creening and assessment processes need to be sufficient to determine the range of issues and needs that a consumer may present with and whether the consumer meets </w:t>
            </w:r>
            <w:r w:rsidR="00AC3A08" w:rsidRPr="00003449">
              <w:rPr>
                <w:rFonts w:ascii="Arial" w:hAnsi="Arial" w:cs="Arial"/>
                <w:sz w:val="20"/>
                <w:szCs w:val="20"/>
              </w:rPr>
              <w:t>the</w:t>
            </w:r>
            <w:r w:rsidR="007F3D8E" w:rsidRPr="00003449">
              <w:rPr>
                <w:rFonts w:ascii="Arial" w:hAnsi="Arial" w:cs="Arial"/>
                <w:sz w:val="20"/>
                <w:szCs w:val="20"/>
              </w:rPr>
              <w:t xml:space="preserve"> service’s entry criteria. </w:t>
            </w:r>
            <w:r w:rsidR="00467466" w:rsidRPr="00003449">
              <w:rPr>
                <w:rFonts w:ascii="Arial" w:hAnsi="Arial" w:cs="Arial"/>
                <w:sz w:val="20"/>
                <w:szCs w:val="20"/>
              </w:rPr>
              <w:t xml:space="preserve">Presenting issues </w:t>
            </w:r>
            <w:r w:rsidR="007B0F6E" w:rsidRPr="00003449">
              <w:rPr>
                <w:rFonts w:ascii="Arial" w:hAnsi="Arial" w:cs="Arial"/>
                <w:sz w:val="20"/>
                <w:szCs w:val="20"/>
              </w:rPr>
              <w:t xml:space="preserve">may include </w:t>
            </w:r>
            <w:r w:rsidR="00467466" w:rsidRPr="00003449">
              <w:rPr>
                <w:rFonts w:ascii="Arial" w:hAnsi="Arial" w:cs="Arial"/>
                <w:sz w:val="20"/>
                <w:szCs w:val="20"/>
              </w:rPr>
              <w:t>co</w:t>
            </w:r>
            <w:r w:rsidR="007B0F6E" w:rsidRPr="00003449">
              <w:rPr>
                <w:rFonts w:ascii="Arial" w:hAnsi="Arial" w:cs="Arial"/>
                <w:sz w:val="20"/>
                <w:szCs w:val="20"/>
              </w:rPr>
              <w:t xml:space="preserve">-occurring: </w:t>
            </w:r>
            <w:r w:rsidR="00CF32B1" w:rsidRPr="00003449">
              <w:rPr>
                <w:rFonts w:ascii="Arial" w:hAnsi="Arial" w:cs="Arial"/>
                <w:sz w:val="20"/>
                <w:szCs w:val="20"/>
              </w:rPr>
              <w:t xml:space="preserve">domestic </w:t>
            </w:r>
            <w:r w:rsidR="007B0F6E" w:rsidRPr="00003449">
              <w:rPr>
                <w:rFonts w:ascii="Arial" w:hAnsi="Arial" w:cs="Arial"/>
                <w:sz w:val="20"/>
                <w:szCs w:val="20"/>
              </w:rPr>
              <w:t xml:space="preserve">and family </w:t>
            </w:r>
            <w:r w:rsidR="00CF32B1" w:rsidRPr="00003449">
              <w:rPr>
                <w:rFonts w:ascii="Arial" w:hAnsi="Arial" w:cs="Arial"/>
                <w:sz w:val="20"/>
                <w:szCs w:val="20"/>
              </w:rPr>
              <w:t>violence</w:t>
            </w:r>
            <w:r w:rsidR="007B0F6E" w:rsidRPr="00003449">
              <w:rPr>
                <w:rFonts w:ascii="Arial" w:hAnsi="Arial" w:cs="Arial"/>
                <w:sz w:val="20"/>
                <w:szCs w:val="20"/>
              </w:rPr>
              <w:t>; housing/homelessness;</w:t>
            </w:r>
            <w:r w:rsidR="00CF32B1" w:rsidRPr="00003449">
              <w:rPr>
                <w:rFonts w:ascii="Arial" w:hAnsi="Arial" w:cs="Arial"/>
                <w:sz w:val="20"/>
                <w:szCs w:val="20"/>
              </w:rPr>
              <w:t xml:space="preserve"> </w:t>
            </w:r>
            <w:r w:rsidR="0081350E" w:rsidRPr="00003449">
              <w:rPr>
                <w:rFonts w:ascii="Arial" w:hAnsi="Arial" w:cs="Arial"/>
                <w:sz w:val="20"/>
                <w:szCs w:val="20"/>
              </w:rPr>
              <w:t xml:space="preserve">risks such as suicide, self-harm and harm to others; </w:t>
            </w:r>
            <w:r w:rsidR="00467466" w:rsidRPr="00003449">
              <w:rPr>
                <w:rFonts w:ascii="Arial" w:hAnsi="Arial" w:cs="Arial"/>
                <w:sz w:val="20"/>
                <w:szCs w:val="20"/>
              </w:rPr>
              <w:t xml:space="preserve">dependent children or children in care; </w:t>
            </w:r>
            <w:r w:rsidR="007B0F6E" w:rsidRPr="00003449">
              <w:rPr>
                <w:rFonts w:ascii="Arial" w:hAnsi="Arial" w:cs="Arial"/>
                <w:sz w:val="20"/>
                <w:szCs w:val="20"/>
              </w:rPr>
              <w:t>blood borne virus;</w:t>
            </w:r>
            <w:r w:rsidR="00467466" w:rsidRPr="00003449">
              <w:rPr>
                <w:rFonts w:ascii="Arial" w:hAnsi="Arial" w:cs="Arial"/>
                <w:sz w:val="20"/>
                <w:szCs w:val="20"/>
              </w:rPr>
              <w:t xml:space="preserve"> </w:t>
            </w:r>
            <w:r w:rsidR="007B0F6E" w:rsidRPr="00003449">
              <w:rPr>
                <w:rFonts w:ascii="Arial" w:hAnsi="Arial" w:cs="Arial"/>
                <w:sz w:val="20"/>
                <w:szCs w:val="20"/>
              </w:rPr>
              <w:t xml:space="preserve">mental health; </w:t>
            </w:r>
            <w:r w:rsidR="00467466" w:rsidRPr="00003449">
              <w:rPr>
                <w:rFonts w:ascii="Arial" w:hAnsi="Arial" w:cs="Arial"/>
                <w:sz w:val="20"/>
                <w:szCs w:val="20"/>
              </w:rPr>
              <w:t xml:space="preserve">or </w:t>
            </w:r>
            <w:r w:rsidR="007B0F6E" w:rsidRPr="00003449">
              <w:rPr>
                <w:rFonts w:ascii="Arial" w:hAnsi="Arial" w:cs="Arial"/>
                <w:sz w:val="20"/>
                <w:szCs w:val="20"/>
              </w:rPr>
              <w:t>physical</w:t>
            </w:r>
            <w:r w:rsidR="00467466" w:rsidRPr="00003449">
              <w:rPr>
                <w:rFonts w:ascii="Arial" w:hAnsi="Arial" w:cs="Arial"/>
                <w:sz w:val="20"/>
                <w:szCs w:val="20"/>
              </w:rPr>
              <w:t xml:space="preserve"> health </w:t>
            </w:r>
            <w:r w:rsidR="007B0F6E" w:rsidRPr="00003449">
              <w:rPr>
                <w:rFonts w:ascii="Arial" w:hAnsi="Arial" w:cs="Arial"/>
                <w:sz w:val="20"/>
                <w:szCs w:val="20"/>
              </w:rPr>
              <w:t>concerns</w:t>
            </w:r>
            <w:r w:rsidR="00467466" w:rsidRPr="00003449">
              <w:rPr>
                <w:rFonts w:ascii="Arial" w:hAnsi="Arial" w:cs="Arial"/>
                <w:sz w:val="20"/>
                <w:szCs w:val="20"/>
              </w:rPr>
              <w:t xml:space="preserve">.  </w:t>
            </w:r>
          </w:p>
          <w:p w14:paraId="68ECE024" w14:textId="76E4664E" w:rsidR="007158EC" w:rsidRPr="00003449" w:rsidRDefault="00BE0DBB" w:rsidP="00715980">
            <w:pPr>
              <w:spacing w:before="120" w:after="120" w:line="259" w:lineRule="auto"/>
              <w:jc w:val="both"/>
              <w:rPr>
                <w:rFonts w:ascii="Arial" w:hAnsi="Arial" w:cs="Arial"/>
                <w:sz w:val="20"/>
                <w:szCs w:val="20"/>
              </w:rPr>
            </w:pPr>
            <w:r w:rsidRPr="00003449">
              <w:rPr>
                <w:rFonts w:ascii="Arial" w:hAnsi="Arial" w:cs="Arial"/>
                <w:sz w:val="20"/>
                <w:szCs w:val="20"/>
              </w:rPr>
              <w:t xml:space="preserve">Screening and assessment processes enable appropriate service matching for best consumer outcomes. Consumers who </w:t>
            </w:r>
            <w:r w:rsidR="007B0F6E" w:rsidRPr="00003449">
              <w:rPr>
                <w:rFonts w:ascii="Arial" w:hAnsi="Arial" w:cs="Arial"/>
                <w:sz w:val="20"/>
                <w:szCs w:val="20"/>
              </w:rPr>
              <w:t xml:space="preserve">either </w:t>
            </w:r>
            <w:r w:rsidR="00DF0950" w:rsidRPr="00003449">
              <w:rPr>
                <w:rFonts w:ascii="Arial" w:hAnsi="Arial" w:cs="Arial"/>
                <w:sz w:val="20"/>
                <w:szCs w:val="20"/>
              </w:rPr>
              <w:t>do no</w:t>
            </w:r>
            <w:r w:rsidRPr="00003449">
              <w:rPr>
                <w:rFonts w:ascii="Arial" w:hAnsi="Arial" w:cs="Arial"/>
                <w:sz w:val="20"/>
                <w:szCs w:val="20"/>
              </w:rPr>
              <w:t xml:space="preserve">t fit within the service’s entry </w:t>
            </w:r>
            <w:r w:rsidR="006C0B1A" w:rsidRPr="00003449">
              <w:rPr>
                <w:rFonts w:ascii="Arial" w:hAnsi="Arial" w:cs="Arial"/>
                <w:sz w:val="20"/>
                <w:szCs w:val="20"/>
              </w:rPr>
              <w:t>criteria or</w:t>
            </w:r>
            <w:r w:rsidR="00DF0950" w:rsidRPr="00003449">
              <w:rPr>
                <w:rFonts w:ascii="Arial" w:hAnsi="Arial" w:cs="Arial"/>
                <w:sz w:val="20"/>
                <w:szCs w:val="20"/>
              </w:rPr>
              <w:t xml:space="preserve"> </w:t>
            </w:r>
            <w:r w:rsidRPr="00003449">
              <w:rPr>
                <w:rFonts w:ascii="Arial" w:hAnsi="Arial" w:cs="Arial"/>
                <w:sz w:val="20"/>
                <w:szCs w:val="20"/>
              </w:rPr>
              <w:t>require</w:t>
            </w:r>
            <w:r w:rsidR="00DF0950" w:rsidRPr="00003449">
              <w:rPr>
                <w:rFonts w:ascii="Arial" w:hAnsi="Arial" w:cs="Arial"/>
                <w:sz w:val="20"/>
                <w:szCs w:val="20"/>
              </w:rPr>
              <w:t xml:space="preserve"> different </w:t>
            </w:r>
            <w:r w:rsidR="00AC3A08" w:rsidRPr="00003449">
              <w:rPr>
                <w:rFonts w:ascii="Arial" w:hAnsi="Arial" w:cs="Arial"/>
                <w:sz w:val="20"/>
                <w:szCs w:val="20"/>
              </w:rPr>
              <w:t xml:space="preserve">or additional </w:t>
            </w:r>
            <w:r w:rsidR="00DF0950" w:rsidRPr="00003449">
              <w:rPr>
                <w:rFonts w:ascii="Arial" w:hAnsi="Arial" w:cs="Arial"/>
                <w:sz w:val="20"/>
                <w:szCs w:val="20"/>
              </w:rPr>
              <w:t xml:space="preserve">care to that which can be provided by the service </w:t>
            </w:r>
            <w:r w:rsidR="00AC3A08" w:rsidRPr="00003449">
              <w:rPr>
                <w:rFonts w:ascii="Arial" w:hAnsi="Arial" w:cs="Arial"/>
                <w:sz w:val="20"/>
                <w:szCs w:val="20"/>
              </w:rPr>
              <w:t>are linked in</w:t>
            </w:r>
            <w:r w:rsidR="007158EC" w:rsidRPr="00003449">
              <w:rPr>
                <w:rFonts w:ascii="Arial" w:hAnsi="Arial" w:cs="Arial"/>
                <w:sz w:val="20"/>
                <w:szCs w:val="20"/>
              </w:rPr>
              <w:t xml:space="preserve"> with </w:t>
            </w:r>
            <w:r w:rsidR="00AC3A08" w:rsidRPr="00003449">
              <w:rPr>
                <w:rFonts w:ascii="Arial" w:hAnsi="Arial" w:cs="Arial"/>
                <w:sz w:val="20"/>
                <w:szCs w:val="20"/>
              </w:rPr>
              <w:t>other</w:t>
            </w:r>
            <w:r w:rsidR="007158EC" w:rsidRPr="00003449">
              <w:rPr>
                <w:rFonts w:ascii="Arial" w:hAnsi="Arial" w:cs="Arial"/>
                <w:sz w:val="20"/>
                <w:szCs w:val="20"/>
              </w:rPr>
              <w:t xml:space="preserve"> appropriate service</w:t>
            </w:r>
            <w:r w:rsidRPr="00003449">
              <w:rPr>
                <w:rFonts w:ascii="Arial" w:hAnsi="Arial" w:cs="Arial"/>
                <w:sz w:val="20"/>
                <w:szCs w:val="20"/>
              </w:rPr>
              <w:t>(s)</w:t>
            </w:r>
            <w:r w:rsidR="00AC3A08" w:rsidRPr="00003449">
              <w:rPr>
                <w:rFonts w:ascii="Arial" w:hAnsi="Arial" w:cs="Arial"/>
                <w:sz w:val="20"/>
                <w:szCs w:val="20"/>
              </w:rPr>
              <w:t xml:space="preserve"> where</w:t>
            </w:r>
            <w:r w:rsidRPr="00003449">
              <w:rPr>
                <w:rFonts w:ascii="Arial" w:hAnsi="Arial" w:cs="Arial"/>
                <w:sz w:val="20"/>
                <w:szCs w:val="20"/>
              </w:rPr>
              <w:t>ver</w:t>
            </w:r>
            <w:r w:rsidR="00AC3A08" w:rsidRPr="00003449">
              <w:rPr>
                <w:rFonts w:ascii="Arial" w:hAnsi="Arial" w:cs="Arial"/>
                <w:sz w:val="20"/>
                <w:szCs w:val="20"/>
              </w:rPr>
              <w:t xml:space="preserve"> possible.</w:t>
            </w:r>
            <w:r w:rsidRPr="00003449">
              <w:rPr>
                <w:rFonts w:ascii="Arial" w:hAnsi="Arial" w:cs="Arial"/>
                <w:sz w:val="20"/>
                <w:szCs w:val="20"/>
              </w:rPr>
              <w:t xml:space="preserve"> Depending on the service’s capacity, culturally appropriate system navigation (warm referral) support is provided. </w:t>
            </w:r>
          </w:p>
          <w:p w14:paraId="357E4977" w14:textId="77777777" w:rsidR="00634D93" w:rsidRDefault="000C31E0" w:rsidP="00715980">
            <w:pPr>
              <w:spacing w:before="120" w:after="120" w:line="259" w:lineRule="auto"/>
              <w:jc w:val="both"/>
              <w:rPr>
                <w:rFonts w:ascii="Arial" w:hAnsi="Arial" w:cs="Arial"/>
                <w:sz w:val="20"/>
                <w:szCs w:val="20"/>
              </w:rPr>
            </w:pPr>
            <w:r w:rsidRPr="00003449">
              <w:rPr>
                <w:rFonts w:ascii="Arial" w:hAnsi="Arial" w:cs="Arial"/>
                <w:sz w:val="20"/>
                <w:szCs w:val="20"/>
              </w:rPr>
              <w:t xml:space="preserve">Example </w:t>
            </w:r>
            <w:r w:rsidRPr="00003449">
              <w:rPr>
                <w:rFonts w:ascii="Arial" w:hAnsi="Arial" w:cs="Arial"/>
                <w:b/>
                <w:sz w:val="20"/>
                <w:szCs w:val="20"/>
              </w:rPr>
              <w:t>governance principles/standards</w:t>
            </w:r>
            <w:r w:rsidRPr="00003449">
              <w:rPr>
                <w:rFonts w:ascii="Arial" w:hAnsi="Arial" w:cs="Arial"/>
                <w:sz w:val="20"/>
                <w:szCs w:val="20"/>
              </w:rPr>
              <w:t xml:space="preserve"> relevant to this Performance Objective include: AICD Principle 8 (Stakeholder engagement)</w:t>
            </w:r>
            <w:r w:rsidR="003325A4">
              <w:rPr>
                <w:rFonts w:ascii="Arial" w:hAnsi="Arial" w:cs="Arial"/>
                <w:sz w:val="20"/>
                <w:szCs w:val="20"/>
              </w:rPr>
              <w:t>;</w:t>
            </w:r>
            <w:r w:rsidRPr="00003449">
              <w:rPr>
                <w:rFonts w:ascii="Arial" w:hAnsi="Arial" w:cs="Arial"/>
                <w:sz w:val="20"/>
                <w:szCs w:val="20"/>
              </w:rPr>
              <w:t xml:space="preserve"> and Principle 10 (Culture).</w:t>
            </w:r>
          </w:p>
          <w:p w14:paraId="26A9D2BC" w14:textId="0B7BAD8F" w:rsidR="00EA53CF" w:rsidRPr="00003449" w:rsidRDefault="00A91D2C" w:rsidP="00715980">
            <w:pPr>
              <w:spacing w:before="120" w:after="120" w:line="259" w:lineRule="auto"/>
              <w:jc w:val="both"/>
              <w:rPr>
                <w:rFonts w:ascii="Arial" w:hAnsi="Arial" w:cs="Arial"/>
                <w:sz w:val="20"/>
                <w:szCs w:val="20"/>
              </w:rPr>
            </w:pPr>
            <w:hyperlink w:anchor="PE3_3_Toolsandresources" w:history="1">
              <w:r w:rsidR="00634D93" w:rsidRPr="00673FEF">
                <w:rPr>
                  <w:rStyle w:val="Hyperlink"/>
                  <w:rFonts w:ascii="Arial" w:hAnsi="Arial" w:cs="Arial"/>
                  <w:sz w:val="20"/>
                  <w:szCs w:val="20"/>
                </w:rPr>
                <w:t>See tools and resources for Performance Objective 3.3</w:t>
              </w:r>
            </w:hyperlink>
          </w:p>
        </w:tc>
      </w:tr>
    </w:tbl>
    <w:p w14:paraId="2D69303E" w14:textId="3F7798CB" w:rsidR="00AA166D" w:rsidRPr="00003449" w:rsidRDefault="00AA166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890B9B" w:rsidRPr="00003449" w14:paraId="02F643B9" w14:textId="77777777" w:rsidTr="005E3CCD">
        <w:tc>
          <w:tcPr>
            <w:tcW w:w="389" w:type="dxa"/>
            <w:tcBorders>
              <w:right w:val="nil"/>
            </w:tcBorders>
            <w:shd w:val="clear" w:color="auto" w:fill="FFA366" w:themeFill="accent2" w:themeFillTint="99"/>
          </w:tcPr>
          <w:p w14:paraId="5A50F34B" w14:textId="1CD9D8C5" w:rsidR="00890B9B" w:rsidRPr="00003449" w:rsidRDefault="00890B9B" w:rsidP="008A2359">
            <w:pPr>
              <w:pStyle w:val="Heading3"/>
              <w:outlineLvl w:val="2"/>
            </w:pPr>
            <w:r w:rsidRPr="00003449">
              <w:lastRenderedPageBreak/>
              <w:t>a</w:t>
            </w:r>
            <w:r w:rsidR="00E52F69">
              <w:t>)</w:t>
            </w:r>
          </w:p>
        </w:tc>
        <w:tc>
          <w:tcPr>
            <w:tcW w:w="14736" w:type="dxa"/>
            <w:gridSpan w:val="5"/>
            <w:tcBorders>
              <w:left w:val="nil"/>
            </w:tcBorders>
            <w:shd w:val="clear" w:color="auto" w:fill="FFA366" w:themeFill="accent2" w:themeFillTint="99"/>
          </w:tcPr>
          <w:p w14:paraId="6E927097" w14:textId="40E56E83" w:rsidR="00890B9B" w:rsidRPr="00003449" w:rsidRDefault="00842A9D" w:rsidP="008A2359">
            <w:pPr>
              <w:pStyle w:val="Heading3"/>
              <w:outlineLvl w:val="2"/>
            </w:pPr>
            <w:r w:rsidRPr="00003449">
              <w:t xml:space="preserve">The </w:t>
            </w:r>
            <w:r w:rsidRPr="00003449">
              <w:rPr>
                <w:lang w:val="en-US"/>
              </w:rPr>
              <w:t>service</w:t>
            </w:r>
            <w:r w:rsidRPr="00003449">
              <w:t xml:space="preserve"> can demonstrate that screening and assessment is undertaken for service matching, and where appropriate, referral to alternative service options</w:t>
            </w:r>
          </w:p>
        </w:tc>
      </w:tr>
      <w:tr w:rsidR="00890B9B" w:rsidRPr="00003449" w14:paraId="1B5083FD" w14:textId="77777777" w:rsidTr="004416B5">
        <w:tc>
          <w:tcPr>
            <w:tcW w:w="15125" w:type="dxa"/>
            <w:gridSpan w:val="6"/>
            <w:shd w:val="clear" w:color="auto" w:fill="FFE0CC" w:themeFill="accent2" w:themeFillTint="33"/>
          </w:tcPr>
          <w:p w14:paraId="3C90D537" w14:textId="143960B3" w:rsidR="00890B9B"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890B9B" w:rsidRPr="00003449" w14:paraId="2BFCC530" w14:textId="77777777" w:rsidTr="00801E1D">
        <w:trPr>
          <w:trHeight w:val="1286"/>
        </w:trPr>
        <w:tc>
          <w:tcPr>
            <w:tcW w:w="15125" w:type="dxa"/>
            <w:gridSpan w:val="6"/>
          </w:tcPr>
          <w:p w14:paraId="16BF8EA9" w14:textId="7EE7BFD2" w:rsidR="00712BFB"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1C2B4A" w:rsidRPr="00003449" w14:paraId="4ABD12D5" w14:textId="77777777" w:rsidTr="001C2B4A">
              <w:tc>
                <w:tcPr>
                  <w:tcW w:w="1842" w:type="dxa"/>
                </w:tcPr>
                <w:p w14:paraId="0EAA0857"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2C0EB185" w14:textId="77777777"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 xml:space="preserve">Workers can talk about screening and assessment processes and how they support consumers to access service(s) that best meet their needs. </w:t>
                  </w:r>
                </w:p>
              </w:tc>
            </w:tr>
            <w:tr w:rsidR="001C2B4A" w:rsidRPr="00003449" w14:paraId="6E202F18" w14:textId="77777777" w:rsidTr="001C2B4A">
              <w:trPr>
                <w:trHeight w:val="350"/>
              </w:trPr>
              <w:tc>
                <w:tcPr>
                  <w:tcW w:w="1842" w:type="dxa"/>
                </w:tcPr>
                <w:p w14:paraId="52885536"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5339DEAB" w14:textId="77777777"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 xml:space="preserve">Screening and assessment tools/documentation; case notes (where consumer consent to view file is provided); referral documents; </w:t>
                  </w:r>
                  <w:r>
                    <w:rPr>
                      <w:rFonts w:ascii="Arial" w:hAnsi="Arial" w:cs="Arial"/>
                      <w:sz w:val="20"/>
                      <w:szCs w:val="20"/>
                    </w:rPr>
                    <w:t>relevant policies and procedures</w:t>
                  </w:r>
                  <w:r w:rsidRPr="00003449">
                    <w:rPr>
                      <w:rFonts w:ascii="Arial" w:hAnsi="Arial" w:cs="Arial"/>
                      <w:sz w:val="20"/>
                      <w:szCs w:val="20"/>
                    </w:rPr>
                    <w:t>.</w:t>
                  </w:r>
                </w:p>
              </w:tc>
            </w:tr>
          </w:tbl>
          <w:p w14:paraId="3973D69B" w14:textId="724F3F10" w:rsidR="00E736E3" w:rsidRPr="00003449" w:rsidRDefault="00F40D11" w:rsidP="001C2B4A">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5B38C3" w:rsidRPr="00AD5BA6">
              <w:rPr>
                <w:rFonts w:ascii="Arial" w:hAnsi="Arial" w:cs="Arial"/>
                <w:sz w:val="20"/>
                <w:szCs w:val="20"/>
              </w:rPr>
              <w:t xml:space="preserve">– </w:t>
            </w:r>
            <w:hyperlink r:id="rId37" w:history="1">
              <w:r w:rsidR="005B38C3" w:rsidRPr="00850F62">
                <w:rPr>
                  <w:rStyle w:val="Hyperlink"/>
                  <w:rFonts w:ascii="Arial" w:hAnsi="Arial" w:cs="Arial"/>
                  <w:i/>
                  <w:color w:val="0070C0"/>
                  <w:sz w:val="20"/>
                  <w:szCs w:val="20"/>
                </w:rPr>
                <w:t>culturalstandard@wanada.org.au</w:t>
              </w:r>
            </w:hyperlink>
          </w:p>
        </w:tc>
      </w:tr>
      <w:tr w:rsidR="008A2359" w:rsidRPr="00003449" w14:paraId="02626F4B" w14:textId="77777777" w:rsidTr="00A22CCA">
        <w:trPr>
          <w:trHeight w:val="215"/>
        </w:trPr>
        <w:tc>
          <w:tcPr>
            <w:tcW w:w="11482" w:type="dxa"/>
            <w:gridSpan w:val="4"/>
            <w:shd w:val="clear" w:color="auto" w:fill="FFE0CC" w:themeFill="accent2" w:themeFillTint="33"/>
          </w:tcPr>
          <w:p w14:paraId="3CD3F533" w14:textId="1712769F" w:rsidR="008A2359" w:rsidRPr="00003449" w:rsidRDefault="008A2359" w:rsidP="008A2359">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2A726A3D" w14:textId="2C242548" w:rsidR="008A2359" w:rsidRPr="00003449" w:rsidRDefault="008A2359" w:rsidP="008A2359">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6F414CD8" w14:textId="77777777" w:rsidTr="00DB32FF">
        <w:tc>
          <w:tcPr>
            <w:tcW w:w="15125" w:type="dxa"/>
            <w:gridSpan w:val="6"/>
            <w:shd w:val="clear" w:color="auto" w:fill="auto"/>
          </w:tcPr>
          <w:p w14:paraId="043FA7FE" w14:textId="77777777" w:rsidR="005E3CCD" w:rsidRDefault="005E3CCD" w:rsidP="00F505BB">
            <w:pPr>
              <w:spacing w:before="60" w:after="60" w:line="240" w:lineRule="auto"/>
              <w:ind w:left="-43"/>
              <w:jc w:val="both"/>
              <w:rPr>
                <w:rFonts w:ascii="Arial" w:hAnsi="Arial" w:cs="Arial"/>
                <w:sz w:val="20"/>
                <w:szCs w:val="20"/>
              </w:rPr>
            </w:pPr>
          </w:p>
          <w:p w14:paraId="19DDDBAD" w14:textId="664871B9" w:rsidR="005E3CCD" w:rsidRPr="00100228" w:rsidRDefault="005E3CCD" w:rsidP="00F505BB">
            <w:pPr>
              <w:spacing w:before="60" w:after="60" w:line="240" w:lineRule="auto"/>
              <w:ind w:left="-43"/>
              <w:jc w:val="both"/>
              <w:rPr>
                <w:rFonts w:ascii="Arial" w:hAnsi="Arial" w:cs="Arial"/>
                <w:sz w:val="20"/>
                <w:szCs w:val="20"/>
              </w:rPr>
            </w:pPr>
          </w:p>
        </w:tc>
      </w:tr>
      <w:tr w:rsidR="008A2359" w:rsidRPr="00003449" w14:paraId="15E92961" w14:textId="77777777" w:rsidTr="005E3CCD">
        <w:tc>
          <w:tcPr>
            <w:tcW w:w="4946" w:type="dxa"/>
            <w:gridSpan w:val="2"/>
            <w:shd w:val="clear" w:color="auto" w:fill="F2F2F2" w:themeFill="background1" w:themeFillShade="F2"/>
          </w:tcPr>
          <w:p w14:paraId="15544E84" w14:textId="65F2A039"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5E54CF42" w14:textId="2D6CB45C"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769FF562" w14:textId="7C46D16B" w:rsidR="008A2359" w:rsidRPr="00003449" w:rsidRDefault="00306E6B" w:rsidP="008A2359">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2BE52C89"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7195ABB5" w14:textId="11EA56CB" w:rsidR="008A2359"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8A2359" w:rsidRPr="00003449" w14:paraId="64BE7901" w14:textId="77777777" w:rsidTr="005E3CCD">
        <w:tc>
          <w:tcPr>
            <w:tcW w:w="4946" w:type="dxa"/>
            <w:gridSpan w:val="2"/>
          </w:tcPr>
          <w:p w14:paraId="70089B98" w14:textId="77777777" w:rsidR="008A2359" w:rsidRPr="00003449" w:rsidRDefault="008A2359" w:rsidP="008A2359">
            <w:pPr>
              <w:spacing w:after="60" w:line="240" w:lineRule="auto"/>
              <w:ind w:left="-41" w:right="162"/>
              <w:jc w:val="both"/>
              <w:rPr>
                <w:rFonts w:ascii="Arial" w:hAnsi="Arial" w:cs="Arial"/>
                <w:sz w:val="20"/>
                <w:szCs w:val="20"/>
              </w:rPr>
            </w:pPr>
          </w:p>
        </w:tc>
        <w:tc>
          <w:tcPr>
            <w:tcW w:w="4559" w:type="dxa"/>
          </w:tcPr>
          <w:p w14:paraId="544D2035" w14:textId="77777777" w:rsidR="008A2359" w:rsidRPr="00003449" w:rsidRDefault="008A2359" w:rsidP="008A2359">
            <w:pPr>
              <w:spacing w:after="60"/>
              <w:ind w:left="-41"/>
              <w:jc w:val="both"/>
              <w:rPr>
                <w:rFonts w:ascii="Arial" w:hAnsi="Arial" w:cs="Arial"/>
                <w:sz w:val="20"/>
                <w:szCs w:val="20"/>
              </w:rPr>
            </w:pPr>
          </w:p>
          <w:p w14:paraId="3B8F4DBA" w14:textId="77777777" w:rsidR="008A2359" w:rsidRPr="00003449" w:rsidRDefault="008A2359" w:rsidP="008A2359">
            <w:pPr>
              <w:spacing w:after="60" w:line="240" w:lineRule="auto"/>
              <w:ind w:left="-41"/>
              <w:jc w:val="both"/>
              <w:rPr>
                <w:rFonts w:ascii="Arial" w:hAnsi="Arial" w:cs="Arial"/>
                <w:sz w:val="20"/>
                <w:szCs w:val="20"/>
              </w:rPr>
            </w:pPr>
          </w:p>
        </w:tc>
        <w:tc>
          <w:tcPr>
            <w:tcW w:w="3678" w:type="dxa"/>
            <w:gridSpan w:val="2"/>
          </w:tcPr>
          <w:p w14:paraId="2DD96B65" w14:textId="77777777" w:rsidR="008A2359" w:rsidRPr="00003449" w:rsidRDefault="008A2359" w:rsidP="008A2359">
            <w:pPr>
              <w:spacing w:after="60"/>
              <w:ind w:left="-41"/>
              <w:jc w:val="both"/>
              <w:rPr>
                <w:rFonts w:ascii="Arial" w:hAnsi="Arial" w:cs="Arial"/>
                <w:sz w:val="20"/>
                <w:szCs w:val="20"/>
              </w:rPr>
            </w:pPr>
          </w:p>
          <w:p w14:paraId="03A59C03" w14:textId="77777777" w:rsidR="008A2359" w:rsidRPr="00003449" w:rsidRDefault="008A2359" w:rsidP="008A2359">
            <w:pPr>
              <w:spacing w:after="60" w:line="240" w:lineRule="auto"/>
              <w:ind w:left="-41"/>
              <w:jc w:val="both"/>
              <w:rPr>
                <w:rFonts w:ascii="Arial" w:hAnsi="Arial" w:cs="Arial"/>
                <w:sz w:val="20"/>
                <w:szCs w:val="20"/>
              </w:rPr>
            </w:pPr>
          </w:p>
        </w:tc>
        <w:tc>
          <w:tcPr>
            <w:tcW w:w="1942" w:type="dxa"/>
          </w:tcPr>
          <w:p w14:paraId="035EBE7D" w14:textId="77777777" w:rsidR="008A2359" w:rsidRPr="00003449" w:rsidRDefault="008A2359" w:rsidP="008A2359">
            <w:pPr>
              <w:spacing w:after="60" w:line="240" w:lineRule="auto"/>
              <w:ind w:left="-41"/>
              <w:jc w:val="both"/>
              <w:rPr>
                <w:rFonts w:ascii="Arial" w:hAnsi="Arial" w:cs="Arial"/>
                <w:sz w:val="20"/>
                <w:szCs w:val="20"/>
              </w:rPr>
            </w:pPr>
          </w:p>
        </w:tc>
      </w:tr>
      <w:tr w:rsidR="008A2359" w:rsidRPr="00003449" w14:paraId="6127AA17" w14:textId="77777777" w:rsidTr="00A22CCA">
        <w:tc>
          <w:tcPr>
            <w:tcW w:w="15125" w:type="dxa"/>
            <w:gridSpan w:val="6"/>
            <w:shd w:val="clear" w:color="auto" w:fill="FFE0CC" w:themeFill="accent2" w:themeFillTint="33"/>
          </w:tcPr>
          <w:p w14:paraId="7A351305" w14:textId="719C0247" w:rsidR="008A2359" w:rsidRPr="00003449" w:rsidRDefault="008A2359" w:rsidP="008A2359">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8A2359" w:rsidRPr="00003449" w14:paraId="50C92AE8" w14:textId="77777777" w:rsidTr="00A22CCA">
        <w:trPr>
          <w:trHeight w:val="259"/>
        </w:trPr>
        <w:tc>
          <w:tcPr>
            <w:tcW w:w="11482" w:type="dxa"/>
            <w:gridSpan w:val="4"/>
            <w:shd w:val="clear" w:color="auto" w:fill="F2F2F2" w:themeFill="background1" w:themeFillShade="F2"/>
          </w:tcPr>
          <w:p w14:paraId="49B51730" w14:textId="526EC2C4" w:rsidR="008A2359" w:rsidRPr="00003449" w:rsidRDefault="008A2359" w:rsidP="008A2359">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43475651" w14:textId="7CDCFE34" w:rsidR="008A2359" w:rsidRPr="00003449" w:rsidRDefault="008A2359" w:rsidP="008A2359">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22C73F03" w14:textId="3AF1D5A8" w:rsidR="008A2359" w:rsidRPr="00003449" w:rsidRDefault="008A2359" w:rsidP="008A2359">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8A2359" w:rsidRPr="00003449" w14:paraId="0F84D448" w14:textId="77777777" w:rsidTr="00801E1D">
        <w:tc>
          <w:tcPr>
            <w:tcW w:w="11482" w:type="dxa"/>
            <w:gridSpan w:val="4"/>
            <w:shd w:val="clear" w:color="auto" w:fill="auto"/>
          </w:tcPr>
          <w:p w14:paraId="507FF7CC" w14:textId="77777777" w:rsidR="008A2359" w:rsidRPr="00003449" w:rsidRDefault="008A2359" w:rsidP="008A2359">
            <w:pPr>
              <w:spacing w:before="120" w:after="120" w:line="240" w:lineRule="auto"/>
              <w:rPr>
                <w:rFonts w:ascii="Arial" w:hAnsi="Arial" w:cs="Arial"/>
                <w:sz w:val="20"/>
                <w:szCs w:val="20"/>
              </w:rPr>
            </w:pPr>
          </w:p>
        </w:tc>
        <w:tc>
          <w:tcPr>
            <w:tcW w:w="1701" w:type="dxa"/>
            <w:shd w:val="clear" w:color="auto" w:fill="auto"/>
          </w:tcPr>
          <w:p w14:paraId="58522E11" w14:textId="77777777" w:rsidR="008A2359" w:rsidRPr="00003449" w:rsidRDefault="008A2359" w:rsidP="008A2359">
            <w:pPr>
              <w:spacing w:after="60" w:line="240" w:lineRule="auto"/>
              <w:ind w:left="1"/>
              <w:rPr>
                <w:rFonts w:ascii="Arial" w:hAnsi="Arial" w:cs="Arial"/>
                <w:sz w:val="20"/>
                <w:szCs w:val="20"/>
              </w:rPr>
            </w:pPr>
          </w:p>
        </w:tc>
        <w:tc>
          <w:tcPr>
            <w:tcW w:w="1942" w:type="dxa"/>
            <w:shd w:val="clear" w:color="auto" w:fill="auto"/>
          </w:tcPr>
          <w:p w14:paraId="63BE1DA9" w14:textId="77777777" w:rsidR="008A2359" w:rsidRPr="00003449" w:rsidRDefault="008A2359" w:rsidP="008A2359">
            <w:pPr>
              <w:spacing w:after="60" w:line="240" w:lineRule="auto"/>
              <w:ind w:left="1"/>
              <w:rPr>
                <w:rFonts w:ascii="Arial" w:hAnsi="Arial" w:cs="Arial"/>
                <w:sz w:val="20"/>
                <w:szCs w:val="20"/>
              </w:rPr>
            </w:pPr>
          </w:p>
        </w:tc>
      </w:tr>
      <w:tr w:rsidR="008A2359" w:rsidRPr="00003449" w14:paraId="00214C3C" w14:textId="77777777" w:rsidTr="00A22CCA">
        <w:trPr>
          <w:trHeight w:val="74"/>
        </w:trPr>
        <w:tc>
          <w:tcPr>
            <w:tcW w:w="11482" w:type="dxa"/>
            <w:gridSpan w:val="4"/>
            <w:shd w:val="clear" w:color="auto" w:fill="FFE0CC" w:themeFill="accent2" w:themeFillTint="33"/>
          </w:tcPr>
          <w:p w14:paraId="75D0999B" w14:textId="58181DCC" w:rsidR="008A2359" w:rsidRPr="00003449" w:rsidRDefault="008A2359" w:rsidP="008A2359">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5EA1CC23" w14:textId="093EE849" w:rsidR="008A2359" w:rsidRPr="00003449" w:rsidRDefault="008A2359" w:rsidP="008A2359">
            <w:pPr>
              <w:spacing w:after="60" w:line="240" w:lineRule="auto"/>
              <w:ind w:left="1"/>
              <w:rPr>
                <w:rFonts w:ascii="Arial" w:hAnsi="Arial" w:cs="Arial"/>
                <w:sz w:val="20"/>
                <w:szCs w:val="20"/>
              </w:rPr>
            </w:pPr>
            <w:r w:rsidRPr="00F035D0">
              <w:rPr>
                <w:rFonts w:ascii="Arial" w:hAnsi="Arial" w:cs="Arial"/>
                <w:b/>
                <w:szCs w:val="20"/>
              </w:rPr>
              <w:t>Date:</w:t>
            </w:r>
          </w:p>
        </w:tc>
      </w:tr>
    </w:tbl>
    <w:p w14:paraId="249664F2" w14:textId="77777777" w:rsidR="00AA166D" w:rsidRPr="00003449" w:rsidRDefault="00AA166D" w:rsidP="00801E1D">
      <w:pPr>
        <w:rPr>
          <w:rFonts w:ascii="Arial" w:hAnsi="Arial" w:cs="Arial"/>
        </w:rPr>
      </w:pPr>
      <w:r w:rsidRPr="00003449">
        <w:rPr>
          <w:rFonts w:ascii="Arial" w:hAnsi="Arial" w:cs="Arial"/>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890B9B" w:rsidRPr="00003449" w14:paraId="6B3DF879" w14:textId="77777777" w:rsidTr="005E3CCD">
        <w:tc>
          <w:tcPr>
            <w:tcW w:w="402" w:type="dxa"/>
            <w:tcBorders>
              <w:right w:val="nil"/>
            </w:tcBorders>
            <w:shd w:val="clear" w:color="auto" w:fill="FFA366" w:themeFill="accent2" w:themeFillTint="99"/>
          </w:tcPr>
          <w:p w14:paraId="6C9C779B" w14:textId="64070604" w:rsidR="00890B9B" w:rsidRPr="00003449" w:rsidRDefault="00890B9B" w:rsidP="00CA7521">
            <w:pPr>
              <w:pStyle w:val="Heading3"/>
              <w:outlineLvl w:val="2"/>
            </w:pPr>
            <w:r w:rsidRPr="00003449">
              <w:lastRenderedPageBreak/>
              <w:t>b</w:t>
            </w:r>
            <w:r w:rsidR="00E52F69">
              <w:t>)</w:t>
            </w:r>
          </w:p>
        </w:tc>
        <w:tc>
          <w:tcPr>
            <w:tcW w:w="14723" w:type="dxa"/>
            <w:gridSpan w:val="5"/>
            <w:tcBorders>
              <w:left w:val="nil"/>
            </w:tcBorders>
            <w:shd w:val="clear" w:color="auto" w:fill="FFA366" w:themeFill="accent2" w:themeFillTint="99"/>
          </w:tcPr>
          <w:p w14:paraId="49A5731D" w14:textId="00ECD320" w:rsidR="00890B9B" w:rsidRPr="00003449" w:rsidRDefault="00842A9D" w:rsidP="00CA7521">
            <w:pPr>
              <w:pStyle w:val="Heading3"/>
              <w:outlineLvl w:val="2"/>
            </w:pPr>
            <w:r w:rsidRPr="00003449">
              <w:t>The service uses standardised screening and assessment tools that are culturally informed and include validated measures as appropriate</w:t>
            </w:r>
          </w:p>
        </w:tc>
      </w:tr>
      <w:tr w:rsidR="00890B9B" w:rsidRPr="00003449" w14:paraId="0DEC42B7" w14:textId="77777777" w:rsidTr="00CA7521">
        <w:tc>
          <w:tcPr>
            <w:tcW w:w="15125" w:type="dxa"/>
            <w:gridSpan w:val="6"/>
            <w:shd w:val="clear" w:color="auto" w:fill="FFE0CC" w:themeFill="accent2" w:themeFillTint="33"/>
          </w:tcPr>
          <w:p w14:paraId="43722B19" w14:textId="33D63CB2" w:rsidR="00890B9B"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890B9B" w:rsidRPr="00003449" w14:paraId="6E006A25" w14:textId="77777777" w:rsidTr="00801E1D">
        <w:trPr>
          <w:trHeight w:val="1241"/>
        </w:trPr>
        <w:tc>
          <w:tcPr>
            <w:tcW w:w="15125" w:type="dxa"/>
            <w:gridSpan w:val="6"/>
          </w:tcPr>
          <w:p w14:paraId="445512B3" w14:textId="513780B5" w:rsidR="00467466"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1C2B4A" w:rsidRPr="00003449" w14:paraId="2682C73B" w14:textId="77777777" w:rsidTr="001C2B4A">
              <w:tc>
                <w:tcPr>
                  <w:tcW w:w="1842" w:type="dxa"/>
                </w:tcPr>
                <w:p w14:paraId="62D5CC07"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3F010DFF" w14:textId="77777777"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Workers can talk about the purpose of, and key steps in, the screening and assessment process and the tools used.</w:t>
                  </w:r>
                </w:p>
              </w:tc>
            </w:tr>
            <w:tr w:rsidR="001C2B4A" w:rsidRPr="00003449" w14:paraId="28BF14E7" w14:textId="77777777" w:rsidTr="001C2B4A">
              <w:trPr>
                <w:trHeight w:val="350"/>
              </w:trPr>
              <w:tc>
                <w:tcPr>
                  <w:tcW w:w="1842" w:type="dxa"/>
                </w:tcPr>
                <w:p w14:paraId="0221E2E0"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690966F1" w14:textId="77777777" w:rsidR="001C2B4A" w:rsidRPr="00003449" w:rsidRDefault="001C2B4A" w:rsidP="001C2B4A">
                  <w:pPr>
                    <w:spacing w:before="60" w:after="60" w:line="240" w:lineRule="auto"/>
                    <w:rPr>
                      <w:rFonts w:ascii="Arial" w:hAnsi="Arial" w:cs="Arial"/>
                      <w:sz w:val="20"/>
                      <w:szCs w:val="20"/>
                    </w:rPr>
                  </w:pPr>
                  <w:r w:rsidRPr="00003449">
                    <w:rPr>
                      <w:rFonts w:ascii="Arial" w:hAnsi="Arial" w:cs="Arial"/>
                      <w:sz w:val="20"/>
                      <w:szCs w:val="20"/>
                    </w:rPr>
                    <w:t>Screening and assessment tools, including those that are identified as culturally informed; records of consumer file audits.</w:t>
                  </w:r>
                </w:p>
              </w:tc>
            </w:tr>
          </w:tbl>
          <w:p w14:paraId="409D4F85" w14:textId="7C7EB5AB" w:rsidR="00E736E3" w:rsidRPr="00003449" w:rsidRDefault="00F40D11" w:rsidP="001C2B4A">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38" w:history="1">
              <w:r w:rsidR="00207818" w:rsidRPr="00850F62">
                <w:rPr>
                  <w:rStyle w:val="Hyperlink"/>
                  <w:rFonts w:ascii="Arial" w:hAnsi="Arial" w:cs="Arial"/>
                  <w:i/>
                  <w:color w:val="0070C0"/>
                  <w:sz w:val="20"/>
                  <w:szCs w:val="20"/>
                </w:rPr>
                <w:t>culturalstandard@wanada.org.au</w:t>
              </w:r>
            </w:hyperlink>
          </w:p>
        </w:tc>
      </w:tr>
      <w:tr w:rsidR="008A2359" w:rsidRPr="00003449" w14:paraId="531F40D0" w14:textId="77777777" w:rsidTr="00A22CCA">
        <w:trPr>
          <w:trHeight w:val="215"/>
        </w:trPr>
        <w:tc>
          <w:tcPr>
            <w:tcW w:w="11482" w:type="dxa"/>
            <w:gridSpan w:val="4"/>
            <w:shd w:val="clear" w:color="auto" w:fill="FFE0CC" w:themeFill="accent2" w:themeFillTint="33"/>
          </w:tcPr>
          <w:p w14:paraId="18765465" w14:textId="2337921C" w:rsidR="008A2359" w:rsidRPr="00003449" w:rsidRDefault="008A2359" w:rsidP="008A2359">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0E905BD2" w14:textId="107E44C7" w:rsidR="008A2359" w:rsidRPr="00003449" w:rsidRDefault="008A2359" w:rsidP="008A2359">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0E2AA21D" w14:textId="77777777" w:rsidTr="00DB32FF">
        <w:tc>
          <w:tcPr>
            <w:tcW w:w="15125" w:type="dxa"/>
            <w:gridSpan w:val="6"/>
            <w:shd w:val="clear" w:color="auto" w:fill="auto"/>
          </w:tcPr>
          <w:p w14:paraId="63B49C47" w14:textId="77777777" w:rsidR="005E3CCD" w:rsidRDefault="005E3CCD" w:rsidP="00F505BB">
            <w:pPr>
              <w:spacing w:before="60" w:after="60" w:line="240" w:lineRule="auto"/>
              <w:ind w:left="-43"/>
              <w:jc w:val="both"/>
              <w:rPr>
                <w:rFonts w:ascii="Arial" w:hAnsi="Arial" w:cs="Arial"/>
                <w:sz w:val="20"/>
                <w:szCs w:val="20"/>
              </w:rPr>
            </w:pPr>
          </w:p>
          <w:p w14:paraId="0849B17C" w14:textId="6AC6B257" w:rsidR="005E3CCD" w:rsidRPr="00100228" w:rsidRDefault="005E3CCD" w:rsidP="00F505BB">
            <w:pPr>
              <w:spacing w:before="60" w:after="60" w:line="240" w:lineRule="auto"/>
              <w:ind w:left="-43"/>
              <w:jc w:val="both"/>
              <w:rPr>
                <w:rFonts w:ascii="Arial" w:hAnsi="Arial" w:cs="Arial"/>
                <w:sz w:val="20"/>
                <w:szCs w:val="20"/>
              </w:rPr>
            </w:pPr>
          </w:p>
        </w:tc>
      </w:tr>
      <w:tr w:rsidR="008A2359" w:rsidRPr="00003449" w14:paraId="2CB9FB34" w14:textId="77777777" w:rsidTr="005E3CCD">
        <w:tc>
          <w:tcPr>
            <w:tcW w:w="4947" w:type="dxa"/>
            <w:gridSpan w:val="2"/>
            <w:shd w:val="clear" w:color="auto" w:fill="F2F2F2" w:themeFill="background1" w:themeFillShade="F2"/>
          </w:tcPr>
          <w:p w14:paraId="7106606E" w14:textId="32139C55"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1CAE4B75" w14:textId="6DFECD63"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659185C4" w14:textId="0D635977" w:rsidR="008A2359" w:rsidRPr="00003449" w:rsidRDefault="00306E6B" w:rsidP="008A2359">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1E50944F"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1AC5AE3C" w14:textId="14566D33" w:rsidR="008A2359"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8A2359" w:rsidRPr="00003449" w14:paraId="417C2502" w14:textId="77777777" w:rsidTr="005E3CCD">
        <w:tc>
          <w:tcPr>
            <w:tcW w:w="4947" w:type="dxa"/>
            <w:gridSpan w:val="2"/>
          </w:tcPr>
          <w:p w14:paraId="33EDD7C1" w14:textId="77777777" w:rsidR="008A2359" w:rsidRPr="00003449" w:rsidRDefault="008A2359" w:rsidP="008A2359">
            <w:pPr>
              <w:spacing w:after="60" w:line="240" w:lineRule="auto"/>
              <w:ind w:left="-41" w:right="162"/>
              <w:jc w:val="both"/>
              <w:rPr>
                <w:rFonts w:ascii="Arial" w:hAnsi="Arial" w:cs="Arial"/>
                <w:sz w:val="20"/>
                <w:szCs w:val="20"/>
              </w:rPr>
            </w:pPr>
          </w:p>
        </w:tc>
        <w:tc>
          <w:tcPr>
            <w:tcW w:w="4559" w:type="dxa"/>
          </w:tcPr>
          <w:p w14:paraId="6E6C1A99" w14:textId="77777777" w:rsidR="008A2359" w:rsidRPr="00003449" w:rsidRDefault="008A2359" w:rsidP="008A2359">
            <w:pPr>
              <w:spacing w:after="60"/>
              <w:ind w:left="-41"/>
              <w:jc w:val="both"/>
              <w:rPr>
                <w:rFonts w:ascii="Arial" w:hAnsi="Arial" w:cs="Arial"/>
                <w:sz w:val="20"/>
                <w:szCs w:val="20"/>
              </w:rPr>
            </w:pPr>
          </w:p>
          <w:p w14:paraId="6F09F0DE" w14:textId="77777777" w:rsidR="008A2359" w:rsidRPr="00003449" w:rsidRDefault="008A2359" w:rsidP="008A2359">
            <w:pPr>
              <w:spacing w:after="60" w:line="240" w:lineRule="auto"/>
              <w:ind w:left="-41"/>
              <w:jc w:val="both"/>
              <w:rPr>
                <w:rFonts w:ascii="Arial" w:hAnsi="Arial" w:cs="Arial"/>
                <w:sz w:val="20"/>
                <w:szCs w:val="20"/>
              </w:rPr>
            </w:pPr>
          </w:p>
        </w:tc>
        <w:tc>
          <w:tcPr>
            <w:tcW w:w="3677" w:type="dxa"/>
            <w:gridSpan w:val="2"/>
          </w:tcPr>
          <w:p w14:paraId="444542DD" w14:textId="77777777" w:rsidR="008A2359" w:rsidRPr="00003449" w:rsidRDefault="008A2359" w:rsidP="008A2359">
            <w:pPr>
              <w:spacing w:after="60"/>
              <w:ind w:left="-41"/>
              <w:jc w:val="both"/>
              <w:rPr>
                <w:rFonts w:ascii="Arial" w:hAnsi="Arial" w:cs="Arial"/>
                <w:sz w:val="20"/>
                <w:szCs w:val="20"/>
              </w:rPr>
            </w:pPr>
          </w:p>
          <w:p w14:paraId="6B6A67D0" w14:textId="77777777" w:rsidR="008A2359" w:rsidRPr="00003449" w:rsidRDefault="008A2359" w:rsidP="008A2359">
            <w:pPr>
              <w:spacing w:after="60" w:line="240" w:lineRule="auto"/>
              <w:ind w:left="-41"/>
              <w:jc w:val="both"/>
              <w:rPr>
                <w:rFonts w:ascii="Arial" w:hAnsi="Arial" w:cs="Arial"/>
                <w:sz w:val="20"/>
                <w:szCs w:val="20"/>
              </w:rPr>
            </w:pPr>
          </w:p>
        </w:tc>
        <w:tc>
          <w:tcPr>
            <w:tcW w:w="1942" w:type="dxa"/>
          </w:tcPr>
          <w:p w14:paraId="6C1D7771" w14:textId="77777777" w:rsidR="008A2359" w:rsidRPr="00003449" w:rsidRDefault="008A2359" w:rsidP="008A2359">
            <w:pPr>
              <w:spacing w:after="60" w:line="240" w:lineRule="auto"/>
              <w:ind w:left="-41"/>
              <w:jc w:val="both"/>
              <w:rPr>
                <w:rFonts w:ascii="Arial" w:hAnsi="Arial" w:cs="Arial"/>
                <w:sz w:val="20"/>
                <w:szCs w:val="20"/>
              </w:rPr>
            </w:pPr>
          </w:p>
        </w:tc>
      </w:tr>
      <w:tr w:rsidR="008A2359" w:rsidRPr="00003449" w14:paraId="0FC4A270" w14:textId="77777777" w:rsidTr="00A22CCA">
        <w:tc>
          <w:tcPr>
            <w:tcW w:w="15125" w:type="dxa"/>
            <w:gridSpan w:val="6"/>
            <w:shd w:val="clear" w:color="auto" w:fill="FFE0CC" w:themeFill="accent2" w:themeFillTint="33"/>
          </w:tcPr>
          <w:p w14:paraId="52A49A69" w14:textId="45D25CC4" w:rsidR="008A2359" w:rsidRPr="00003449" w:rsidRDefault="008A2359" w:rsidP="008A2359">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8A2359" w:rsidRPr="00003449" w14:paraId="53C6B0B0" w14:textId="77777777" w:rsidTr="00A22CCA">
        <w:trPr>
          <w:trHeight w:val="259"/>
        </w:trPr>
        <w:tc>
          <w:tcPr>
            <w:tcW w:w="11482" w:type="dxa"/>
            <w:gridSpan w:val="4"/>
            <w:shd w:val="clear" w:color="auto" w:fill="F2F2F2" w:themeFill="background1" w:themeFillShade="F2"/>
          </w:tcPr>
          <w:p w14:paraId="05985292" w14:textId="00E8F492" w:rsidR="008A2359" w:rsidRPr="00003449" w:rsidRDefault="008A2359" w:rsidP="008A2359">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3FA46123" w14:textId="56F63A29" w:rsidR="008A2359" w:rsidRPr="00003449" w:rsidRDefault="008A2359" w:rsidP="008A2359">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202F5B1A" w14:textId="1B14D6FA" w:rsidR="008A2359" w:rsidRPr="00003449" w:rsidRDefault="008A2359" w:rsidP="008A2359">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8A2359" w:rsidRPr="00003449" w14:paraId="0E15C88C" w14:textId="77777777" w:rsidTr="00801E1D">
        <w:tc>
          <w:tcPr>
            <w:tcW w:w="11482" w:type="dxa"/>
            <w:gridSpan w:val="4"/>
            <w:shd w:val="clear" w:color="auto" w:fill="auto"/>
          </w:tcPr>
          <w:p w14:paraId="08752B47" w14:textId="77777777" w:rsidR="008A2359" w:rsidRPr="00003449" w:rsidRDefault="008A2359" w:rsidP="008A2359">
            <w:pPr>
              <w:spacing w:before="120" w:after="120" w:line="240" w:lineRule="auto"/>
              <w:rPr>
                <w:rFonts w:ascii="Arial" w:hAnsi="Arial" w:cs="Arial"/>
                <w:sz w:val="20"/>
                <w:szCs w:val="20"/>
              </w:rPr>
            </w:pPr>
          </w:p>
        </w:tc>
        <w:tc>
          <w:tcPr>
            <w:tcW w:w="1701" w:type="dxa"/>
            <w:shd w:val="clear" w:color="auto" w:fill="auto"/>
          </w:tcPr>
          <w:p w14:paraId="120A0662" w14:textId="77777777" w:rsidR="008A2359" w:rsidRPr="00003449" w:rsidRDefault="008A2359" w:rsidP="008A2359">
            <w:pPr>
              <w:spacing w:after="60" w:line="240" w:lineRule="auto"/>
              <w:ind w:left="1"/>
              <w:rPr>
                <w:rFonts w:ascii="Arial" w:hAnsi="Arial" w:cs="Arial"/>
                <w:sz w:val="20"/>
                <w:szCs w:val="20"/>
              </w:rPr>
            </w:pPr>
          </w:p>
        </w:tc>
        <w:tc>
          <w:tcPr>
            <w:tcW w:w="1942" w:type="dxa"/>
            <w:shd w:val="clear" w:color="auto" w:fill="auto"/>
          </w:tcPr>
          <w:p w14:paraId="25A38AEF" w14:textId="77777777" w:rsidR="008A2359" w:rsidRPr="00003449" w:rsidRDefault="008A2359" w:rsidP="008A2359">
            <w:pPr>
              <w:spacing w:after="60" w:line="240" w:lineRule="auto"/>
              <w:ind w:left="1"/>
              <w:rPr>
                <w:rFonts w:ascii="Arial" w:hAnsi="Arial" w:cs="Arial"/>
                <w:sz w:val="20"/>
                <w:szCs w:val="20"/>
              </w:rPr>
            </w:pPr>
          </w:p>
        </w:tc>
      </w:tr>
      <w:tr w:rsidR="008A2359" w:rsidRPr="00003449" w14:paraId="1737CFEC" w14:textId="77777777" w:rsidTr="00A22CCA">
        <w:trPr>
          <w:trHeight w:val="74"/>
        </w:trPr>
        <w:tc>
          <w:tcPr>
            <w:tcW w:w="11482" w:type="dxa"/>
            <w:gridSpan w:val="4"/>
            <w:shd w:val="clear" w:color="auto" w:fill="FFE0CC" w:themeFill="accent2" w:themeFillTint="33"/>
          </w:tcPr>
          <w:p w14:paraId="74BB4E8A" w14:textId="424E4A96" w:rsidR="008A2359" w:rsidRPr="00003449" w:rsidRDefault="008A2359" w:rsidP="008A2359">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50C1005D" w14:textId="46CEF492" w:rsidR="008A2359" w:rsidRPr="00003449" w:rsidRDefault="008A2359" w:rsidP="008A2359">
            <w:pPr>
              <w:spacing w:after="60" w:line="240" w:lineRule="auto"/>
              <w:ind w:left="1"/>
              <w:rPr>
                <w:rFonts w:ascii="Arial" w:hAnsi="Arial" w:cs="Arial"/>
                <w:sz w:val="20"/>
                <w:szCs w:val="20"/>
              </w:rPr>
            </w:pPr>
            <w:r w:rsidRPr="00F035D0">
              <w:rPr>
                <w:rFonts w:ascii="Arial" w:hAnsi="Arial" w:cs="Arial"/>
                <w:b/>
                <w:szCs w:val="20"/>
              </w:rPr>
              <w:t>Date:</w:t>
            </w:r>
          </w:p>
        </w:tc>
      </w:tr>
    </w:tbl>
    <w:p w14:paraId="328CBCEE" w14:textId="77777777" w:rsidR="002B70E0" w:rsidRPr="00003449" w:rsidRDefault="002B70E0" w:rsidP="00801E1D">
      <w:pPr>
        <w:rPr>
          <w:rFonts w:ascii="Arial" w:hAnsi="Arial" w:cs="Arial"/>
          <w:sz w:val="20"/>
          <w:szCs w:val="20"/>
        </w:rPr>
      </w:pPr>
    </w:p>
    <w:p w14:paraId="2D59A883" w14:textId="38AB6AA3" w:rsidR="00AA166D" w:rsidRPr="00003449" w:rsidRDefault="00AA166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890B9B" w:rsidRPr="00003449" w14:paraId="18184F75" w14:textId="77777777" w:rsidTr="005E3CCD">
        <w:tc>
          <w:tcPr>
            <w:tcW w:w="389" w:type="dxa"/>
            <w:tcBorders>
              <w:right w:val="nil"/>
            </w:tcBorders>
            <w:shd w:val="clear" w:color="auto" w:fill="FFA366" w:themeFill="accent2" w:themeFillTint="99"/>
          </w:tcPr>
          <w:p w14:paraId="21274FD5" w14:textId="74ECD213" w:rsidR="00890B9B" w:rsidRPr="00003449" w:rsidRDefault="0080100F" w:rsidP="00CA7521">
            <w:pPr>
              <w:pStyle w:val="Heading3"/>
              <w:outlineLvl w:val="2"/>
            </w:pPr>
            <w:r w:rsidRPr="00003449">
              <w:lastRenderedPageBreak/>
              <w:t>c</w:t>
            </w:r>
            <w:r w:rsidR="00E52F69">
              <w:t>)</w:t>
            </w:r>
          </w:p>
        </w:tc>
        <w:tc>
          <w:tcPr>
            <w:tcW w:w="14736" w:type="dxa"/>
            <w:gridSpan w:val="5"/>
            <w:tcBorders>
              <w:left w:val="nil"/>
            </w:tcBorders>
            <w:shd w:val="clear" w:color="auto" w:fill="FFA366" w:themeFill="accent2" w:themeFillTint="99"/>
          </w:tcPr>
          <w:p w14:paraId="7C2E524D" w14:textId="04042760" w:rsidR="00890B9B" w:rsidRPr="00003449" w:rsidRDefault="00842A9D" w:rsidP="00CA7521">
            <w:pPr>
              <w:pStyle w:val="Heading3"/>
              <w:outlineLvl w:val="2"/>
            </w:pPr>
            <w:r w:rsidRPr="00003449">
              <w:t>The service can demonstrate that screening and assessment supports the identification of any diversity and culturally specific service needs</w:t>
            </w:r>
          </w:p>
        </w:tc>
      </w:tr>
      <w:tr w:rsidR="00890B9B" w:rsidRPr="00003449" w14:paraId="4252CE18" w14:textId="77777777" w:rsidTr="00CA7521">
        <w:tc>
          <w:tcPr>
            <w:tcW w:w="15125" w:type="dxa"/>
            <w:gridSpan w:val="6"/>
            <w:shd w:val="clear" w:color="auto" w:fill="FFE0CC" w:themeFill="accent2" w:themeFillTint="33"/>
          </w:tcPr>
          <w:p w14:paraId="77ACFC2A" w14:textId="77627639" w:rsidR="00890B9B"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890B9B" w:rsidRPr="00003449" w14:paraId="1E7BE70F" w14:textId="77777777" w:rsidTr="00801E1D">
        <w:trPr>
          <w:trHeight w:val="1034"/>
        </w:trPr>
        <w:tc>
          <w:tcPr>
            <w:tcW w:w="15125" w:type="dxa"/>
            <w:gridSpan w:val="6"/>
          </w:tcPr>
          <w:p w14:paraId="6CB7E8B7" w14:textId="2986C1CB" w:rsidR="00467466"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1C2B4A" w:rsidRPr="00003449" w14:paraId="0CE63C2E" w14:textId="77777777" w:rsidTr="001C2B4A">
              <w:trPr>
                <w:trHeight w:val="145"/>
              </w:trPr>
              <w:tc>
                <w:tcPr>
                  <w:tcW w:w="1842" w:type="dxa"/>
                </w:tcPr>
                <w:p w14:paraId="6AE5BBA2"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A5C2AE5" w14:textId="77777777" w:rsidR="001C2B4A" w:rsidRPr="00003449" w:rsidRDefault="001C2B4A" w:rsidP="001C2B4A">
                  <w:pPr>
                    <w:spacing w:after="60" w:line="240" w:lineRule="auto"/>
                    <w:jc w:val="both"/>
                    <w:rPr>
                      <w:rFonts w:ascii="Arial" w:hAnsi="Arial" w:cs="Arial"/>
                      <w:sz w:val="20"/>
                      <w:szCs w:val="20"/>
                    </w:rPr>
                  </w:pPr>
                  <w:r w:rsidRPr="00003449">
                    <w:rPr>
                      <w:rFonts w:ascii="Arial" w:hAnsi="Arial" w:cs="Arial"/>
                      <w:sz w:val="20"/>
                      <w:szCs w:val="20"/>
                    </w:rPr>
                    <w:t>Workers can talk about how the assessment process includes identification and consideration of the cultural needs of consumers.</w:t>
                  </w:r>
                </w:p>
              </w:tc>
            </w:tr>
            <w:tr w:rsidR="001C2B4A" w:rsidRPr="00003449" w14:paraId="731758A0" w14:textId="77777777" w:rsidTr="001C2B4A">
              <w:trPr>
                <w:trHeight w:val="350"/>
              </w:trPr>
              <w:tc>
                <w:tcPr>
                  <w:tcW w:w="1842" w:type="dxa"/>
                </w:tcPr>
                <w:p w14:paraId="779F71E5" w14:textId="77777777" w:rsidR="001C2B4A" w:rsidRPr="00003449" w:rsidRDefault="001C2B4A" w:rsidP="001C2B4A">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3AE15F71" w14:textId="77777777" w:rsidR="001C2B4A" w:rsidRPr="00003449" w:rsidRDefault="001C2B4A" w:rsidP="001C2B4A">
                  <w:pPr>
                    <w:spacing w:before="60" w:after="120" w:line="240" w:lineRule="auto"/>
                    <w:jc w:val="both"/>
                    <w:rPr>
                      <w:rFonts w:ascii="Arial" w:hAnsi="Arial" w:cs="Arial"/>
                      <w:sz w:val="20"/>
                      <w:szCs w:val="20"/>
                    </w:rPr>
                  </w:pPr>
                  <w:r w:rsidRPr="00003449">
                    <w:rPr>
                      <w:rFonts w:ascii="Arial" w:hAnsi="Arial" w:cs="Arial"/>
                      <w:sz w:val="20"/>
                      <w:szCs w:val="20"/>
                    </w:rPr>
                    <w:t>Assessment tools that include prompts for workers to identify consumers who have specific needs based on their cultural background.</w:t>
                  </w:r>
                </w:p>
              </w:tc>
            </w:tr>
          </w:tbl>
          <w:p w14:paraId="38AB4B7E" w14:textId="3C441265" w:rsidR="001F47BD" w:rsidRPr="00003449" w:rsidRDefault="00F40D11" w:rsidP="001C2B4A">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39" w:history="1">
              <w:r w:rsidR="00207818" w:rsidRPr="00850F62">
                <w:rPr>
                  <w:rStyle w:val="Hyperlink"/>
                  <w:rFonts w:ascii="Arial" w:hAnsi="Arial" w:cs="Arial"/>
                  <w:i/>
                  <w:color w:val="0070C0"/>
                  <w:sz w:val="20"/>
                  <w:szCs w:val="20"/>
                </w:rPr>
                <w:t>culturalstandard@wanada.org.au</w:t>
              </w:r>
            </w:hyperlink>
          </w:p>
        </w:tc>
      </w:tr>
      <w:tr w:rsidR="008A2359" w:rsidRPr="00003449" w14:paraId="23B37CC2" w14:textId="77777777" w:rsidTr="00A22CCA">
        <w:trPr>
          <w:trHeight w:val="215"/>
        </w:trPr>
        <w:tc>
          <w:tcPr>
            <w:tcW w:w="11482" w:type="dxa"/>
            <w:gridSpan w:val="4"/>
            <w:shd w:val="clear" w:color="auto" w:fill="FFE0CC" w:themeFill="accent2" w:themeFillTint="33"/>
          </w:tcPr>
          <w:p w14:paraId="533045EF" w14:textId="4F738C55" w:rsidR="008A2359" w:rsidRPr="00003449" w:rsidRDefault="008A2359" w:rsidP="008A2359">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7DF7BA50" w14:textId="65F1D5D0" w:rsidR="008A2359" w:rsidRPr="00003449" w:rsidRDefault="008A2359" w:rsidP="008A2359">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396C642D" w14:textId="77777777" w:rsidTr="00DB32FF">
        <w:tc>
          <w:tcPr>
            <w:tcW w:w="15125" w:type="dxa"/>
            <w:gridSpan w:val="6"/>
            <w:shd w:val="clear" w:color="auto" w:fill="auto"/>
          </w:tcPr>
          <w:p w14:paraId="6FBFCC1E" w14:textId="77777777" w:rsidR="005E3CCD" w:rsidRDefault="005E3CCD" w:rsidP="00F505BB">
            <w:pPr>
              <w:spacing w:before="60" w:after="60" w:line="240" w:lineRule="auto"/>
              <w:ind w:left="-43"/>
              <w:jc w:val="both"/>
              <w:rPr>
                <w:rFonts w:ascii="Arial" w:hAnsi="Arial" w:cs="Arial"/>
                <w:sz w:val="20"/>
                <w:szCs w:val="20"/>
              </w:rPr>
            </w:pPr>
          </w:p>
          <w:p w14:paraId="1E1C2962" w14:textId="2AED6170" w:rsidR="005E3CCD" w:rsidRPr="00100228" w:rsidRDefault="005E3CCD" w:rsidP="00F505BB">
            <w:pPr>
              <w:spacing w:before="60" w:after="60" w:line="240" w:lineRule="auto"/>
              <w:ind w:left="-43"/>
              <w:jc w:val="both"/>
              <w:rPr>
                <w:rFonts w:ascii="Arial" w:hAnsi="Arial" w:cs="Arial"/>
                <w:sz w:val="20"/>
                <w:szCs w:val="20"/>
              </w:rPr>
            </w:pPr>
          </w:p>
        </w:tc>
      </w:tr>
      <w:tr w:rsidR="008A2359" w:rsidRPr="00003449" w14:paraId="115AF912" w14:textId="77777777" w:rsidTr="005E3CCD">
        <w:tc>
          <w:tcPr>
            <w:tcW w:w="4946" w:type="dxa"/>
            <w:gridSpan w:val="2"/>
            <w:shd w:val="clear" w:color="auto" w:fill="F2F2F2" w:themeFill="background1" w:themeFillShade="F2"/>
          </w:tcPr>
          <w:p w14:paraId="37C5F552" w14:textId="05AE0FED"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40611245" w14:textId="4C20347A"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6706C5D8" w14:textId="40EB9181" w:rsidR="008A2359" w:rsidRPr="00003449" w:rsidRDefault="00306E6B" w:rsidP="008A2359">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0FC165F2"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09E0D513" w14:textId="09709E6E" w:rsidR="008A2359"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8A2359" w:rsidRPr="00003449" w14:paraId="3AFA5F42" w14:textId="77777777" w:rsidTr="005E3CCD">
        <w:tc>
          <w:tcPr>
            <w:tcW w:w="4946" w:type="dxa"/>
            <w:gridSpan w:val="2"/>
          </w:tcPr>
          <w:p w14:paraId="4AC111FA" w14:textId="77777777" w:rsidR="008A2359" w:rsidRPr="00003449" w:rsidRDefault="008A2359" w:rsidP="008A2359">
            <w:pPr>
              <w:spacing w:after="60" w:line="240" w:lineRule="auto"/>
              <w:ind w:left="-41" w:right="162"/>
              <w:jc w:val="both"/>
              <w:rPr>
                <w:rFonts w:ascii="Arial" w:hAnsi="Arial" w:cs="Arial"/>
                <w:sz w:val="20"/>
                <w:szCs w:val="20"/>
              </w:rPr>
            </w:pPr>
          </w:p>
        </w:tc>
        <w:tc>
          <w:tcPr>
            <w:tcW w:w="4559" w:type="dxa"/>
          </w:tcPr>
          <w:p w14:paraId="2FB83760" w14:textId="77777777" w:rsidR="008A2359" w:rsidRPr="00003449" w:rsidRDefault="008A2359" w:rsidP="008A2359">
            <w:pPr>
              <w:spacing w:after="60"/>
              <w:ind w:left="-41"/>
              <w:jc w:val="both"/>
              <w:rPr>
                <w:rFonts w:ascii="Arial" w:hAnsi="Arial" w:cs="Arial"/>
                <w:sz w:val="20"/>
                <w:szCs w:val="20"/>
              </w:rPr>
            </w:pPr>
          </w:p>
          <w:p w14:paraId="5FB55F73" w14:textId="77777777" w:rsidR="008A2359" w:rsidRPr="00003449" w:rsidRDefault="008A2359" w:rsidP="008A2359">
            <w:pPr>
              <w:spacing w:after="60" w:line="240" w:lineRule="auto"/>
              <w:ind w:left="-41"/>
              <w:jc w:val="both"/>
              <w:rPr>
                <w:rFonts w:ascii="Arial" w:hAnsi="Arial" w:cs="Arial"/>
                <w:sz w:val="20"/>
                <w:szCs w:val="20"/>
              </w:rPr>
            </w:pPr>
          </w:p>
        </w:tc>
        <w:tc>
          <w:tcPr>
            <w:tcW w:w="3678" w:type="dxa"/>
            <w:gridSpan w:val="2"/>
          </w:tcPr>
          <w:p w14:paraId="49311CE4" w14:textId="77777777" w:rsidR="008A2359" w:rsidRPr="00003449" w:rsidRDefault="008A2359" w:rsidP="008A2359">
            <w:pPr>
              <w:spacing w:after="60"/>
              <w:ind w:left="-41"/>
              <w:jc w:val="both"/>
              <w:rPr>
                <w:rFonts w:ascii="Arial" w:hAnsi="Arial" w:cs="Arial"/>
                <w:sz w:val="20"/>
                <w:szCs w:val="20"/>
              </w:rPr>
            </w:pPr>
          </w:p>
          <w:p w14:paraId="4C1BB949" w14:textId="77777777" w:rsidR="008A2359" w:rsidRPr="00003449" w:rsidRDefault="008A2359" w:rsidP="008A2359">
            <w:pPr>
              <w:spacing w:after="60" w:line="240" w:lineRule="auto"/>
              <w:ind w:left="-41"/>
              <w:jc w:val="both"/>
              <w:rPr>
                <w:rFonts w:ascii="Arial" w:hAnsi="Arial" w:cs="Arial"/>
                <w:sz w:val="20"/>
                <w:szCs w:val="20"/>
              </w:rPr>
            </w:pPr>
          </w:p>
        </w:tc>
        <w:tc>
          <w:tcPr>
            <w:tcW w:w="1942" w:type="dxa"/>
          </w:tcPr>
          <w:p w14:paraId="5E9FFEAF" w14:textId="77777777" w:rsidR="008A2359" w:rsidRPr="00003449" w:rsidRDefault="008A2359" w:rsidP="008A2359">
            <w:pPr>
              <w:spacing w:after="60" w:line="240" w:lineRule="auto"/>
              <w:ind w:left="-41"/>
              <w:jc w:val="both"/>
              <w:rPr>
                <w:rFonts w:ascii="Arial" w:hAnsi="Arial" w:cs="Arial"/>
                <w:sz w:val="20"/>
                <w:szCs w:val="20"/>
              </w:rPr>
            </w:pPr>
          </w:p>
        </w:tc>
      </w:tr>
      <w:tr w:rsidR="008A2359" w:rsidRPr="00003449" w14:paraId="59F24692" w14:textId="77777777" w:rsidTr="00A22CCA">
        <w:tc>
          <w:tcPr>
            <w:tcW w:w="15125" w:type="dxa"/>
            <w:gridSpan w:val="6"/>
            <w:shd w:val="clear" w:color="auto" w:fill="FFE0CC" w:themeFill="accent2" w:themeFillTint="33"/>
          </w:tcPr>
          <w:p w14:paraId="32253F18" w14:textId="11AC51B4" w:rsidR="008A2359" w:rsidRPr="00003449" w:rsidRDefault="008A2359" w:rsidP="008A2359">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8A2359" w:rsidRPr="00003449" w14:paraId="43506FA5" w14:textId="77777777" w:rsidTr="00A22CCA">
        <w:trPr>
          <w:trHeight w:val="259"/>
        </w:trPr>
        <w:tc>
          <w:tcPr>
            <w:tcW w:w="11482" w:type="dxa"/>
            <w:gridSpan w:val="4"/>
            <w:shd w:val="clear" w:color="auto" w:fill="F2F2F2" w:themeFill="background1" w:themeFillShade="F2"/>
          </w:tcPr>
          <w:p w14:paraId="3E8A3A7D" w14:textId="64631DDE" w:rsidR="008A2359" w:rsidRPr="00003449" w:rsidRDefault="008A2359" w:rsidP="008A2359">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57F29304" w14:textId="7940C205" w:rsidR="008A2359" w:rsidRPr="00003449" w:rsidRDefault="008A2359" w:rsidP="008A2359">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0FFEF6D8" w14:textId="3B1D1DE0" w:rsidR="008A2359" w:rsidRPr="00003449" w:rsidRDefault="008A2359" w:rsidP="008A2359">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8A2359" w:rsidRPr="00003449" w14:paraId="7EC993A9" w14:textId="77777777" w:rsidTr="00801E1D">
        <w:tc>
          <w:tcPr>
            <w:tcW w:w="11482" w:type="dxa"/>
            <w:gridSpan w:val="4"/>
            <w:shd w:val="clear" w:color="auto" w:fill="auto"/>
          </w:tcPr>
          <w:p w14:paraId="7FD7E91A" w14:textId="77777777" w:rsidR="008A2359" w:rsidRPr="00003449" w:rsidRDefault="008A2359" w:rsidP="008A2359">
            <w:pPr>
              <w:spacing w:before="120" w:after="120" w:line="240" w:lineRule="auto"/>
              <w:rPr>
                <w:rFonts w:ascii="Arial" w:hAnsi="Arial" w:cs="Arial"/>
                <w:sz w:val="20"/>
                <w:szCs w:val="20"/>
              </w:rPr>
            </w:pPr>
          </w:p>
        </w:tc>
        <w:tc>
          <w:tcPr>
            <w:tcW w:w="1701" w:type="dxa"/>
            <w:shd w:val="clear" w:color="auto" w:fill="auto"/>
          </w:tcPr>
          <w:p w14:paraId="19167452" w14:textId="77777777" w:rsidR="008A2359" w:rsidRPr="00003449" w:rsidRDefault="008A2359" w:rsidP="008A2359">
            <w:pPr>
              <w:spacing w:after="60" w:line="240" w:lineRule="auto"/>
              <w:ind w:left="1"/>
              <w:rPr>
                <w:rFonts w:ascii="Arial" w:hAnsi="Arial" w:cs="Arial"/>
                <w:sz w:val="20"/>
                <w:szCs w:val="20"/>
              </w:rPr>
            </w:pPr>
          </w:p>
        </w:tc>
        <w:tc>
          <w:tcPr>
            <w:tcW w:w="1942" w:type="dxa"/>
            <w:shd w:val="clear" w:color="auto" w:fill="auto"/>
          </w:tcPr>
          <w:p w14:paraId="0D793A98" w14:textId="77777777" w:rsidR="008A2359" w:rsidRPr="00003449" w:rsidRDefault="008A2359" w:rsidP="008A2359">
            <w:pPr>
              <w:spacing w:after="60" w:line="240" w:lineRule="auto"/>
              <w:ind w:left="1"/>
              <w:rPr>
                <w:rFonts w:ascii="Arial" w:hAnsi="Arial" w:cs="Arial"/>
                <w:sz w:val="20"/>
                <w:szCs w:val="20"/>
              </w:rPr>
            </w:pPr>
          </w:p>
        </w:tc>
      </w:tr>
      <w:tr w:rsidR="008A2359" w:rsidRPr="00003449" w14:paraId="477A0DCE" w14:textId="77777777" w:rsidTr="00A22CCA">
        <w:trPr>
          <w:trHeight w:val="74"/>
        </w:trPr>
        <w:tc>
          <w:tcPr>
            <w:tcW w:w="11482" w:type="dxa"/>
            <w:gridSpan w:val="4"/>
            <w:shd w:val="clear" w:color="auto" w:fill="FFE0CC" w:themeFill="accent2" w:themeFillTint="33"/>
          </w:tcPr>
          <w:p w14:paraId="1632AE50" w14:textId="66E57882" w:rsidR="008A2359" w:rsidRPr="00003449" w:rsidRDefault="008A2359" w:rsidP="008A2359">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3155E68A" w14:textId="01A7AEE4" w:rsidR="008A2359" w:rsidRPr="00003449" w:rsidRDefault="008A2359" w:rsidP="008A2359">
            <w:pPr>
              <w:spacing w:after="60" w:line="240" w:lineRule="auto"/>
              <w:ind w:left="1"/>
              <w:rPr>
                <w:rFonts w:ascii="Arial" w:hAnsi="Arial" w:cs="Arial"/>
                <w:sz w:val="20"/>
                <w:szCs w:val="20"/>
              </w:rPr>
            </w:pPr>
            <w:r w:rsidRPr="00F035D0">
              <w:rPr>
                <w:rFonts w:ascii="Arial" w:hAnsi="Arial" w:cs="Arial"/>
                <w:b/>
                <w:szCs w:val="20"/>
              </w:rPr>
              <w:t>Date:</w:t>
            </w:r>
          </w:p>
        </w:tc>
      </w:tr>
    </w:tbl>
    <w:p w14:paraId="67AD23FA" w14:textId="77777777" w:rsidR="002B70E0" w:rsidRPr="00003449" w:rsidRDefault="002B70E0" w:rsidP="00801E1D">
      <w:pPr>
        <w:rPr>
          <w:rFonts w:ascii="Arial" w:hAnsi="Arial" w:cs="Arial"/>
          <w:sz w:val="20"/>
          <w:szCs w:val="20"/>
        </w:rPr>
      </w:pPr>
    </w:p>
    <w:p w14:paraId="5C6CB116" w14:textId="1F4A0ECC" w:rsidR="00AA166D" w:rsidRPr="00003449" w:rsidRDefault="00AA166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890B9B" w:rsidRPr="00003449" w14:paraId="45580C3B" w14:textId="77777777" w:rsidTr="005E3CCD">
        <w:tc>
          <w:tcPr>
            <w:tcW w:w="402" w:type="dxa"/>
            <w:tcBorders>
              <w:right w:val="nil"/>
            </w:tcBorders>
            <w:shd w:val="clear" w:color="auto" w:fill="FFA366" w:themeFill="accent2" w:themeFillTint="99"/>
          </w:tcPr>
          <w:p w14:paraId="784D8FDF" w14:textId="1E0DCE75" w:rsidR="00890B9B" w:rsidRPr="00003449" w:rsidRDefault="00890B9B" w:rsidP="00CA7521">
            <w:pPr>
              <w:pStyle w:val="Heading3"/>
              <w:outlineLvl w:val="2"/>
            </w:pPr>
            <w:r w:rsidRPr="00003449">
              <w:lastRenderedPageBreak/>
              <w:t>d</w:t>
            </w:r>
            <w:r w:rsidR="00E52F69">
              <w:t>)</w:t>
            </w:r>
          </w:p>
        </w:tc>
        <w:tc>
          <w:tcPr>
            <w:tcW w:w="14723" w:type="dxa"/>
            <w:gridSpan w:val="5"/>
            <w:tcBorders>
              <w:left w:val="nil"/>
            </w:tcBorders>
            <w:shd w:val="clear" w:color="auto" w:fill="FFA366" w:themeFill="accent2" w:themeFillTint="99"/>
          </w:tcPr>
          <w:p w14:paraId="5295512D" w14:textId="42D13D60" w:rsidR="00890B9B" w:rsidRPr="00003449" w:rsidRDefault="00842A9D" w:rsidP="00CA7521">
            <w:pPr>
              <w:pStyle w:val="Heading3"/>
              <w:outlineLvl w:val="2"/>
            </w:pPr>
            <w:r w:rsidRPr="00003449">
              <w:t>The service can demonstrate that screening and assessment supports the identification of multiple support needs and risks to inform service delivery, including case management and shared care, through care</w:t>
            </w:r>
            <w:r w:rsidR="00134A15">
              <w:t>,</w:t>
            </w:r>
            <w:r w:rsidRPr="00003449">
              <w:t xml:space="preserve"> and/or referral</w:t>
            </w:r>
          </w:p>
        </w:tc>
      </w:tr>
      <w:tr w:rsidR="00890B9B" w:rsidRPr="00003449" w14:paraId="106FF149" w14:textId="77777777" w:rsidTr="00CA7521">
        <w:tc>
          <w:tcPr>
            <w:tcW w:w="15125" w:type="dxa"/>
            <w:gridSpan w:val="6"/>
            <w:shd w:val="clear" w:color="auto" w:fill="FFE0CC" w:themeFill="accent2" w:themeFillTint="33"/>
          </w:tcPr>
          <w:p w14:paraId="5DDA07F4" w14:textId="1A47D747" w:rsidR="00890B9B"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890B9B" w:rsidRPr="00003449" w14:paraId="60B831E2" w14:textId="77777777" w:rsidTr="00801E1D">
        <w:trPr>
          <w:trHeight w:val="1504"/>
        </w:trPr>
        <w:tc>
          <w:tcPr>
            <w:tcW w:w="15125" w:type="dxa"/>
            <w:gridSpan w:val="6"/>
          </w:tcPr>
          <w:p w14:paraId="06EADB56" w14:textId="78B230B6" w:rsidR="00CF32B1"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085C7F" w:rsidRPr="00003449" w14:paraId="1A6B34B3" w14:textId="77777777" w:rsidTr="00085C7F">
              <w:tc>
                <w:tcPr>
                  <w:tcW w:w="1842" w:type="dxa"/>
                </w:tcPr>
                <w:p w14:paraId="2511ACDE"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32218835"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Workers can talk about screening and assessment processes, including procedures to assess risk.</w:t>
                  </w:r>
                </w:p>
                <w:p w14:paraId="4B731EA3"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Managers and workers can talk about links with other services to support shared care of consumers with mental health or other co-occurring conditions.</w:t>
                  </w:r>
                </w:p>
              </w:tc>
            </w:tr>
            <w:tr w:rsidR="00085C7F" w:rsidRPr="00003449" w14:paraId="306A018F" w14:textId="77777777" w:rsidTr="00085C7F">
              <w:trPr>
                <w:trHeight w:val="350"/>
              </w:trPr>
              <w:tc>
                <w:tcPr>
                  <w:tcW w:w="1842" w:type="dxa"/>
                </w:tcPr>
                <w:p w14:paraId="1DD17692"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07BE73B8" w14:textId="79AE21EF" w:rsidR="00085C7F" w:rsidRPr="00003449" w:rsidRDefault="00085C7F" w:rsidP="00085C7F">
                  <w:pPr>
                    <w:spacing w:before="60" w:after="120" w:line="240" w:lineRule="auto"/>
                    <w:jc w:val="both"/>
                    <w:rPr>
                      <w:rFonts w:ascii="Arial" w:hAnsi="Arial" w:cs="Arial"/>
                      <w:sz w:val="20"/>
                      <w:szCs w:val="20"/>
                    </w:rPr>
                  </w:pPr>
                  <w:r w:rsidRPr="00003449">
                    <w:rPr>
                      <w:rFonts w:ascii="Arial" w:hAnsi="Arial" w:cs="Arial"/>
                      <w:sz w:val="20"/>
                      <w:szCs w:val="20"/>
                    </w:rPr>
                    <w:t>Screening and assessment tools; risk assessment tools; treatment/care plan</w:t>
                  </w:r>
                  <w:r w:rsidR="00A246A9">
                    <w:rPr>
                      <w:rFonts w:ascii="Arial" w:hAnsi="Arial" w:cs="Arial"/>
                      <w:sz w:val="20"/>
                      <w:szCs w:val="20"/>
                    </w:rPr>
                    <w:t>s</w:t>
                  </w:r>
                  <w:r w:rsidRPr="00003449">
                    <w:rPr>
                      <w:rFonts w:ascii="Arial" w:hAnsi="Arial" w:cs="Arial"/>
                      <w:sz w:val="20"/>
                      <w:szCs w:val="20"/>
                    </w:rPr>
                    <w:t>; referral</w:t>
                  </w:r>
                  <w:r w:rsidR="00A246A9">
                    <w:rPr>
                      <w:rFonts w:ascii="Arial" w:hAnsi="Arial" w:cs="Arial"/>
                      <w:sz w:val="20"/>
                      <w:szCs w:val="20"/>
                    </w:rPr>
                    <w:t>s</w:t>
                  </w:r>
                  <w:r w:rsidRPr="00003449">
                    <w:rPr>
                      <w:rFonts w:ascii="Arial" w:hAnsi="Arial" w:cs="Arial"/>
                      <w:sz w:val="20"/>
                      <w:szCs w:val="20"/>
                    </w:rPr>
                    <w:t>; case management meeting minutes</w:t>
                  </w:r>
                  <w:r w:rsidR="00A246A9">
                    <w:rPr>
                      <w:rFonts w:ascii="Arial" w:hAnsi="Arial" w:cs="Arial"/>
                      <w:sz w:val="20"/>
                      <w:szCs w:val="20"/>
                    </w:rPr>
                    <w:t>.</w:t>
                  </w:r>
                  <w:r w:rsidRPr="00003449">
                    <w:rPr>
                      <w:rFonts w:ascii="Arial" w:hAnsi="Arial" w:cs="Arial"/>
                      <w:sz w:val="20"/>
                      <w:szCs w:val="20"/>
                    </w:rPr>
                    <w:t xml:space="preserve"> </w:t>
                  </w:r>
                </w:p>
              </w:tc>
            </w:tr>
          </w:tbl>
          <w:p w14:paraId="7666CC4A" w14:textId="65334A5D" w:rsidR="001F47BD" w:rsidRPr="00003449" w:rsidRDefault="00F40D11" w:rsidP="00085C7F">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40" w:history="1">
              <w:r w:rsidR="00207818" w:rsidRPr="00850F62">
                <w:rPr>
                  <w:rStyle w:val="Hyperlink"/>
                  <w:rFonts w:ascii="Arial" w:hAnsi="Arial" w:cs="Arial"/>
                  <w:i/>
                  <w:color w:val="0070C0"/>
                  <w:sz w:val="20"/>
                  <w:szCs w:val="20"/>
                </w:rPr>
                <w:t>culturalstandard@wanada.org.au</w:t>
              </w:r>
            </w:hyperlink>
          </w:p>
        </w:tc>
      </w:tr>
      <w:tr w:rsidR="008A2359" w:rsidRPr="00003449" w14:paraId="7D770B5C" w14:textId="77777777" w:rsidTr="00A22CCA">
        <w:trPr>
          <w:trHeight w:val="215"/>
        </w:trPr>
        <w:tc>
          <w:tcPr>
            <w:tcW w:w="11482" w:type="dxa"/>
            <w:gridSpan w:val="4"/>
            <w:shd w:val="clear" w:color="auto" w:fill="FFE0CC" w:themeFill="accent2" w:themeFillTint="33"/>
          </w:tcPr>
          <w:p w14:paraId="3070713A" w14:textId="77F27A37" w:rsidR="008A2359" w:rsidRPr="00003449" w:rsidRDefault="008A2359" w:rsidP="008A2359">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64B48C4B" w14:textId="5039AF68" w:rsidR="008A2359" w:rsidRPr="00003449" w:rsidRDefault="008A2359" w:rsidP="008A2359">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7E436F75" w14:textId="77777777" w:rsidTr="00DB32FF">
        <w:tc>
          <w:tcPr>
            <w:tcW w:w="15125" w:type="dxa"/>
            <w:gridSpan w:val="6"/>
            <w:shd w:val="clear" w:color="auto" w:fill="auto"/>
          </w:tcPr>
          <w:p w14:paraId="31934692" w14:textId="77777777" w:rsidR="005E3CCD" w:rsidRDefault="005E3CCD" w:rsidP="00F505BB">
            <w:pPr>
              <w:spacing w:before="60" w:after="60" w:line="240" w:lineRule="auto"/>
              <w:ind w:left="-43"/>
              <w:jc w:val="both"/>
              <w:rPr>
                <w:rFonts w:ascii="Arial" w:hAnsi="Arial" w:cs="Arial"/>
                <w:sz w:val="20"/>
                <w:szCs w:val="20"/>
              </w:rPr>
            </w:pPr>
          </w:p>
          <w:p w14:paraId="7E5782D7" w14:textId="43766F29" w:rsidR="005E3CCD" w:rsidRPr="00100228" w:rsidRDefault="005E3CCD" w:rsidP="00F505BB">
            <w:pPr>
              <w:spacing w:before="60" w:after="60" w:line="240" w:lineRule="auto"/>
              <w:ind w:left="-43"/>
              <w:jc w:val="both"/>
              <w:rPr>
                <w:rFonts w:ascii="Arial" w:hAnsi="Arial" w:cs="Arial"/>
                <w:sz w:val="20"/>
                <w:szCs w:val="20"/>
              </w:rPr>
            </w:pPr>
          </w:p>
        </w:tc>
      </w:tr>
      <w:tr w:rsidR="008A2359" w:rsidRPr="00003449" w14:paraId="55F87677" w14:textId="77777777" w:rsidTr="005E3CCD">
        <w:tc>
          <w:tcPr>
            <w:tcW w:w="4947" w:type="dxa"/>
            <w:gridSpan w:val="2"/>
            <w:shd w:val="clear" w:color="auto" w:fill="F2F2F2" w:themeFill="background1" w:themeFillShade="F2"/>
          </w:tcPr>
          <w:p w14:paraId="5AFBBAC3" w14:textId="5344EA5A"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0638ABE0" w14:textId="371491C2"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47266C78" w14:textId="4C3E9620" w:rsidR="008A2359" w:rsidRPr="00003449" w:rsidRDefault="00306E6B" w:rsidP="008A2359">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37A193EF"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281C04FF" w14:textId="4CB4FA96" w:rsidR="008A2359"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8A2359" w:rsidRPr="00003449" w14:paraId="0E0DB100" w14:textId="77777777" w:rsidTr="005E3CCD">
        <w:tc>
          <w:tcPr>
            <w:tcW w:w="4947" w:type="dxa"/>
            <w:gridSpan w:val="2"/>
          </w:tcPr>
          <w:p w14:paraId="7B59491B" w14:textId="77777777" w:rsidR="008A2359" w:rsidRPr="00003449" w:rsidRDefault="008A2359" w:rsidP="008A2359">
            <w:pPr>
              <w:spacing w:after="60" w:line="240" w:lineRule="auto"/>
              <w:ind w:left="-41" w:right="162"/>
              <w:jc w:val="both"/>
              <w:rPr>
                <w:rFonts w:ascii="Arial" w:hAnsi="Arial" w:cs="Arial"/>
                <w:sz w:val="20"/>
                <w:szCs w:val="20"/>
              </w:rPr>
            </w:pPr>
          </w:p>
        </w:tc>
        <w:tc>
          <w:tcPr>
            <w:tcW w:w="4559" w:type="dxa"/>
          </w:tcPr>
          <w:p w14:paraId="3C9AE378" w14:textId="77777777" w:rsidR="008A2359" w:rsidRPr="00003449" w:rsidRDefault="008A2359" w:rsidP="008A2359">
            <w:pPr>
              <w:spacing w:after="60"/>
              <w:ind w:left="-41"/>
              <w:jc w:val="both"/>
              <w:rPr>
                <w:rFonts w:ascii="Arial" w:hAnsi="Arial" w:cs="Arial"/>
                <w:sz w:val="20"/>
                <w:szCs w:val="20"/>
              </w:rPr>
            </w:pPr>
          </w:p>
          <w:p w14:paraId="32483A60" w14:textId="77777777" w:rsidR="008A2359" w:rsidRPr="00003449" w:rsidRDefault="008A2359" w:rsidP="008A2359">
            <w:pPr>
              <w:spacing w:after="60" w:line="240" w:lineRule="auto"/>
              <w:ind w:left="-41"/>
              <w:jc w:val="both"/>
              <w:rPr>
                <w:rFonts w:ascii="Arial" w:hAnsi="Arial" w:cs="Arial"/>
                <w:sz w:val="20"/>
                <w:szCs w:val="20"/>
              </w:rPr>
            </w:pPr>
          </w:p>
        </w:tc>
        <w:tc>
          <w:tcPr>
            <w:tcW w:w="3677" w:type="dxa"/>
            <w:gridSpan w:val="2"/>
          </w:tcPr>
          <w:p w14:paraId="1D1535CF" w14:textId="77777777" w:rsidR="008A2359" w:rsidRPr="00003449" w:rsidRDefault="008A2359" w:rsidP="008A2359">
            <w:pPr>
              <w:spacing w:after="60"/>
              <w:ind w:left="-41"/>
              <w:jc w:val="both"/>
              <w:rPr>
                <w:rFonts w:ascii="Arial" w:hAnsi="Arial" w:cs="Arial"/>
                <w:sz w:val="20"/>
                <w:szCs w:val="20"/>
              </w:rPr>
            </w:pPr>
          </w:p>
          <w:p w14:paraId="17F43252" w14:textId="77777777" w:rsidR="008A2359" w:rsidRPr="00003449" w:rsidRDefault="008A2359" w:rsidP="008A2359">
            <w:pPr>
              <w:spacing w:after="60" w:line="240" w:lineRule="auto"/>
              <w:ind w:left="-41"/>
              <w:jc w:val="both"/>
              <w:rPr>
                <w:rFonts w:ascii="Arial" w:hAnsi="Arial" w:cs="Arial"/>
                <w:sz w:val="20"/>
                <w:szCs w:val="20"/>
              </w:rPr>
            </w:pPr>
          </w:p>
        </w:tc>
        <w:tc>
          <w:tcPr>
            <w:tcW w:w="1942" w:type="dxa"/>
          </w:tcPr>
          <w:p w14:paraId="0E3B252C" w14:textId="77777777" w:rsidR="008A2359" w:rsidRPr="00003449" w:rsidRDefault="008A2359" w:rsidP="008A2359">
            <w:pPr>
              <w:spacing w:after="60" w:line="240" w:lineRule="auto"/>
              <w:ind w:left="-41"/>
              <w:jc w:val="both"/>
              <w:rPr>
                <w:rFonts w:ascii="Arial" w:hAnsi="Arial" w:cs="Arial"/>
                <w:sz w:val="20"/>
                <w:szCs w:val="20"/>
              </w:rPr>
            </w:pPr>
          </w:p>
        </w:tc>
      </w:tr>
      <w:tr w:rsidR="008A2359" w:rsidRPr="00003449" w14:paraId="04B55A41" w14:textId="77777777" w:rsidTr="00A22CCA">
        <w:tc>
          <w:tcPr>
            <w:tcW w:w="15125" w:type="dxa"/>
            <w:gridSpan w:val="6"/>
            <w:shd w:val="clear" w:color="auto" w:fill="FFE0CC" w:themeFill="accent2" w:themeFillTint="33"/>
          </w:tcPr>
          <w:p w14:paraId="3E4C0054" w14:textId="7FBB980B" w:rsidR="008A2359" w:rsidRPr="00003449" w:rsidRDefault="008A2359" w:rsidP="008A2359">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8A2359" w:rsidRPr="00003449" w14:paraId="16317824" w14:textId="77777777" w:rsidTr="00A22CCA">
        <w:trPr>
          <w:trHeight w:val="259"/>
        </w:trPr>
        <w:tc>
          <w:tcPr>
            <w:tcW w:w="11482" w:type="dxa"/>
            <w:gridSpan w:val="4"/>
            <w:shd w:val="clear" w:color="auto" w:fill="F2F2F2" w:themeFill="background1" w:themeFillShade="F2"/>
          </w:tcPr>
          <w:p w14:paraId="3C542AE2" w14:textId="4C1A4D08" w:rsidR="008A2359" w:rsidRPr="00003449" w:rsidRDefault="008A2359" w:rsidP="008A2359">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03FDED95" w14:textId="24BED439" w:rsidR="008A2359" w:rsidRPr="00003449" w:rsidRDefault="008A2359" w:rsidP="008A2359">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3F901990" w14:textId="042F1608" w:rsidR="008A2359" w:rsidRPr="00003449" w:rsidRDefault="008A2359" w:rsidP="008A2359">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8A2359" w:rsidRPr="00003449" w14:paraId="7C897E4B" w14:textId="77777777" w:rsidTr="00801E1D">
        <w:tc>
          <w:tcPr>
            <w:tcW w:w="11482" w:type="dxa"/>
            <w:gridSpan w:val="4"/>
            <w:shd w:val="clear" w:color="auto" w:fill="auto"/>
          </w:tcPr>
          <w:p w14:paraId="02DAB3DB" w14:textId="77777777" w:rsidR="008A2359" w:rsidRPr="00003449" w:rsidRDefault="008A2359" w:rsidP="008A2359">
            <w:pPr>
              <w:spacing w:before="120" w:after="120" w:line="240" w:lineRule="auto"/>
              <w:rPr>
                <w:rFonts w:ascii="Arial" w:hAnsi="Arial" w:cs="Arial"/>
                <w:sz w:val="20"/>
                <w:szCs w:val="20"/>
              </w:rPr>
            </w:pPr>
          </w:p>
        </w:tc>
        <w:tc>
          <w:tcPr>
            <w:tcW w:w="1701" w:type="dxa"/>
            <w:shd w:val="clear" w:color="auto" w:fill="auto"/>
          </w:tcPr>
          <w:p w14:paraId="1B328392" w14:textId="77777777" w:rsidR="008A2359" w:rsidRPr="00003449" w:rsidRDefault="008A2359" w:rsidP="008A2359">
            <w:pPr>
              <w:spacing w:after="60" w:line="240" w:lineRule="auto"/>
              <w:ind w:left="1"/>
              <w:rPr>
                <w:rFonts w:ascii="Arial" w:hAnsi="Arial" w:cs="Arial"/>
                <w:sz w:val="20"/>
                <w:szCs w:val="20"/>
              </w:rPr>
            </w:pPr>
          </w:p>
        </w:tc>
        <w:tc>
          <w:tcPr>
            <w:tcW w:w="1942" w:type="dxa"/>
            <w:shd w:val="clear" w:color="auto" w:fill="auto"/>
          </w:tcPr>
          <w:p w14:paraId="7BEE358E" w14:textId="77777777" w:rsidR="008A2359" w:rsidRPr="00003449" w:rsidRDefault="008A2359" w:rsidP="008A2359">
            <w:pPr>
              <w:spacing w:after="60" w:line="240" w:lineRule="auto"/>
              <w:ind w:left="1"/>
              <w:rPr>
                <w:rFonts w:ascii="Arial" w:hAnsi="Arial" w:cs="Arial"/>
                <w:sz w:val="20"/>
                <w:szCs w:val="20"/>
              </w:rPr>
            </w:pPr>
          </w:p>
        </w:tc>
      </w:tr>
      <w:tr w:rsidR="008A2359" w:rsidRPr="00003449" w14:paraId="0EC624EC" w14:textId="77777777" w:rsidTr="00A22CCA">
        <w:trPr>
          <w:trHeight w:val="74"/>
        </w:trPr>
        <w:tc>
          <w:tcPr>
            <w:tcW w:w="11482" w:type="dxa"/>
            <w:gridSpan w:val="4"/>
            <w:shd w:val="clear" w:color="auto" w:fill="FFE0CC" w:themeFill="accent2" w:themeFillTint="33"/>
          </w:tcPr>
          <w:p w14:paraId="41BF113C" w14:textId="746B81D1" w:rsidR="008A2359" w:rsidRPr="00003449" w:rsidRDefault="008A2359" w:rsidP="008A2359">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5A050CBA" w14:textId="1095DDD9" w:rsidR="008A2359" w:rsidRPr="00003449" w:rsidRDefault="008A2359" w:rsidP="008A2359">
            <w:pPr>
              <w:spacing w:after="60" w:line="240" w:lineRule="auto"/>
              <w:ind w:left="1"/>
              <w:rPr>
                <w:rFonts w:ascii="Arial" w:hAnsi="Arial" w:cs="Arial"/>
                <w:sz w:val="20"/>
                <w:szCs w:val="20"/>
              </w:rPr>
            </w:pPr>
            <w:r w:rsidRPr="00F035D0">
              <w:rPr>
                <w:rFonts w:ascii="Arial" w:hAnsi="Arial" w:cs="Arial"/>
                <w:b/>
                <w:szCs w:val="20"/>
              </w:rPr>
              <w:t>Date:</w:t>
            </w:r>
          </w:p>
        </w:tc>
      </w:tr>
    </w:tbl>
    <w:p w14:paraId="3415351F" w14:textId="77777777" w:rsidR="002B70E0" w:rsidRPr="00003449" w:rsidRDefault="002B70E0" w:rsidP="00801E1D">
      <w:pPr>
        <w:rPr>
          <w:rFonts w:ascii="Arial" w:hAnsi="Arial" w:cs="Arial"/>
          <w:sz w:val="20"/>
          <w:szCs w:val="20"/>
        </w:rPr>
      </w:pPr>
    </w:p>
    <w:p w14:paraId="3655327D" w14:textId="1A00E836" w:rsidR="00AA166D" w:rsidRPr="00003449" w:rsidRDefault="00AA166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890B9B" w:rsidRPr="00003449" w14:paraId="0658CA74" w14:textId="77777777" w:rsidTr="005E3CCD">
        <w:tc>
          <w:tcPr>
            <w:tcW w:w="389" w:type="dxa"/>
            <w:tcBorders>
              <w:right w:val="nil"/>
            </w:tcBorders>
            <w:shd w:val="clear" w:color="auto" w:fill="FFA366" w:themeFill="accent2" w:themeFillTint="99"/>
          </w:tcPr>
          <w:p w14:paraId="6CA32DD7" w14:textId="70D93974" w:rsidR="00890B9B" w:rsidRPr="00003449" w:rsidRDefault="0080100F" w:rsidP="00CA7521">
            <w:pPr>
              <w:pStyle w:val="Heading3"/>
              <w:outlineLvl w:val="2"/>
            </w:pPr>
            <w:r w:rsidRPr="00003449">
              <w:lastRenderedPageBreak/>
              <w:t>e</w:t>
            </w:r>
            <w:r w:rsidR="00E52F69">
              <w:t>)</w:t>
            </w:r>
          </w:p>
        </w:tc>
        <w:tc>
          <w:tcPr>
            <w:tcW w:w="14736" w:type="dxa"/>
            <w:gridSpan w:val="5"/>
            <w:tcBorders>
              <w:left w:val="nil"/>
            </w:tcBorders>
            <w:shd w:val="clear" w:color="auto" w:fill="FFA366" w:themeFill="accent2" w:themeFillTint="99"/>
          </w:tcPr>
          <w:p w14:paraId="4B228518" w14:textId="2F2B82A8" w:rsidR="00890B9B" w:rsidRPr="00003449" w:rsidRDefault="00842A9D" w:rsidP="00CA7521">
            <w:pPr>
              <w:pStyle w:val="Heading3"/>
              <w:outlineLvl w:val="2"/>
            </w:pPr>
            <w:r w:rsidRPr="00003449">
              <w:t>Consumers confirm that screening and assessment was useful in terms of identifying their service needs and informing them of their service options</w:t>
            </w:r>
          </w:p>
        </w:tc>
      </w:tr>
      <w:tr w:rsidR="00890B9B" w:rsidRPr="00003449" w14:paraId="2DE5B918" w14:textId="77777777" w:rsidTr="00CA7521">
        <w:tc>
          <w:tcPr>
            <w:tcW w:w="15125" w:type="dxa"/>
            <w:gridSpan w:val="6"/>
            <w:shd w:val="clear" w:color="auto" w:fill="FFE0CC" w:themeFill="accent2" w:themeFillTint="33"/>
          </w:tcPr>
          <w:p w14:paraId="175B8ABA" w14:textId="7DC6FC6F" w:rsidR="00890B9B"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890B9B" w:rsidRPr="00003449" w14:paraId="2C180FC9" w14:textId="77777777" w:rsidTr="00801E1D">
        <w:trPr>
          <w:trHeight w:val="1317"/>
        </w:trPr>
        <w:tc>
          <w:tcPr>
            <w:tcW w:w="15125" w:type="dxa"/>
            <w:gridSpan w:val="6"/>
          </w:tcPr>
          <w:p w14:paraId="3C5BF17B" w14:textId="109C45D3" w:rsidR="00D128C8"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085C7F" w:rsidRPr="00003449" w14:paraId="48B6AAF0" w14:textId="77777777" w:rsidTr="00085C7F">
              <w:tc>
                <w:tcPr>
                  <w:tcW w:w="1842" w:type="dxa"/>
                </w:tcPr>
                <w:p w14:paraId="44453241" w14:textId="77777777" w:rsidR="00085C7F" w:rsidRPr="00003449" w:rsidRDefault="00085C7F" w:rsidP="00085C7F">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2DA5B251"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Consumer testimonials on the service website.</w:t>
                  </w:r>
                </w:p>
              </w:tc>
            </w:tr>
            <w:tr w:rsidR="00085C7F" w:rsidRPr="00003449" w14:paraId="2312F9DE" w14:textId="77777777" w:rsidTr="00085C7F">
              <w:tc>
                <w:tcPr>
                  <w:tcW w:w="1842" w:type="dxa"/>
                </w:tcPr>
                <w:p w14:paraId="22C8870A"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1F159E9"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Consumers can talk about how screening and assessment helped them to make a choice about their service options.</w:t>
                  </w:r>
                </w:p>
              </w:tc>
            </w:tr>
            <w:tr w:rsidR="00085C7F" w:rsidRPr="00003449" w14:paraId="564FDDC0" w14:textId="77777777" w:rsidTr="00085C7F">
              <w:trPr>
                <w:trHeight w:val="350"/>
              </w:trPr>
              <w:tc>
                <w:tcPr>
                  <w:tcW w:w="1842" w:type="dxa"/>
                </w:tcPr>
                <w:p w14:paraId="2A08724C"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2115A461" w14:textId="77777777" w:rsidR="00085C7F" w:rsidRPr="00003449" w:rsidRDefault="00085C7F" w:rsidP="00085C7F">
                  <w:pPr>
                    <w:spacing w:before="60" w:after="120" w:line="240" w:lineRule="auto"/>
                    <w:jc w:val="both"/>
                    <w:rPr>
                      <w:rFonts w:ascii="Arial" w:hAnsi="Arial" w:cs="Arial"/>
                      <w:sz w:val="20"/>
                      <w:szCs w:val="20"/>
                    </w:rPr>
                  </w:pPr>
                  <w:r w:rsidRPr="00003449">
                    <w:rPr>
                      <w:rFonts w:ascii="Arial" w:hAnsi="Arial" w:cs="Arial"/>
                      <w:sz w:val="20"/>
                      <w:szCs w:val="20"/>
                    </w:rPr>
                    <w:t>Consumer surveys and documented feedback; consultation records.</w:t>
                  </w:r>
                </w:p>
              </w:tc>
            </w:tr>
          </w:tbl>
          <w:p w14:paraId="08A7E565" w14:textId="7BB8ADDE" w:rsidR="00EA53CF" w:rsidRPr="00003449" w:rsidRDefault="00F40D11" w:rsidP="00085C7F">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41" w:history="1">
              <w:r w:rsidR="00207818" w:rsidRPr="00850F62">
                <w:rPr>
                  <w:rStyle w:val="Hyperlink"/>
                  <w:rFonts w:ascii="Arial" w:hAnsi="Arial" w:cs="Arial"/>
                  <w:i/>
                  <w:color w:val="0070C0"/>
                  <w:sz w:val="20"/>
                  <w:szCs w:val="20"/>
                </w:rPr>
                <w:t>culturalstandard@wanada.org.au</w:t>
              </w:r>
            </w:hyperlink>
          </w:p>
        </w:tc>
      </w:tr>
      <w:tr w:rsidR="008A2359" w:rsidRPr="00003449" w14:paraId="4384FCD8" w14:textId="77777777" w:rsidTr="00A22CCA">
        <w:trPr>
          <w:trHeight w:val="215"/>
        </w:trPr>
        <w:tc>
          <w:tcPr>
            <w:tcW w:w="11482" w:type="dxa"/>
            <w:gridSpan w:val="4"/>
            <w:shd w:val="clear" w:color="auto" w:fill="FFE0CC" w:themeFill="accent2" w:themeFillTint="33"/>
          </w:tcPr>
          <w:p w14:paraId="1D0588A0" w14:textId="396DEBEA" w:rsidR="008A2359" w:rsidRPr="00003449" w:rsidRDefault="008A2359" w:rsidP="008A2359">
            <w:pPr>
              <w:spacing w:before="60" w:after="60"/>
              <w:rPr>
                <w:rFonts w:ascii="Arial" w:hAnsi="Arial" w:cs="Arial"/>
                <w:sz w:val="20"/>
                <w:szCs w:val="20"/>
              </w:rPr>
            </w:pPr>
            <w:bookmarkStart w:id="24" w:name="_Toc9672101"/>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78572DCD" w14:textId="2AD8DE9C" w:rsidR="008A2359" w:rsidRPr="00003449" w:rsidRDefault="008A2359" w:rsidP="008A2359">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71211D8A" w14:textId="77777777" w:rsidTr="00DB32FF">
        <w:tc>
          <w:tcPr>
            <w:tcW w:w="15125" w:type="dxa"/>
            <w:gridSpan w:val="6"/>
            <w:shd w:val="clear" w:color="auto" w:fill="auto"/>
          </w:tcPr>
          <w:p w14:paraId="0FE0019E" w14:textId="77777777" w:rsidR="005E3CCD" w:rsidRDefault="005E3CCD" w:rsidP="00F505BB">
            <w:pPr>
              <w:spacing w:before="60" w:after="60" w:line="240" w:lineRule="auto"/>
              <w:ind w:left="-43"/>
              <w:jc w:val="both"/>
              <w:rPr>
                <w:rFonts w:ascii="Arial" w:hAnsi="Arial" w:cs="Arial"/>
                <w:sz w:val="20"/>
                <w:szCs w:val="20"/>
              </w:rPr>
            </w:pPr>
          </w:p>
          <w:p w14:paraId="6F92E326" w14:textId="1281928E" w:rsidR="005E3CCD" w:rsidRPr="00100228" w:rsidRDefault="005E3CCD" w:rsidP="00F505BB">
            <w:pPr>
              <w:spacing w:before="60" w:after="60" w:line="240" w:lineRule="auto"/>
              <w:ind w:left="-43"/>
              <w:jc w:val="both"/>
              <w:rPr>
                <w:rFonts w:ascii="Arial" w:hAnsi="Arial" w:cs="Arial"/>
                <w:sz w:val="20"/>
                <w:szCs w:val="20"/>
              </w:rPr>
            </w:pPr>
          </w:p>
        </w:tc>
      </w:tr>
      <w:tr w:rsidR="008A2359" w:rsidRPr="00003449" w14:paraId="70B28D8A" w14:textId="77777777" w:rsidTr="005E3CCD">
        <w:tc>
          <w:tcPr>
            <w:tcW w:w="4946" w:type="dxa"/>
            <w:gridSpan w:val="2"/>
            <w:shd w:val="clear" w:color="auto" w:fill="F2F2F2" w:themeFill="background1" w:themeFillShade="F2"/>
          </w:tcPr>
          <w:p w14:paraId="5FE4CF8C" w14:textId="3793AFF9"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67FB08F8" w14:textId="29C36925"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24940D81" w14:textId="0C9F2A1E" w:rsidR="008A2359" w:rsidRPr="00003449" w:rsidRDefault="00306E6B" w:rsidP="008A2359">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11288708"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5ED6C78E" w14:textId="5AD0E578" w:rsidR="008A2359"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8A2359" w:rsidRPr="00003449" w14:paraId="7331E5C3" w14:textId="77777777" w:rsidTr="005E3CCD">
        <w:tc>
          <w:tcPr>
            <w:tcW w:w="4946" w:type="dxa"/>
            <w:gridSpan w:val="2"/>
          </w:tcPr>
          <w:p w14:paraId="77DDFB20" w14:textId="77777777" w:rsidR="008A2359" w:rsidRPr="00003449" w:rsidRDefault="008A2359" w:rsidP="008A2359">
            <w:pPr>
              <w:spacing w:after="60" w:line="240" w:lineRule="auto"/>
              <w:ind w:left="-41" w:right="162"/>
              <w:jc w:val="both"/>
              <w:rPr>
                <w:rFonts w:ascii="Arial" w:hAnsi="Arial" w:cs="Arial"/>
                <w:sz w:val="20"/>
                <w:szCs w:val="20"/>
              </w:rPr>
            </w:pPr>
          </w:p>
        </w:tc>
        <w:tc>
          <w:tcPr>
            <w:tcW w:w="4559" w:type="dxa"/>
          </w:tcPr>
          <w:p w14:paraId="5EE237B1" w14:textId="77777777" w:rsidR="008A2359" w:rsidRPr="00003449" w:rsidRDefault="008A2359" w:rsidP="008A2359">
            <w:pPr>
              <w:spacing w:after="60"/>
              <w:ind w:left="-41"/>
              <w:jc w:val="both"/>
              <w:rPr>
                <w:rFonts w:ascii="Arial" w:hAnsi="Arial" w:cs="Arial"/>
                <w:sz w:val="20"/>
                <w:szCs w:val="20"/>
              </w:rPr>
            </w:pPr>
          </w:p>
          <w:p w14:paraId="597287EE" w14:textId="77777777" w:rsidR="008A2359" w:rsidRPr="00003449" w:rsidRDefault="008A2359" w:rsidP="008A2359">
            <w:pPr>
              <w:spacing w:after="60" w:line="240" w:lineRule="auto"/>
              <w:ind w:left="-41"/>
              <w:jc w:val="both"/>
              <w:rPr>
                <w:rFonts w:ascii="Arial" w:hAnsi="Arial" w:cs="Arial"/>
                <w:sz w:val="20"/>
                <w:szCs w:val="20"/>
              </w:rPr>
            </w:pPr>
          </w:p>
        </w:tc>
        <w:tc>
          <w:tcPr>
            <w:tcW w:w="3678" w:type="dxa"/>
            <w:gridSpan w:val="2"/>
          </w:tcPr>
          <w:p w14:paraId="277F6B1B" w14:textId="77777777" w:rsidR="008A2359" w:rsidRPr="00003449" w:rsidRDefault="008A2359" w:rsidP="008A2359">
            <w:pPr>
              <w:spacing w:after="60"/>
              <w:ind w:left="-41"/>
              <w:jc w:val="both"/>
              <w:rPr>
                <w:rFonts w:ascii="Arial" w:hAnsi="Arial" w:cs="Arial"/>
                <w:sz w:val="20"/>
                <w:szCs w:val="20"/>
              </w:rPr>
            </w:pPr>
          </w:p>
          <w:p w14:paraId="19D5A64E" w14:textId="77777777" w:rsidR="008A2359" w:rsidRPr="00003449" w:rsidRDefault="008A2359" w:rsidP="008A2359">
            <w:pPr>
              <w:spacing w:after="60" w:line="240" w:lineRule="auto"/>
              <w:ind w:left="-41"/>
              <w:jc w:val="both"/>
              <w:rPr>
                <w:rFonts w:ascii="Arial" w:hAnsi="Arial" w:cs="Arial"/>
                <w:sz w:val="20"/>
                <w:szCs w:val="20"/>
              </w:rPr>
            </w:pPr>
          </w:p>
        </w:tc>
        <w:tc>
          <w:tcPr>
            <w:tcW w:w="1942" w:type="dxa"/>
          </w:tcPr>
          <w:p w14:paraId="3459C6F1" w14:textId="77777777" w:rsidR="008A2359" w:rsidRPr="00003449" w:rsidRDefault="008A2359" w:rsidP="008A2359">
            <w:pPr>
              <w:spacing w:after="60" w:line="240" w:lineRule="auto"/>
              <w:ind w:left="-41"/>
              <w:jc w:val="both"/>
              <w:rPr>
                <w:rFonts w:ascii="Arial" w:hAnsi="Arial" w:cs="Arial"/>
                <w:sz w:val="20"/>
                <w:szCs w:val="20"/>
              </w:rPr>
            </w:pPr>
          </w:p>
        </w:tc>
      </w:tr>
      <w:tr w:rsidR="008A2359" w:rsidRPr="00003449" w14:paraId="5F588DEB" w14:textId="77777777" w:rsidTr="00A22CCA">
        <w:tc>
          <w:tcPr>
            <w:tcW w:w="15125" w:type="dxa"/>
            <w:gridSpan w:val="6"/>
            <w:shd w:val="clear" w:color="auto" w:fill="FFE0CC" w:themeFill="accent2" w:themeFillTint="33"/>
          </w:tcPr>
          <w:p w14:paraId="5C485E5A" w14:textId="57014326" w:rsidR="008A2359" w:rsidRPr="00003449" w:rsidRDefault="008A2359" w:rsidP="008A2359">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8A2359" w:rsidRPr="00003449" w14:paraId="41104727" w14:textId="77777777" w:rsidTr="00A22CCA">
        <w:trPr>
          <w:trHeight w:val="259"/>
        </w:trPr>
        <w:tc>
          <w:tcPr>
            <w:tcW w:w="11482" w:type="dxa"/>
            <w:gridSpan w:val="4"/>
            <w:shd w:val="clear" w:color="auto" w:fill="F2F2F2" w:themeFill="background1" w:themeFillShade="F2"/>
          </w:tcPr>
          <w:p w14:paraId="63494770" w14:textId="6BD092EE" w:rsidR="008A2359" w:rsidRPr="00003449" w:rsidRDefault="008A2359" w:rsidP="008A2359">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0D467014" w14:textId="45EA4C16" w:rsidR="008A2359" w:rsidRPr="00003449" w:rsidRDefault="008A2359" w:rsidP="008A2359">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62466151" w14:textId="6B31DC2D" w:rsidR="008A2359" w:rsidRPr="00003449" w:rsidRDefault="008A2359" w:rsidP="008A2359">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8A2359" w:rsidRPr="00003449" w14:paraId="0495EFAF" w14:textId="77777777" w:rsidTr="00801E1D">
        <w:tc>
          <w:tcPr>
            <w:tcW w:w="11482" w:type="dxa"/>
            <w:gridSpan w:val="4"/>
            <w:shd w:val="clear" w:color="auto" w:fill="auto"/>
          </w:tcPr>
          <w:p w14:paraId="28867E22" w14:textId="77777777" w:rsidR="008A2359" w:rsidRPr="00003449" w:rsidRDefault="008A2359" w:rsidP="008A2359">
            <w:pPr>
              <w:spacing w:before="120" w:after="120" w:line="240" w:lineRule="auto"/>
              <w:rPr>
                <w:rFonts w:ascii="Arial" w:hAnsi="Arial" w:cs="Arial"/>
                <w:sz w:val="20"/>
                <w:szCs w:val="20"/>
              </w:rPr>
            </w:pPr>
          </w:p>
        </w:tc>
        <w:tc>
          <w:tcPr>
            <w:tcW w:w="1701" w:type="dxa"/>
            <w:shd w:val="clear" w:color="auto" w:fill="auto"/>
          </w:tcPr>
          <w:p w14:paraId="4AA1A575" w14:textId="77777777" w:rsidR="008A2359" w:rsidRPr="00003449" w:rsidRDefault="008A2359" w:rsidP="008A2359">
            <w:pPr>
              <w:spacing w:after="60" w:line="240" w:lineRule="auto"/>
              <w:ind w:left="1"/>
              <w:rPr>
                <w:rFonts w:ascii="Arial" w:hAnsi="Arial" w:cs="Arial"/>
                <w:sz w:val="20"/>
                <w:szCs w:val="20"/>
              </w:rPr>
            </w:pPr>
          </w:p>
        </w:tc>
        <w:tc>
          <w:tcPr>
            <w:tcW w:w="1942" w:type="dxa"/>
            <w:shd w:val="clear" w:color="auto" w:fill="auto"/>
          </w:tcPr>
          <w:p w14:paraId="365561CE" w14:textId="77777777" w:rsidR="008A2359" w:rsidRPr="00003449" w:rsidRDefault="008A2359" w:rsidP="008A2359">
            <w:pPr>
              <w:spacing w:after="60" w:line="240" w:lineRule="auto"/>
              <w:ind w:left="1"/>
              <w:rPr>
                <w:rFonts w:ascii="Arial" w:hAnsi="Arial" w:cs="Arial"/>
                <w:sz w:val="20"/>
                <w:szCs w:val="20"/>
              </w:rPr>
            </w:pPr>
          </w:p>
        </w:tc>
      </w:tr>
      <w:tr w:rsidR="008A2359" w:rsidRPr="00003449" w14:paraId="26C81FC2" w14:textId="77777777" w:rsidTr="00A22CCA">
        <w:trPr>
          <w:trHeight w:val="74"/>
        </w:trPr>
        <w:tc>
          <w:tcPr>
            <w:tcW w:w="11482" w:type="dxa"/>
            <w:gridSpan w:val="4"/>
            <w:shd w:val="clear" w:color="auto" w:fill="FFE0CC" w:themeFill="accent2" w:themeFillTint="33"/>
          </w:tcPr>
          <w:p w14:paraId="0718C9DF" w14:textId="7853CB99" w:rsidR="008A2359" w:rsidRPr="00003449" w:rsidRDefault="008A2359" w:rsidP="008A2359">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5D051374" w14:textId="14C81288" w:rsidR="008A2359" w:rsidRPr="00003449" w:rsidRDefault="008A2359" w:rsidP="008A2359">
            <w:pPr>
              <w:spacing w:after="60" w:line="240" w:lineRule="auto"/>
              <w:ind w:left="1"/>
              <w:rPr>
                <w:rFonts w:ascii="Arial" w:hAnsi="Arial" w:cs="Arial"/>
                <w:sz w:val="20"/>
                <w:szCs w:val="20"/>
              </w:rPr>
            </w:pPr>
            <w:r w:rsidRPr="00F035D0">
              <w:rPr>
                <w:rFonts w:ascii="Arial" w:hAnsi="Arial" w:cs="Arial"/>
                <w:b/>
                <w:szCs w:val="20"/>
              </w:rPr>
              <w:t>Date:</w:t>
            </w:r>
          </w:p>
        </w:tc>
      </w:tr>
    </w:tbl>
    <w:p w14:paraId="7A8CA6A6" w14:textId="77777777" w:rsidR="002B70E0" w:rsidRPr="00003449" w:rsidRDefault="002B70E0" w:rsidP="00801E1D">
      <w:pPr>
        <w:rPr>
          <w:rFonts w:ascii="Arial" w:hAnsi="Arial" w:cs="Arial"/>
          <w:sz w:val="20"/>
          <w:szCs w:val="20"/>
        </w:rPr>
      </w:pPr>
    </w:p>
    <w:p w14:paraId="2A307D79" w14:textId="4D65DF0A" w:rsidR="003F3C1F" w:rsidRDefault="003F3C1F" w:rsidP="00801E1D">
      <w:pPr>
        <w:spacing w:after="160" w:line="259" w:lineRule="auto"/>
        <w:rPr>
          <w:rFonts w:ascii="Arial" w:hAnsi="Arial" w:cs="Arial"/>
          <w:b/>
          <w:sz w:val="20"/>
          <w:szCs w:val="20"/>
        </w:rPr>
      </w:pPr>
      <w:r w:rsidRPr="00003449">
        <w:rPr>
          <w:rFonts w:ascii="Arial" w:hAnsi="Arial" w:cs="Arial"/>
          <w:b/>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75"/>
      </w:tblGrid>
      <w:tr w:rsidR="00B802A2" w:rsidRPr="00003449" w14:paraId="7C454446" w14:textId="77777777" w:rsidTr="00E74E16">
        <w:trPr>
          <w:trHeight w:val="307"/>
        </w:trPr>
        <w:tc>
          <w:tcPr>
            <w:tcW w:w="15125" w:type="dxa"/>
            <w:gridSpan w:val="2"/>
            <w:tcBorders>
              <w:bottom w:val="single" w:sz="4" w:space="0" w:color="AEAAAA" w:themeColor="background2" w:themeShade="BF"/>
            </w:tcBorders>
            <w:shd w:val="clear" w:color="auto" w:fill="FFA366" w:themeFill="accent2" w:themeFillTint="99"/>
          </w:tcPr>
          <w:p w14:paraId="3DF49765" w14:textId="58369AB9" w:rsidR="00842A9D" w:rsidRPr="00CA7521" w:rsidRDefault="00842A9D" w:rsidP="00B44BB8">
            <w:pPr>
              <w:pStyle w:val="Heading2"/>
              <w:outlineLvl w:val="1"/>
            </w:pPr>
            <w:bookmarkStart w:id="25" w:name="_Toc46318055"/>
            <w:r w:rsidRPr="00CA7521">
              <w:lastRenderedPageBreak/>
              <w:t>Performance Objective 3.4 Treatment and Care</w:t>
            </w:r>
            <w:bookmarkEnd w:id="24"/>
            <w:bookmarkEnd w:id="25"/>
          </w:p>
          <w:p w14:paraId="0BC41423" w14:textId="5F252EA2" w:rsidR="00B802A2" w:rsidRPr="00003449" w:rsidRDefault="00FE2847" w:rsidP="00801E1D">
            <w:pPr>
              <w:spacing w:before="120" w:after="120" w:line="240" w:lineRule="auto"/>
              <w:jc w:val="both"/>
              <w:rPr>
                <w:rFonts w:ascii="Arial" w:hAnsi="Arial" w:cs="Arial"/>
                <w:i/>
                <w:sz w:val="20"/>
                <w:szCs w:val="20"/>
              </w:rPr>
            </w:pPr>
            <w:r w:rsidRPr="00003449">
              <w:rPr>
                <w:rFonts w:ascii="Arial" w:hAnsi="Arial" w:cs="Arial"/>
                <w:i/>
                <w:sz w:val="20"/>
                <w:szCs w:val="20"/>
              </w:rPr>
              <w:t>To develop and implement individualised treatment and/or care plans based on identified need and consumer preference</w:t>
            </w:r>
          </w:p>
        </w:tc>
      </w:tr>
      <w:tr w:rsidR="00842A9D" w:rsidRPr="00003449" w14:paraId="3851386B" w14:textId="77777777" w:rsidTr="00E74E16">
        <w:tc>
          <w:tcPr>
            <w:tcW w:w="450" w:type="dxa"/>
            <w:tcBorders>
              <w:bottom w:val="single" w:sz="4" w:space="0" w:color="AEAAAA" w:themeColor="background2" w:themeShade="BF"/>
              <w:right w:val="nil"/>
            </w:tcBorders>
          </w:tcPr>
          <w:p w14:paraId="08592F2A" w14:textId="0140DD89" w:rsidR="00842A9D" w:rsidRPr="00003449" w:rsidRDefault="00842A9D"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E52F69">
              <w:rPr>
                <w:rFonts w:ascii="Arial" w:hAnsi="Arial" w:cs="Arial"/>
                <w:sz w:val="20"/>
                <w:szCs w:val="20"/>
              </w:rPr>
              <w:t>)</w:t>
            </w:r>
          </w:p>
        </w:tc>
        <w:tc>
          <w:tcPr>
            <w:tcW w:w="14675" w:type="dxa"/>
            <w:tcBorders>
              <w:left w:val="nil"/>
              <w:bottom w:val="single" w:sz="4" w:space="0" w:color="AEAAAA" w:themeColor="background2" w:themeShade="BF"/>
            </w:tcBorders>
          </w:tcPr>
          <w:p w14:paraId="607309F0" w14:textId="547EE378" w:rsidR="00842A9D" w:rsidRPr="00003449" w:rsidRDefault="00842A9D" w:rsidP="00801E1D">
            <w:pPr>
              <w:spacing w:before="120" w:after="120" w:line="240" w:lineRule="auto"/>
              <w:jc w:val="both"/>
              <w:rPr>
                <w:rFonts w:ascii="Arial" w:hAnsi="Arial" w:cs="Arial"/>
                <w:b/>
                <w:sz w:val="20"/>
                <w:szCs w:val="20"/>
              </w:rPr>
            </w:pPr>
            <w:r w:rsidRPr="00003449">
              <w:rPr>
                <w:rFonts w:ascii="Arial" w:hAnsi="Arial" w:cs="Arial"/>
                <w:sz w:val="20"/>
                <w:szCs w:val="20"/>
              </w:rPr>
              <w:t>A documented treatment/care plan is developed and regularly reviewed with the consumer in a way that enables them to understand and contribute</w:t>
            </w:r>
          </w:p>
        </w:tc>
      </w:tr>
      <w:tr w:rsidR="00842A9D" w:rsidRPr="00003449" w14:paraId="2E90EECF" w14:textId="77777777" w:rsidTr="00E74E16">
        <w:tc>
          <w:tcPr>
            <w:tcW w:w="450" w:type="dxa"/>
            <w:tcBorders>
              <w:right w:val="nil"/>
            </w:tcBorders>
            <w:shd w:val="clear" w:color="auto" w:fill="auto"/>
          </w:tcPr>
          <w:p w14:paraId="1EEE40DB" w14:textId="5037A1A3"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b</w:t>
            </w:r>
            <w:r w:rsidR="00E52F69">
              <w:rPr>
                <w:rFonts w:ascii="Arial" w:hAnsi="Arial" w:cs="Arial"/>
                <w:sz w:val="20"/>
                <w:szCs w:val="20"/>
              </w:rPr>
              <w:t>)</w:t>
            </w:r>
          </w:p>
        </w:tc>
        <w:tc>
          <w:tcPr>
            <w:tcW w:w="14675" w:type="dxa"/>
            <w:tcBorders>
              <w:left w:val="nil"/>
            </w:tcBorders>
            <w:shd w:val="clear" w:color="auto" w:fill="auto"/>
          </w:tcPr>
          <w:p w14:paraId="353ADF2F" w14:textId="6D9B93AC"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Consumers can describe how they were involved in the development of their treatment/care plan</w:t>
            </w:r>
          </w:p>
        </w:tc>
      </w:tr>
      <w:tr w:rsidR="00842A9D" w:rsidRPr="00003449" w14:paraId="417B65D3" w14:textId="77777777" w:rsidTr="00E74E16">
        <w:tc>
          <w:tcPr>
            <w:tcW w:w="450" w:type="dxa"/>
            <w:tcBorders>
              <w:right w:val="nil"/>
            </w:tcBorders>
            <w:shd w:val="clear" w:color="auto" w:fill="auto"/>
          </w:tcPr>
          <w:p w14:paraId="092641C9" w14:textId="246374B2" w:rsidR="00842A9D" w:rsidRPr="00003449" w:rsidRDefault="00842A9D"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c</w:t>
            </w:r>
            <w:r w:rsidR="00E52F69">
              <w:rPr>
                <w:rFonts w:ascii="Arial" w:eastAsia="Arial" w:hAnsi="Arial" w:cs="Arial"/>
                <w:color w:val="231F20"/>
                <w:sz w:val="20"/>
                <w:szCs w:val="20"/>
                <w:lang w:val="en-US"/>
              </w:rPr>
              <w:t>)</w:t>
            </w:r>
          </w:p>
        </w:tc>
        <w:tc>
          <w:tcPr>
            <w:tcW w:w="14675" w:type="dxa"/>
            <w:tcBorders>
              <w:left w:val="nil"/>
            </w:tcBorders>
            <w:shd w:val="clear" w:color="auto" w:fill="auto"/>
          </w:tcPr>
          <w:p w14:paraId="1BB6738B" w14:textId="702C66E9"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The service can demonstrate that treatment/care planning is informed by the needs identified through screening, assessment</w:t>
            </w:r>
            <w:r w:rsidR="00134A15">
              <w:rPr>
                <w:rFonts w:ascii="Arial" w:hAnsi="Arial" w:cs="Arial"/>
                <w:sz w:val="20"/>
                <w:szCs w:val="20"/>
              </w:rPr>
              <w:t>,</w:t>
            </w:r>
            <w:r w:rsidRPr="00003449">
              <w:rPr>
                <w:rFonts w:ascii="Arial" w:hAnsi="Arial" w:cs="Arial"/>
                <w:sz w:val="20"/>
                <w:szCs w:val="20"/>
              </w:rPr>
              <w:t xml:space="preserve"> and service matching  </w:t>
            </w:r>
          </w:p>
        </w:tc>
      </w:tr>
      <w:tr w:rsidR="00842A9D" w:rsidRPr="00003449" w14:paraId="246EDC4F" w14:textId="77777777" w:rsidTr="00E74E16">
        <w:tc>
          <w:tcPr>
            <w:tcW w:w="450" w:type="dxa"/>
            <w:tcBorders>
              <w:right w:val="nil"/>
            </w:tcBorders>
            <w:shd w:val="clear" w:color="auto" w:fill="auto"/>
          </w:tcPr>
          <w:p w14:paraId="35FE30AF" w14:textId="5D2D45BC" w:rsidR="00842A9D" w:rsidRPr="00003449" w:rsidRDefault="00842A9D"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d</w:t>
            </w:r>
            <w:r w:rsidR="00E52F69">
              <w:rPr>
                <w:rFonts w:ascii="Arial" w:eastAsia="Arial" w:hAnsi="Arial" w:cs="Arial"/>
                <w:color w:val="231F20"/>
                <w:sz w:val="20"/>
                <w:szCs w:val="20"/>
                <w:lang w:val="en-US"/>
              </w:rPr>
              <w:t>)</w:t>
            </w:r>
          </w:p>
        </w:tc>
        <w:tc>
          <w:tcPr>
            <w:tcW w:w="14675" w:type="dxa"/>
            <w:tcBorders>
              <w:left w:val="nil"/>
            </w:tcBorders>
          </w:tcPr>
          <w:p w14:paraId="739E8C07" w14:textId="15667848"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 xml:space="preserve">The service can demonstrate that if any clinical/practice risk is identified through screening and assessment, appropriate risk management measures are included in the treatment/care plan </w:t>
            </w:r>
          </w:p>
        </w:tc>
      </w:tr>
      <w:tr w:rsidR="00842A9D" w:rsidRPr="00003449" w14:paraId="46646790" w14:textId="77777777" w:rsidTr="00E74E16">
        <w:tc>
          <w:tcPr>
            <w:tcW w:w="450" w:type="dxa"/>
            <w:tcBorders>
              <w:right w:val="nil"/>
            </w:tcBorders>
            <w:shd w:val="clear" w:color="auto" w:fill="auto"/>
          </w:tcPr>
          <w:p w14:paraId="4C068E9A" w14:textId="1F88D938" w:rsidR="00842A9D" w:rsidRPr="00003449" w:rsidRDefault="00842A9D"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e</w:t>
            </w:r>
            <w:r w:rsidR="00E52F69">
              <w:rPr>
                <w:rFonts w:ascii="Arial" w:eastAsia="Arial" w:hAnsi="Arial" w:cs="Arial"/>
                <w:color w:val="231F20"/>
                <w:sz w:val="20"/>
                <w:szCs w:val="20"/>
                <w:lang w:val="en-US"/>
              </w:rPr>
              <w:t>)</w:t>
            </w:r>
          </w:p>
        </w:tc>
        <w:tc>
          <w:tcPr>
            <w:tcW w:w="14675" w:type="dxa"/>
            <w:tcBorders>
              <w:left w:val="nil"/>
            </w:tcBorders>
          </w:tcPr>
          <w:p w14:paraId="329983DC" w14:textId="6A92A1AB"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With the consent of the consumer, people who are significant to them, including dependent children, may be engaged, or considered, as a part of their treatment/care planning</w:t>
            </w:r>
          </w:p>
        </w:tc>
      </w:tr>
      <w:tr w:rsidR="00842A9D" w:rsidRPr="00003449" w14:paraId="6FEF9C29" w14:textId="77777777" w:rsidTr="00E74E16">
        <w:tc>
          <w:tcPr>
            <w:tcW w:w="450" w:type="dxa"/>
            <w:tcBorders>
              <w:right w:val="nil"/>
            </w:tcBorders>
            <w:shd w:val="clear" w:color="auto" w:fill="auto"/>
          </w:tcPr>
          <w:p w14:paraId="14E5D495" w14:textId="459EFDAF" w:rsidR="00842A9D" w:rsidRPr="00003449" w:rsidRDefault="00842A9D"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f</w:t>
            </w:r>
            <w:r w:rsidR="00E52F69">
              <w:rPr>
                <w:rFonts w:ascii="Arial" w:eastAsia="Arial" w:hAnsi="Arial" w:cs="Arial"/>
                <w:color w:val="231F20"/>
                <w:sz w:val="20"/>
                <w:szCs w:val="20"/>
                <w:lang w:val="en-US"/>
              </w:rPr>
              <w:t>)</w:t>
            </w:r>
          </w:p>
        </w:tc>
        <w:tc>
          <w:tcPr>
            <w:tcW w:w="14675" w:type="dxa"/>
            <w:tcBorders>
              <w:left w:val="nil"/>
            </w:tcBorders>
          </w:tcPr>
          <w:p w14:paraId="501926BA" w14:textId="3F777AFE"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The service can demonstrate that routine processes are used for any handover of care to maximise safety and quality</w:t>
            </w:r>
          </w:p>
        </w:tc>
      </w:tr>
      <w:tr w:rsidR="00842A9D" w:rsidRPr="00003449" w14:paraId="40C590B0" w14:textId="77777777" w:rsidTr="00E74E16">
        <w:tc>
          <w:tcPr>
            <w:tcW w:w="450" w:type="dxa"/>
            <w:tcBorders>
              <w:right w:val="nil"/>
            </w:tcBorders>
            <w:shd w:val="clear" w:color="auto" w:fill="auto"/>
          </w:tcPr>
          <w:p w14:paraId="5646D4FE" w14:textId="1364F8AF" w:rsidR="00842A9D" w:rsidRPr="00003449" w:rsidRDefault="00842A9D"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g</w:t>
            </w:r>
            <w:r w:rsidR="00E52F69">
              <w:rPr>
                <w:rFonts w:ascii="Arial" w:eastAsia="Arial" w:hAnsi="Arial" w:cs="Arial"/>
                <w:color w:val="231F20"/>
                <w:sz w:val="20"/>
                <w:szCs w:val="20"/>
                <w:lang w:val="en-US"/>
              </w:rPr>
              <w:t>)</w:t>
            </w:r>
          </w:p>
        </w:tc>
        <w:tc>
          <w:tcPr>
            <w:tcW w:w="14675" w:type="dxa"/>
            <w:tcBorders>
              <w:left w:val="nil"/>
            </w:tcBorders>
          </w:tcPr>
          <w:p w14:paraId="7665F71A" w14:textId="17D17CE1"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Treatment/care plans include a service exit plan developed with the consumer, and provided to them on exit/discharge from the service</w:t>
            </w:r>
          </w:p>
        </w:tc>
      </w:tr>
      <w:tr w:rsidR="007F3D8E" w:rsidRPr="00003449" w14:paraId="71E3E23D" w14:textId="77777777" w:rsidTr="008A2359">
        <w:trPr>
          <w:trHeight w:val="307"/>
        </w:trPr>
        <w:tc>
          <w:tcPr>
            <w:tcW w:w="15125" w:type="dxa"/>
            <w:gridSpan w:val="2"/>
            <w:shd w:val="clear" w:color="auto" w:fill="FFE0CC" w:themeFill="accent2" w:themeFillTint="33"/>
          </w:tcPr>
          <w:p w14:paraId="764C8DAB" w14:textId="510D2DE7" w:rsidR="007F3D8E" w:rsidRPr="00003449" w:rsidRDefault="00801E1D" w:rsidP="00801E1D">
            <w:pPr>
              <w:spacing w:before="120" w:after="120" w:line="240" w:lineRule="auto"/>
              <w:ind w:left="-41"/>
              <w:jc w:val="both"/>
              <w:rPr>
                <w:rFonts w:ascii="Arial" w:hAnsi="Arial" w:cs="Arial"/>
                <w:b/>
                <w:sz w:val="20"/>
                <w:szCs w:val="20"/>
              </w:rPr>
            </w:pPr>
            <w:r w:rsidRPr="00CA7521">
              <w:rPr>
                <w:rFonts w:ascii="Arial" w:hAnsi="Arial" w:cs="Arial"/>
                <w:b/>
                <w:szCs w:val="20"/>
              </w:rPr>
              <w:t>About this Performance Objective</w:t>
            </w:r>
          </w:p>
        </w:tc>
      </w:tr>
      <w:tr w:rsidR="007F3D8E" w:rsidRPr="00003449" w14:paraId="7FDA6ED8" w14:textId="77777777" w:rsidTr="00801E1D">
        <w:trPr>
          <w:trHeight w:val="307"/>
        </w:trPr>
        <w:tc>
          <w:tcPr>
            <w:tcW w:w="15125" w:type="dxa"/>
            <w:gridSpan w:val="2"/>
            <w:shd w:val="clear" w:color="auto" w:fill="auto"/>
          </w:tcPr>
          <w:p w14:paraId="6DD3D344" w14:textId="6F7004EF" w:rsidR="007A756D" w:rsidRPr="00003449" w:rsidRDefault="007A756D" w:rsidP="00715980">
            <w:pPr>
              <w:spacing w:before="120" w:after="120" w:line="259" w:lineRule="auto"/>
              <w:ind w:left="-43"/>
              <w:jc w:val="both"/>
              <w:rPr>
                <w:rFonts w:ascii="Arial" w:hAnsi="Arial" w:cs="Arial"/>
                <w:sz w:val="20"/>
                <w:szCs w:val="20"/>
              </w:rPr>
            </w:pPr>
            <w:r w:rsidRPr="00003449">
              <w:rPr>
                <w:rFonts w:ascii="Arial" w:hAnsi="Arial" w:cs="Arial"/>
                <w:sz w:val="20"/>
                <w:szCs w:val="20"/>
              </w:rPr>
              <w:t xml:space="preserve">The criteria for this Performance Objectively are largely self-explanatory. </w:t>
            </w:r>
          </w:p>
          <w:p w14:paraId="13DF625C" w14:textId="3E55AF8A" w:rsidR="007A756D" w:rsidRPr="00003449" w:rsidRDefault="007A756D" w:rsidP="00715980">
            <w:pPr>
              <w:spacing w:before="120" w:after="120" w:line="259" w:lineRule="auto"/>
              <w:ind w:left="-43"/>
              <w:jc w:val="both"/>
              <w:rPr>
                <w:rFonts w:ascii="Arial" w:hAnsi="Arial" w:cs="Arial"/>
                <w:sz w:val="20"/>
                <w:szCs w:val="20"/>
              </w:rPr>
            </w:pPr>
            <w:r w:rsidRPr="00003449">
              <w:rPr>
                <w:rFonts w:ascii="Arial" w:hAnsi="Arial" w:cs="Arial"/>
                <w:sz w:val="20"/>
                <w:szCs w:val="20"/>
              </w:rPr>
              <w:t>It is importa</w:t>
            </w:r>
            <w:r w:rsidR="0091554B" w:rsidRPr="00003449">
              <w:rPr>
                <w:rFonts w:ascii="Arial" w:hAnsi="Arial" w:cs="Arial"/>
                <w:sz w:val="20"/>
                <w:szCs w:val="20"/>
              </w:rPr>
              <w:t>nt that treatment and/or care</w:t>
            </w:r>
            <w:r w:rsidRPr="00003449">
              <w:rPr>
                <w:rFonts w:ascii="Arial" w:hAnsi="Arial" w:cs="Arial"/>
                <w:sz w:val="20"/>
                <w:szCs w:val="20"/>
              </w:rPr>
              <w:t xml:space="preserve">: </w:t>
            </w:r>
          </w:p>
          <w:p w14:paraId="1A64637C" w14:textId="53974210" w:rsidR="007A756D" w:rsidRPr="00003449" w:rsidRDefault="0091554B" w:rsidP="00715980">
            <w:pPr>
              <w:pStyle w:val="ListParagraph"/>
              <w:numPr>
                <w:ilvl w:val="0"/>
                <w:numId w:val="29"/>
              </w:numPr>
              <w:tabs>
                <w:tab w:val="left" w:pos="1063"/>
              </w:tabs>
              <w:spacing w:before="120" w:after="120" w:line="259" w:lineRule="auto"/>
              <w:ind w:hanging="377"/>
              <w:jc w:val="both"/>
              <w:rPr>
                <w:rFonts w:ascii="Arial" w:hAnsi="Arial" w:cs="Arial"/>
                <w:sz w:val="20"/>
                <w:szCs w:val="20"/>
              </w:rPr>
            </w:pPr>
            <w:r w:rsidRPr="00003449">
              <w:rPr>
                <w:rFonts w:ascii="Arial" w:hAnsi="Arial" w:cs="Arial"/>
                <w:sz w:val="20"/>
                <w:szCs w:val="20"/>
              </w:rPr>
              <w:t>draws</w:t>
            </w:r>
            <w:r w:rsidR="007A756D" w:rsidRPr="00003449">
              <w:rPr>
                <w:rFonts w:ascii="Arial" w:hAnsi="Arial" w:cs="Arial"/>
                <w:sz w:val="20"/>
                <w:szCs w:val="20"/>
              </w:rPr>
              <w:t xml:space="preserve"> on screening and assessment information; </w:t>
            </w:r>
          </w:p>
          <w:p w14:paraId="783C13ED" w14:textId="3CD16E4C" w:rsidR="0091554B" w:rsidRPr="00003449" w:rsidRDefault="0091554B" w:rsidP="00715980">
            <w:pPr>
              <w:pStyle w:val="ListParagraph"/>
              <w:numPr>
                <w:ilvl w:val="0"/>
                <w:numId w:val="29"/>
              </w:numPr>
              <w:tabs>
                <w:tab w:val="left" w:pos="1063"/>
              </w:tabs>
              <w:spacing w:before="120" w:after="120" w:line="259" w:lineRule="auto"/>
              <w:ind w:hanging="377"/>
              <w:jc w:val="both"/>
              <w:rPr>
                <w:rFonts w:ascii="Arial" w:hAnsi="Arial" w:cs="Arial"/>
                <w:sz w:val="20"/>
                <w:szCs w:val="20"/>
              </w:rPr>
            </w:pPr>
            <w:r w:rsidRPr="00003449">
              <w:rPr>
                <w:rFonts w:ascii="Arial" w:hAnsi="Arial" w:cs="Arial"/>
                <w:sz w:val="20"/>
                <w:szCs w:val="20"/>
              </w:rPr>
              <w:t>includes culturally specific considerations;</w:t>
            </w:r>
          </w:p>
          <w:p w14:paraId="74FC7C58" w14:textId="4EC3E955" w:rsidR="0091554B" w:rsidRPr="00003449" w:rsidRDefault="0091554B" w:rsidP="00715980">
            <w:pPr>
              <w:pStyle w:val="ListParagraph"/>
              <w:numPr>
                <w:ilvl w:val="0"/>
                <w:numId w:val="29"/>
              </w:numPr>
              <w:tabs>
                <w:tab w:val="left" w:pos="1063"/>
              </w:tabs>
              <w:spacing w:before="120" w:after="120" w:line="259" w:lineRule="auto"/>
              <w:ind w:hanging="377"/>
              <w:jc w:val="both"/>
              <w:rPr>
                <w:rFonts w:ascii="Arial" w:hAnsi="Arial" w:cs="Arial"/>
                <w:sz w:val="20"/>
                <w:szCs w:val="20"/>
              </w:rPr>
            </w:pPr>
            <w:r w:rsidRPr="00003449">
              <w:rPr>
                <w:rFonts w:ascii="Arial" w:hAnsi="Arial" w:cs="Arial"/>
                <w:sz w:val="20"/>
                <w:szCs w:val="20"/>
              </w:rPr>
              <w:t>includes risk considerations</w:t>
            </w:r>
            <w:r w:rsidR="00367263">
              <w:rPr>
                <w:rFonts w:ascii="Arial" w:hAnsi="Arial" w:cs="Arial"/>
                <w:sz w:val="20"/>
                <w:szCs w:val="20"/>
              </w:rPr>
              <w:t>,</w:t>
            </w:r>
            <w:r w:rsidRPr="00003449">
              <w:rPr>
                <w:rFonts w:ascii="Arial" w:hAnsi="Arial" w:cs="Arial"/>
                <w:sz w:val="20"/>
                <w:szCs w:val="20"/>
              </w:rPr>
              <w:t xml:space="preserve"> e.g. suicide, self-harm</w:t>
            </w:r>
            <w:r w:rsidR="00367263">
              <w:rPr>
                <w:rFonts w:ascii="Arial" w:hAnsi="Arial" w:cs="Arial"/>
                <w:sz w:val="20"/>
                <w:szCs w:val="20"/>
              </w:rPr>
              <w:t xml:space="preserve"> and/or</w:t>
            </w:r>
            <w:r w:rsidRPr="00003449">
              <w:rPr>
                <w:rFonts w:ascii="Arial" w:hAnsi="Arial" w:cs="Arial"/>
                <w:sz w:val="20"/>
                <w:szCs w:val="20"/>
              </w:rPr>
              <w:t xml:space="preserve"> harm to others</w:t>
            </w:r>
            <w:r w:rsidR="00A246A9">
              <w:rPr>
                <w:rFonts w:ascii="Arial" w:hAnsi="Arial" w:cs="Arial"/>
                <w:sz w:val="20"/>
                <w:szCs w:val="20"/>
              </w:rPr>
              <w:t>;</w:t>
            </w:r>
          </w:p>
          <w:p w14:paraId="49C98E86" w14:textId="600BCEDB" w:rsidR="007A756D" w:rsidRPr="00003449" w:rsidRDefault="00092DA6" w:rsidP="00715980">
            <w:pPr>
              <w:pStyle w:val="ListParagraph"/>
              <w:numPr>
                <w:ilvl w:val="0"/>
                <w:numId w:val="29"/>
              </w:numPr>
              <w:tabs>
                <w:tab w:val="left" w:pos="1063"/>
              </w:tabs>
              <w:spacing w:before="120" w:after="120" w:line="259" w:lineRule="auto"/>
              <w:ind w:hanging="377"/>
              <w:jc w:val="both"/>
              <w:rPr>
                <w:rFonts w:ascii="Arial" w:hAnsi="Arial" w:cs="Arial"/>
                <w:sz w:val="20"/>
                <w:szCs w:val="20"/>
              </w:rPr>
            </w:pPr>
            <w:r w:rsidRPr="00003449">
              <w:rPr>
                <w:rFonts w:ascii="Arial" w:hAnsi="Arial" w:cs="Arial"/>
                <w:sz w:val="20"/>
                <w:szCs w:val="20"/>
              </w:rPr>
              <w:t>i</w:t>
            </w:r>
            <w:r w:rsidR="0091554B" w:rsidRPr="00003449">
              <w:rPr>
                <w:rFonts w:ascii="Arial" w:hAnsi="Arial" w:cs="Arial"/>
                <w:sz w:val="20"/>
                <w:szCs w:val="20"/>
              </w:rPr>
              <w:t xml:space="preserve">s </w:t>
            </w:r>
            <w:r w:rsidR="007A756D" w:rsidRPr="00003449">
              <w:rPr>
                <w:rFonts w:ascii="Arial" w:hAnsi="Arial" w:cs="Arial"/>
                <w:sz w:val="20"/>
                <w:szCs w:val="20"/>
              </w:rPr>
              <w:t>planned and regularly reviewed throughout the service engagement in consultation with the consumer; and</w:t>
            </w:r>
          </w:p>
          <w:p w14:paraId="3AF515FE" w14:textId="142AFAD5" w:rsidR="007A756D" w:rsidRPr="00003449" w:rsidRDefault="00092DA6" w:rsidP="00715980">
            <w:pPr>
              <w:pStyle w:val="ListParagraph"/>
              <w:numPr>
                <w:ilvl w:val="0"/>
                <w:numId w:val="29"/>
              </w:numPr>
              <w:tabs>
                <w:tab w:val="left" w:pos="1063"/>
              </w:tabs>
              <w:spacing w:before="120" w:after="120" w:line="259" w:lineRule="auto"/>
              <w:ind w:hanging="377"/>
              <w:jc w:val="both"/>
              <w:rPr>
                <w:rFonts w:ascii="Arial" w:hAnsi="Arial" w:cs="Arial"/>
                <w:sz w:val="20"/>
                <w:szCs w:val="20"/>
              </w:rPr>
            </w:pPr>
            <w:r w:rsidRPr="00003449">
              <w:rPr>
                <w:rFonts w:ascii="Arial" w:hAnsi="Arial" w:cs="Arial"/>
                <w:sz w:val="20"/>
                <w:szCs w:val="20"/>
              </w:rPr>
              <w:t>i</w:t>
            </w:r>
            <w:r w:rsidR="0091554B" w:rsidRPr="00003449">
              <w:rPr>
                <w:rFonts w:ascii="Arial" w:hAnsi="Arial" w:cs="Arial"/>
                <w:sz w:val="20"/>
                <w:szCs w:val="20"/>
              </w:rPr>
              <w:t xml:space="preserve">ncludes a </w:t>
            </w:r>
            <w:r w:rsidR="007A756D" w:rsidRPr="00003449">
              <w:rPr>
                <w:rFonts w:ascii="Arial" w:hAnsi="Arial" w:cs="Arial"/>
                <w:sz w:val="20"/>
                <w:szCs w:val="20"/>
              </w:rPr>
              <w:t xml:space="preserve">service exit </w:t>
            </w:r>
            <w:r w:rsidR="0091554B" w:rsidRPr="00003449">
              <w:rPr>
                <w:rFonts w:ascii="Arial" w:hAnsi="Arial" w:cs="Arial"/>
                <w:sz w:val="20"/>
                <w:szCs w:val="20"/>
              </w:rPr>
              <w:t>plan</w:t>
            </w:r>
            <w:r w:rsidR="007A756D" w:rsidRPr="00003449">
              <w:rPr>
                <w:rFonts w:ascii="Arial" w:hAnsi="Arial" w:cs="Arial"/>
                <w:sz w:val="20"/>
                <w:szCs w:val="20"/>
              </w:rPr>
              <w:t xml:space="preserve">.  </w:t>
            </w:r>
          </w:p>
          <w:p w14:paraId="02D31AD2" w14:textId="35A20F6E" w:rsidR="006E1F42" w:rsidRPr="00003449" w:rsidRDefault="007A756D" w:rsidP="00715980">
            <w:pPr>
              <w:spacing w:before="120" w:after="120" w:line="259" w:lineRule="auto"/>
              <w:jc w:val="both"/>
              <w:rPr>
                <w:rFonts w:ascii="Arial" w:hAnsi="Arial" w:cs="Arial"/>
                <w:sz w:val="20"/>
                <w:szCs w:val="20"/>
              </w:rPr>
            </w:pPr>
            <w:r w:rsidRPr="00003449">
              <w:rPr>
                <w:rFonts w:ascii="Arial" w:hAnsi="Arial" w:cs="Arial"/>
                <w:sz w:val="20"/>
                <w:szCs w:val="20"/>
              </w:rPr>
              <w:t xml:space="preserve">Where multiple </w:t>
            </w:r>
            <w:r w:rsidR="0091554B" w:rsidRPr="00003449">
              <w:rPr>
                <w:rFonts w:ascii="Arial" w:hAnsi="Arial" w:cs="Arial"/>
                <w:sz w:val="20"/>
                <w:szCs w:val="20"/>
              </w:rPr>
              <w:t xml:space="preserve">internal service </w:t>
            </w:r>
            <w:r w:rsidRPr="00003449">
              <w:rPr>
                <w:rFonts w:ascii="Arial" w:hAnsi="Arial" w:cs="Arial"/>
                <w:sz w:val="20"/>
                <w:szCs w:val="20"/>
              </w:rPr>
              <w:t>workers are engaged in th</w:t>
            </w:r>
            <w:r w:rsidR="0091554B" w:rsidRPr="00003449">
              <w:rPr>
                <w:rFonts w:ascii="Arial" w:hAnsi="Arial" w:cs="Arial"/>
                <w:sz w:val="20"/>
                <w:szCs w:val="20"/>
              </w:rPr>
              <w:t xml:space="preserve">e treatment/care of a consumer, there needs to be a process for sharing current information. </w:t>
            </w:r>
            <w:r w:rsidR="006E1F42" w:rsidRPr="00003449">
              <w:rPr>
                <w:rFonts w:ascii="Arial" w:hAnsi="Arial" w:cs="Arial"/>
                <w:sz w:val="20"/>
                <w:szCs w:val="20"/>
              </w:rPr>
              <w:t xml:space="preserve">Handover of care is </w:t>
            </w:r>
            <w:r w:rsidR="00A246A9">
              <w:rPr>
                <w:rFonts w:ascii="Arial" w:hAnsi="Arial" w:cs="Arial"/>
                <w:sz w:val="20"/>
                <w:szCs w:val="20"/>
              </w:rPr>
              <w:t xml:space="preserve">part of </w:t>
            </w:r>
            <w:r w:rsidR="006E1F42" w:rsidRPr="00003449">
              <w:rPr>
                <w:rFonts w:ascii="Arial" w:hAnsi="Arial" w:cs="Arial"/>
                <w:sz w:val="20"/>
                <w:szCs w:val="20"/>
              </w:rPr>
              <w:t>internal communication</w:t>
            </w:r>
            <w:r w:rsidR="00A246A9">
              <w:rPr>
                <w:rFonts w:ascii="Arial" w:hAnsi="Arial" w:cs="Arial"/>
                <w:sz w:val="20"/>
                <w:szCs w:val="20"/>
              </w:rPr>
              <w:t xml:space="preserve"> requirement</w:t>
            </w:r>
            <w:r w:rsidR="006E1F42" w:rsidRPr="00003449">
              <w:rPr>
                <w:rFonts w:ascii="Arial" w:hAnsi="Arial" w:cs="Arial"/>
                <w:sz w:val="20"/>
                <w:szCs w:val="20"/>
              </w:rPr>
              <w:t>s</w:t>
            </w:r>
            <w:r w:rsidR="00A246A9">
              <w:rPr>
                <w:rFonts w:ascii="Arial" w:hAnsi="Arial" w:cs="Arial"/>
                <w:sz w:val="20"/>
                <w:szCs w:val="20"/>
              </w:rPr>
              <w:t xml:space="preserve"> (5.5 b)</w:t>
            </w:r>
            <w:r w:rsidR="006E1F42" w:rsidRPr="00003449">
              <w:rPr>
                <w:rFonts w:ascii="Arial" w:hAnsi="Arial" w:cs="Arial"/>
                <w:sz w:val="20"/>
                <w:szCs w:val="20"/>
              </w:rPr>
              <w:t xml:space="preserve"> but has been made explicit due to high importance.  Handover processes are an essential part of clinical/practice governance.</w:t>
            </w:r>
          </w:p>
          <w:p w14:paraId="2E1633B0" w14:textId="691EF39D" w:rsidR="000C31E0" w:rsidRDefault="000C31E0" w:rsidP="00715980">
            <w:pPr>
              <w:spacing w:before="120" w:after="120" w:line="259" w:lineRule="auto"/>
              <w:jc w:val="both"/>
              <w:rPr>
                <w:rFonts w:ascii="Arial" w:hAnsi="Arial" w:cs="Arial"/>
                <w:sz w:val="20"/>
                <w:szCs w:val="20"/>
              </w:rPr>
            </w:pPr>
            <w:r w:rsidRPr="00003449">
              <w:rPr>
                <w:rFonts w:ascii="Arial" w:hAnsi="Arial" w:cs="Arial"/>
                <w:sz w:val="20"/>
                <w:szCs w:val="20"/>
              </w:rPr>
              <w:t xml:space="preserve">Example </w:t>
            </w:r>
            <w:r w:rsidRPr="00003449">
              <w:rPr>
                <w:rFonts w:ascii="Arial" w:hAnsi="Arial" w:cs="Arial"/>
                <w:b/>
                <w:sz w:val="20"/>
                <w:szCs w:val="20"/>
              </w:rPr>
              <w:t>governance principles/standards</w:t>
            </w:r>
            <w:r w:rsidRPr="00003449">
              <w:rPr>
                <w:rFonts w:ascii="Arial" w:hAnsi="Arial" w:cs="Arial"/>
                <w:sz w:val="20"/>
                <w:szCs w:val="20"/>
              </w:rPr>
              <w:t xml:space="preserve"> relevant to this Performance Objective include: AICD Principle 8 (Stakeholder engagement)</w:t>
            </w:r>
            <w:r w:rsidR="003325A4">
              <w:rPr>
                <w:rFonts w:ascii="Arial" w:hAnsi="Arial" w:cs="Arial"/>
                <w:sz w:val="20"/>
                <w:szCs w:val="20"/>
              </w:rPr>
              <w:t>;</w:t>
            </w:r>
            <w:r w:rsidRPr="00003449">
              <w:rPr>
                <w:rFonts w:ascii="Arial" w:hAnsi="Arial" w:cs="Arial"/>
                <w:sz w:val="20"/>
                <w:szCs w:val="20"/>
              </w:rPr>
              <w:t xml:space="preserve"> and Principle 10 (Culture).</w:t>
            </w:r>
          </w:p>
          <w:p w14:paraId="4E6B2795" w14:textId="21C182A0" w:rsidR="00801E1D" w:rsidRPr="00003449" w:rsidRDefault="00A91D2C" w:rsidP="00715980">
            <w:pPr>
              <w:spacing w:before="120" w:after="120" w:line="259" w:lineRule="auto"/>
              <w:jc w:val="both"/>
              <w:rPr>
                <w:rFonts w:ascii="Arial" w:hAnsi="Arial" w:cs="Arial"/>
                <w:sz w:val="20"/>
                <w:szCs w:val="20"/>
              </w:rPr>
            </w:pPr>
            <w:hyperlink w:anchor="PE3_4_Toolsandresources" w:history="1">
              <w:r w:rsidR="00634D93" w:rsidRPr="00673FEF">
                <w:rPr>
                  <w:rStyle w:val="Hyperlink"/>
                  <w:rFonts w:ascii="Arial" w:hAnsi="Arial" w:cs="Arial"/>
                  <w:sz w:val="20"/>
                  <w:szCs w:val="20"/>
                </w:rPr>
                <w:t>See tools and resources for Performance Objective 3.4</w:t>
              </w:r>
            </w:hyperlink>
          </w:p>
        </w:tc>
      </w:tr>
    </w:tbl>
    <w:p w14:paraId="1C202A4B" w14:textId="780723A7" w:rsidR="00634D93" w:rsidRDefault="00634D93"/>
    <w:p w14:paraId="44EFBAF3" w14:textId="77777777" w:rsidR="00634D93" w:rsidRDefault="00634D93">
      <w:pPr>
        <w:spacing w:after="160" w:line="259" w:lineRule="auto"/>
      </w:pPr>
      <w:r>
        <w:br w:type="page"/>
      </w:r>
    </w:p>
    <w:p w14:paraId="4E6AF35D" w14:textId="77777777" w:rsidR="00801E1D" w:rsidRDefault="00801E1D"/>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80100F" w:rsidRPr="00003449" w14:paraId="1A6028BA" w14:textId="77777777" w:rsidTr="005E3CCD">
        <w:tc>
          <w:tcPr>
            <w:tcW w:w="389" w:type="dxa"/>
            <w:tcBorders>
              <w:right w:val="nil"/>
            </w:tcBorders>
            <w:shd w:val="clear" w:color="auto" w:fill="FFA366" w:themeFill="accent2" w:themeFillTint="99"/>
          </w:tcPr>
          <w:p w14:paraId="575BF342" w14:textId="14C188B7" w:rsidR="0080100F" w:rsidRPr="00003449" w:rsidRDefault="009275C4" w:rsidP="00CA7521">
            <w:pPr>
              <w:pStyle w:val="Heading3"/>
              <w:outlineLvl w:val="2"/>
            </w:pPr>
            <w:r w:rsidRPr="00003449">
              <w:t>a</w:t>
            </w:r>
            <w:r w:rsidR="00E52F69">
              <w:t>)</w:t>
            </w:r>
          </w:p>
        </w:tc>
        <w:tc>
          <w:tcPr>
            <w:tcW w:w="14736" w:type="dxa"/>
            <w:gridSpan w:val="5"/>
            <w:tcBorders>
              <w:left w:val="nil"/>
            </w:tcBorders>
            <w:shd w:val="clear" w:color="auto" w:fill="FFA366" w:themeFill="accent2" w:themeFillTint="99"/>
          </w:tcPr>
          <w:p w14:paraId="7D900D6E" w14:textId="414B08E5" w:rsidR="0080100F" w:rsidRPr="00003449" w:rsidRDefault="00842A9D" w:rsidP="00CA7521">
            <w:pPr>
              <w:pStyle w:val="Heading3"/>
              <w:outlineLvl w:val="2"/>
            </w:pPr>
            <w:r w:rsidRPr="00003449">
              <w:t>A documented treatment/care plan is developed and regularly reviewed with the consumer in a way that enables them to understand and contribute</w:t>
            </w:r>
          </w:p>
        </w:tc>
      </w:tr>
      <w:tr w:rsidR="0080100F" w:rsidRPr="00003449" w14:paraId="0D4E82E0" w14:textId="77777777" w:rsidTr="00CA7521">
        <w:tc>
          <w:tcPr>
            <w:tcW w:w="15125" w:type="dxa"/>
            <w:gridSpan w:val="6"/>
            <w:shd w:val="clear" w:color="auto" w:fill="FFE0CC" w:themeFill="accent2" w:themeFillTint="33"/>
          </w:tcPr>
          <w:p w14:paraId="76073378" w14:textId="087ADFE5" w:rsidR="0080100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80100F" w:rsidRPr="00003449" w14:paraId="4D1E1CB6" w14:textId="77777777" w:rsidTr="00801E1D">
        <w:trPr>
          <w:trHeight w:val="1691"/>
        </w:trPr>
        <w:tc>
          <w:tcPr>
            <w:tcW w:w="15125" w:type="dxa"/>
            <w:gridSpan w:val="6"/>
          </w:tcPr>
          <w:p w14:paraId="0FA48AC5" w14:textId="720665A6" w:rsidR="00D128C8"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085C7F" w:rsidRPr="00003449" w14:paraId="3C2E957A" w14:textId="77777777" w:rsidTr="00085C7F">
              <w:tc>
                <w:tcPr>
                  <w:tcW w:w="1842" w:type="dxa"/>
                </w:tcPr>
                <w:p w14:paraId="7C091901"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41127DD"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Workers can talk about how they explain treatment/care planning to consumers and how they involve consumers in the process.</w:t>
                  </w:r>
                </w:p>
                <w:p w14:paraId="2132FD5D"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Consumers can talk about how they were involved in the development of their treatment/care plan.</w:t>
                  </w:r>
                </w:p>
              </w:tc>
            </w:tr>
            <w:tr w:rsidR="00085C7F" w:rsidRPr="00003449" w14:paraId="358DD9DA" w14:textId="77777777" w:rsidTr="00085C7F">
              <w:trPr>
                <w:trHeight w:val="350"/>
              </w:trPr>
              <w:tc>
                <w:tcPr>
                  <w:tcW w:w="1842" w:type="dxa"/>
                </w:tcPr>
                <w:p w14:paraId="6229481A"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64C00507"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 xml:space="preserve">Treatment/care plans on consumer files (where consumer consent to view file is provided); </w:t>
                  </w:r>
                  <w:r>
                    <w:rPr>
                      <w:rFonts w:ascii="Arial" w:hAnsi="Arial" w:cs="Arial"/>
                      <w:sz w:val="20"/>
                      <w:szCs w:val="20"/>
                    </w:rPr>
                    <w:t>relevant policies and procedures</w:t>
                  </w:r>
                  <w:r w:rsidRPr="00003449">
                    <w:rPr>
                      <w:rFonts w:ascii="Arial" w:hAnsi="Arial" w:cs="Arial"/>
                      <w:sz w:val="20"/>
                      <w:szCs w:val="20"/>
                    </w:rPr>
                    <w:t xml:space="preserve">; consumer file audits. </w:t>
                  </w:r>
                </w:p>
              </w:tc>
            </w:tr>
          </w:tbl>
          <w:p w14:paraId="32B461F1" w14:textId="5EAEFBE2" w:rsidR="0080100F" w:rsidRPr="00003449" w:rsidRDefault="00F40D11" w:rsidP="00085C7F">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42" w:history="1">
              <w:r w:rsidR="00207818" w:rsidRPr="00850F62">
                <w:rPr>
                  <w:rStyle w:val="Hyperlink"/>
                  <w:rFonts w:ascii="Arial" w:hAnsi="Arial" w:cs="Arial"/>
                  <w:i/>
                  <w:color w:val="0070C0"/>
                  <w:sz w:val="20"/>
                  <w:szCs w:val="20"/>
                </w:rPr>
                <w:t>culturalstandard@wanada.org.au</w:t>
              </w:r>
            </w:hyperlink>
          </w:p>
        </w:tc>
      </w:tr>
      <w:tr w:rsidR="008A2359" w:rsidRPr="00003449" w14:paraId="7E7989C8" w14:textId="77777777" w:rsidTr="00A22CCA">
        <w:trPr>
          <w:trHeight w:val="215"/>
        </w:trPr>
        <w:tc>
          <w:tcPr>
            <w:tcW w:w="11482" w:type="dxa"/>
            <w:gridSpan w:val="4"/>
            <w:shd w:val="clear" w:color="auto" w:fill="FFE0CC" w:themeFill="accent2" w:themeFillTint="33"/>
          </w:tcPr>
          <w:p w14:paraId="66772E6A" w14:textId="30F2B5CD" w:rsidR="008A2359" w:rsidRPr="00003449" w:rsidRDefault="008A2359" w:rsidP="008A2359">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053C89A7" w14:textId="1723BFC5" w:rsidR="008A2359" w:rsidRPr="00003449" w:rsidRDefault="008A2359" w:rsidP="008A2359">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2B20ECCE" w14:textId="77777777" w:rsidTr="00DB32FF">
        <w:tc>
          <w:tcPr>
            <w:tcW w:w="15125" w:type="dxa"/>
            <w:gridSpan w:val="6"/>
            <w:shd w:val="clear" w:color="auto" w:fill="auto"/>
          </w:tcPr>
          <w:p w14:paraId="4B3FC62A" w14:textId="77777777" w:rsidR="005E3CCD" w:rsidRDefault="005E3CCD" w:rsidP="008A2359">
            <w:pPr>
              <w:spacing w:before="60" w:after="60" w:line="240" w:lineRule="auto"/>
              <w:ind w:left="-43"/>
              <w:jc w:val="both"/>
              <w:rPr>
                <w:rFonts w:ascii="Arial" w:hAnsi="Arial" w:cs="Arial"/>
                <w:sz w:val="20"/>
                <w:szCs w:val="20"/>
              </w:rPr>
            </w:pPr>
          </w:p>
          <w:p w14:paraId="50A027BA" w14:textId="07A7CBBD" w:rsidR="005E3CCD" w:rsidRPr="00100228" w:rsidRDefault="005E3CCD" w:rsidP="008A2359">
            <w:pPr>
              <w:spacing w:before="60" w:after="60" w:line="240" w:lineRule="auto"/>
              <w:ind w:left="-43"/>
              <w:jc w:val="both"/>
              <w:rPr>
                <w:rFonts w:ascii="Arial" w:hAnsi="Arial" w:cs="Arial"/>
                <w:sz w:val="20"/>
                <w:szCs w:val="20"/>
              </w:rPr>
            </w:pPr>
          </w:p>
        </w:tc>
      </w:tr>
      <w:tr w:rsidR="008A2359" w:rsidRPr="00003449" w14:paraId="2614F2FA" w14:textId="77777777" w:rsidTr="005E3CCD">
        <w:tc>
          <w:tcPr>
            <w:tcW w:w="4946" w:type="dxa"/>
            <w:gridSpan w:val="2"/>
            <w:shd w:val="clear" w:color="auto" w:fill="F2F2F2" w:themeFill="background1" w:themeFillShade="F2"/>
          </w:tcPr>
          <w:p w14:paraId="17A7ADC0" w14:textId="4D5C8A43"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16C16E67" w14:textId="6075E579"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15B51C1E" w14:textId="41EDD3F3" w:rsidR="008A2359" w:rsidRPr="00003449" w:rsidRDefault="00306E6B" w:rsidP="008A2359">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7C575048" w14:textId="77777777" w:rsidR="00D85BA2"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 xml:space="preserve">Self-rating </w:t>
            </w:r>
          </w:p>
          <w:p w14:paraId="6004754D" w14:textId="4A6769EC"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8A2359" w:rsidRPr="00003449" w14:paraId="0ED5CCF0" w14:textId="77777777" w:rsidTr="005E3CCD">
        <w:tc>
          <w:tcPr>
            <w:tcW w:w="4946" w:type="dxa"/>
            <w:gridSpan w:val="2"/>
          </w:tcPr>
          <w:p w14:paraId="5A55F185" w14:textId="77777777" w:rsidR="008A2359" w:rsidRPr="00003449" w:rsidRDefault="008A2359" w:rsidP="008A2359">
            <w:pPr>
              <w:spacing w:after="60" w:line="240" w:lineRule="auto"/>
              <w:ind w:left="-41" w:right="162"/>
              <w:jc w:val="both"/>
              <w:rPr>
                <w:rFonts w:ascii="Arial" w:hAnsi="Arial" w:cs="Arial"/>
                <w:sz w:val="20"/>
                <w:szCs w:val="20"/>
              </w:rPr>
            </w:pPr>
          </w:p>
        </w:tc>
        <w:tc>
          <w:tcPr>
            <w:tcW w:w="4559" w:type="dxa"/>
          </w:tcPr>
          <w:p w14:paraId="74883F05" w14:textId="77777777" w:rsidR="008A2359" w:rsidRPr="00003449" w:rsidRDefault="008A2359" w:rsidP="008A2359">
            <w:pPr>
              <w:spacing w:after="60"/>
              <w:ind w:left="-41"/>
              <w:jc w:val="both"/>
              <w:rPr>
                <w:rFonts w:ascii="Arial" w:hAnsi="Arial" w:cs="Arial"/>
                <w:sz w:val="20"/>
                <w:szCs w:val="20"/>
              </w:rPr>
            </w:pPr>
          </w:p>
          <w:p w14:paraId="0631CD41" w14:textId="77777777" w:rsidR="008A2359" w:rsidRPr="00003449" w:rsidRDefault="008A2359" w:rsidP="008A2359">
            <w:pPr>
              <w:spacing w:after="60" w:line="240" w:lineRule="auto"/>
              <w:ind w:left="-41"/>
              <w:jc w:val="both"/>
              <w:rPr>
                <w:rFonts w:ascii="Arial" w:hAnsi="Arial" w:cs="Arial"/>
                <w:sz w:val="20"/>
                <w:szCs w:val="20"/>
              </w:rPr>
            </w:pPr>
          </w:p>
        </w:tc>
        <w:tc>
          <w:tcPr>
            <w:tcW w:w="3678" w:type="dxa"/>
            <w:gridSpan w:val="2"/>
          </w:tcPr>
          <w:p w14:paraId="29E694B6" w14:textId="77777777" w:rsidR="008A2359" w:rsidRPr="00003449" w:rsidRDefault="008A2359" w:rsidP="008A2359">
            <w:pPr>
              <w:spacing w:after="60"/>
              <w:ind w:left="-41"/>
              <w:jc w:val="both"/>
              <w:rPr>
                <w:rFonts w:ascii="Arial" w:hAnsi="Arial" w:cs="Arial"/>
                <w:sz w:val="20"/>
                <w:szCs w:val="20"/>
              </w:rPr>
            </w:pPr>
          </w:p>
          <w:p w14:paraId="3F9BEEE3" w14:textId="77777777" w:rsidR="008A2359" w:rsidRPr="00003449" w:rsidRDefault="008A2359" w:rsidP="008A2359">
            <w:pPr>
              <w:spacing w:after="60" w:line="240" w:lineRule="auto"/>
              <w:ind w:left="-41"/>
              <w:jc w:val="both"/>
              <w:rPr>
                <w:rFonts w:ascii="Arial" w:hAnsi="Arial" w:cs="Arial"/>
                <w:sz w:val="20"/>
                <w:szCs w:val="20"/>
              </w:rPr>
            </w:pPr>
          </w:p>
        </w:tc>
        <w:tc>
          <w:tcPr>
            <w:tcW w:w="1942" w:type="dxa"/>
          </w:tcPr>
          <w:p w14:paraId="5C283DC0" w14:textId="77777777" w:rsidR="008A2359" w:rsidRPr="00003449" w:rsidRDefault="008A2359" w:rsidP="008A2359">
            <w:pPr>
              <w:spacing w:after="60" w:line="240" w:lineRule="auto"/>
              <w:ind w:left="-41"/>
              <w:jc w:val="both"/>
              <w:rPr>
                <w:rFonts w:ascii="Arial" w:hAnsi="Arial" w:cs="Arial"/>
                <w:sz w:val="20"/>
                <w:szCs w:val="20"/>
              </w:rPr>
            </w:pPr>
          </w:p>
        </w:tc>
      </w:tr>
      <w:tr w:rsidR="008A2359" w:rsidRPr="00003449" w14:paraId="68638417" w14:textId="77777777" w:rsidTr="00A22CCA">
        <w:tc>
          <w:tcPr>
            <w:tcW w:w="15125" w:type="dxa"/>
            <w:gridSpan w:val="6"/>
            <w:shd w:val="clear" w:color="auto" w:fill="FFE0CC" w:themeFill="accent2" w:themeFillTint="33"/>
          </w:tcPr>
          <w:p w14:paraId="3B23D307" w14:textId="75773BAE" w:rsidR="008A2359" w:rsidRPr="00003449" w:rsidRDefault="008A2359" w:rsidP="008A2359">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8A2359" w:rsidRPr="00003449" w14:paraId="3ED4D7F3" w14:textId="77777777" w:rsidTr="00A22CCA">
        <w:trPr>
          <w:trHeight w:val="259"/>
        </w:trPr>
        <w:tc>
          <w:tcPr>
            <w:tcW w:w="11482" w:type="dxa"/>
            <w:gridSpan w:val="4"/>
            <w:shd w:val="clear" w:color="auto" w:fill="F2F2F2" w:themeFill="background1" w:themeFillShade="F2"/>
          </w:tcPr>
          <w:p w14:paraId="4CCF4A4F" w14:textId="0A55B961" w:rsidR="008A2359" w:rsidRPr="00003449" w:rsidRDefault="008A2359" w:rsidP="008A2359">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47629E60" w14:textId="6F33EFFE" w:rsidR="008A2359" w:rsidRPr="00003449" w:rsidRDefault="008A2359" w:rsidP="008A2359">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2D62B55F" w14:textId="05FE36D6" w:rsidR="008A2359" w:rsidRPr="00003449" w:rsidRDefault="008A2359" w:rsidP="008A2359">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8A2359" w:rsidRPr="00003449" w14:paraId="4C041020" w14:textId="77777777" w:rsidTr="00801E1D">
        <w:tc>
          <w:tcPr>
            <w:tcW w:w="11482" w:type="dxa"/>
            <w:gridSpan w:val="4"/>
            <w:shd w:val="clear" w:color="auto" w:fill="auto"/>
          </w:tcPr>
          <w:p w14:paraId="066D6856" w14:textId="77777777" w:rsidR="008A2359" w:rsidRPr="00003449" w:rsidRDefault="008A2359" w:rsidP="008A2359">
            <w:pPr>
              <w:spacing w:before="120" w:after="120" w:line="240" w:lineRule="auto"/>
              <w:rPr>
                <w:rFonts w:ascii="Arial" w:hAnsi="Arial" w:cs="Arial"/>
                <w:sz w:val="20"/>
                <w:szCs w:val="20"/>
              </w:rPr>
            </w:pPr>
          </w:p>
        </w:tc>
        <w:tc>
          <w:tcPr>
            <w:tcW w:w="1701" w:type="dxa"/>
            <w:shd w:val="clear" w:color="auto" w:fill="auto"/>
          </w:tcPr>
          <w:p w14:paraId="2E4863AA" w14:textId="77777777" w:rsidR="008A2359" w:rsidRPr="00003449" w:rsidRDefault="008A2359" w:rsidP="008A2359">
            <w:pPr>
              <w:spacing w:after="60" w:line="240" w:lineRule="auto"/>
              <w:ind w:left="1"/>
              <w:rPr>
                <w:rFonts w:ascii="Arial" w:hAnsi="Arial" w:cs="Arial"/>
                <w:sz w:val="20"/>
                <w:szCs w:val="20"/>
              </w:rPr>
            </w:pPr>
          </w:p>
        </w:tc>
        <w:tc>
          <w:tcPr>
            <w:tcW w:w="1942" w:type="dxa"/>
            <w:shd w:val="clear" w:color="auto" w:fill="auto"/>
          </w:tcPr>
          <w:p w14:paraId="2A2441FB" w14:textId="77777777" w:rsidR="008A2359" w:rsidRPr="00003449" w:rsidRDefault="008A2359" w:rsidP="008A2359">
            <w:pPr>
              <w:spacing w:after="60" w:line="240" w:lineRule="auto"/>
              <w:ind w:left="1"/>
              <w:rPr>
                <w:rFonts w:ascii="Arial" w:hAnsi="Arial" w:cs="Arial"/>
                <w:sz w:val="20"/>
                <w:szCs w:val="20"/>
              </w:rPr>
            </w:pPr>
          </w:p>
        </w:tc>
      </w:tr>
      <w:tr w:rsidR="008A2359" w:rsidRPr="00003449" w14:paraId="1F58052D" w14:textId="77777777" w:rsidTr="00A22CCA">
        <w:trPr>
          <w:trHeight w:val="74"/>
        </w:trPr>
        <w:tc>
          <w:tcPr>
            <w:tcW w:w="11482" w:type="dxa"/>
            <w:gridSpan w:val="4"/>
            <w:shd w:val="clear" w:color="auto" w:fill="FFE0CC" w:themeFill="accent2" w:themeFillTint="33"/>
          </w:tcPr>
          <w:p w14:paraId="52EB8293" w14:textId="4963EBAA" w:rsidR="008A2359" w:rsidRPr="00003449" w:rsidRDefault="008A2359" w:rsidP="008A2359">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2FFD3146" w14:textId="63E6ABA3" w:rsidR="008A2359" w:rsidRPr="00003449" w:rsidRDefault="008A2359" w:rsidP="008A2359">
            <w:pPr>
              <w:spacing w:after="60" w:line="240" w:lineRule="auto"/>
              <w:ind w:left="1"/>
              <w:rPr>
                <w:rFonts w:ascii="Arial" w:hAnsi="Arial" w:cs="Arial"/>
                <w:sz w:val="20"/>
                <w:szCs w:val="20"/>
              </w:rPr>
            </w:pPr>
            <w:r w:rsidRPr="00F035D0">
              <w:rPr>
                <w:rFonts w:ascii="Arial" w:hAnsi="Arial" w:cs="Arial"/>
                <w:b/>
                <w:szCs w:val="20"/>
              </w:rPr>
              <w:t>Date:</w:t>
            </w:r>
          </w:p>
        </w:tc>
      </w:tr>
    </w:tbl>
    <w:p w14:paraId="6AD4466C" w14:textId="0AD3AD7B" w:rsidR="0080100F" w:rsidRDefault="0080100F" w:rsidP="00801E1D">
      <w:pPr>
        <w:spacing w:after="160" w:line="259" w:lineRule="auto"/>
        <w:rPr>
          <w:rFonts w:ascii="Arial" w:hAnsi="Arial" w:cs="Arial"/>
          <w:sz w:val="20"/>
          <w:szCs w:val="20"/>
        </w:rPr>
      </w:pPr>
      <w:r w:rsidRPr="00003449">
        <w:rPr>
          <w:rFonts w:ascii="Arial" w:hAnsi="Arial" w:cs="Arial"/>
          <w:sz w:val="20"/>
          <w:szCs w:val="20"/>
        </w:rPr>
        <w:br w:type="page"/>
      </w:r>
    </w:p>
    <w:p w14:paraId="75B30FB0" w14:textId="77777777" w:rsidR="00801E1D" w:rsidRPr="00003449" w:rsidRDefault="00801E1D" w:rsidP="00801E1D">
      <w:pPr>
        <w:spacing w:after="160" w:line="259" w:lineRule="auto"/>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3"/>
        <w:gridCol w:w="4556"/>
        <w:gridCol w:w="1982"/>
        <w:gridCol w:w="1701"/>
        <w:gridCol w:w="1941"/>
      </w:tblGrid>
      <w:tr w:rsidR="0080100F" w:rsidRPr="00003449" w14:paraId="61B20F39" w14:textId="77777777" w:rsidTr="005E3CCD">
        <w:tc>
          <w:tcPr>
            <w:tcW w:w="402" w:type="dxa"/>
            <w:tcBorders>
              <w:right w:val="nil"/>
            </w:tcBorders>
            <w:shd w:val="clear" w:color="auto" w:fill="FFA366" w:themeFill="accent2" w:themeFillTint="99"/>
          </w:tcPr>
          <w:p w14:paraId="6C9E87C8" w14:textId="1494DE57" w:rsidR="0080100F" w:rsidRPr="00003449" w:rsidRDefault="009275C4" w:rsidP="00CA7521">
            <w:pPr>
              <w:pStyle w:val="Heading3"/>
              <w:outlineLvl w:val="2"/>
            </w:pPr>
            <w:r w:rsidRPr="00003449">
              <w:t>b</w:t>
            </w:r>
            <w:r w:rsidR="00E52F69">
              <w:t>)</w:t>
            </w:r>
          </w:p>
        </w:tc>
        <w:tc>
          <w:tcPr>
            <w:tcW w:w="14723" w:type="dxa"/>
            <w:gridSpan w:val="5"/>
            <w:tcBorders>
              <w:left w:val="nil"/>
            </w:tcBorders>
            <w:shd w:val="clear" w:color="auto" w:fill="FFA366" w:themeFill="accent2" w:themeFillTint="99"/>
          </w:tcPr>
          <w:p w14:paraId="18CBE8E3" w14:textId="1E5D0F19" w:rsidR="0080100F" w:rsidRPr="00003449" w:rsidRDefault="00842A9D" w:rsidP="00CA7521">
            <w:pPr>
              <w:pStyle w:val="Heading3"/>
              <w:outlineLvl w:val="2"/>
            </w:pPr>
            <w:r w:rsidRPr="00003449">
              <w:t>Consumers can describe how they were involved in the development of their treatment/care plan</w:t>
            </w:r>
          </w:p>
        </w:tc>
      </w:tr>
      <w:tr w:rsidR="0080100F" w:rsidRPr="00003449" w14:paraId="7E76CFCA" w14:textId="77777777" w:rsidTr="00CA7521">
        <w:tc>
          <w:tcPr>
            <w:tcW w:w="15125" w:type="dxa"/>
            <w:gridSpan w:val="6"/>
            <w:shd w:val="clear" w:color="auto" w:fill="FFE0CC" w:themeFill="accent2" w:themeFillTint="33"/>
          </w:tcPr>
          <w:p w14:paraId="06FEF7D8" w14:textId="353FA4AF" w:rsidR="0080100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80100F" w:rsidRPr="00003449" w14:paraId="5F663408" w14:textId="77777777" w:rsidTr="00801E1D">
        <w:tc>
          <w:tcPr>
            <w:tcW w:w="15125" w:type="dxa"/>
            <w:gridSpan w:val="6"/>
          </w:tcPr>
          <w:p w14:paraId="576BD8BA" w14:textId="02C6CED6" w:rsidR="00565E68" w:rsidRPr="00003449" w:rsidRDefault="00FE7F88" w:rsidP="00801E1D">
            <w:pPr>
              <w:spacing w:before="120" w:after="120" w:line="240" w:lineRule="auto"/>
              <w:jc w:val="both"/>
              <w:rPr>
                <w:rFonts w:ascii="Arial" w:hAnsi="Arial" w:cs="Arial"/>
                <w:i/>
                <w:sz w:val="20"/>
                <w:szCs w:val="20"/>
              </w:rPr>
            </w:pPr>
            <w:r w:rsidRPr="00003449">
              <w:rPr>
                <w:rFonts w:ascii="Arial" w:hAnsi="Arial" w:cs="Arial"/>
                <w:i/>
                <w:sz w:val="20"/>
                <w:szCs w:val="20"/>
              </w:rPr>
              <w:t>This criterion is demonstrated through intervi</w:t>
            </w:r>
            <w:r w:rsidR="00EE4BD4" w:rsidRPr="00003449">
              <w:rPr>
                <w:rFonts w:ascii="Arial" w:hAnsi="Arial" w:cs="Arial"/>
                <w:i/>
                <w:sz w:val="20"/>
                <w:szCs w:val="20"/>
              </w:rPr>
              <w:t>ew only.</w:t>
            </w:r>
          </w:p>
        </w:tc>
      </w:tr>
      <w:tr w:rsidR="008A2359" w:rsidRPr="00003449" w14:paraId="1764D4CD" w14:textId="77777777" w:rsidTr="005E3CCD">
        <w:trPr>
          <w:trHeight w:val="215"/>
        </w:trPr>
        <w:tc>
          <w:tcPr>
            <w:tcW w:w="11483" w:type="dxa"/>
            <w:gridSpan w:val="4"/>
            <w:shd w:val="clear" w:color="auto" w:fill="FFE0CC" w:themeFill="accent2" w:themeFillTint="33"/>
          </w:tcPr>
          <w:p w14:paraId="0ECB5269" w14:textId="0385BA5A" w:rsidR="008A2359" w:rsidRPr="00003449" w:rsidRDefault="008A2359" w:rsidP="008A2359">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2" w:type="dxa"/>
            <w:gridSpan w:val="2"/>
            <w:shd w:val="clear" w:color="auto" w:fill="FFE0CC" w:themeFill="accent2" w:themeFillTint="33"/>
          </w:tcPr>
          <w:p w14:paraId="29254F6D" w14:textId="1A754A41" w:rsidR="008A2359" w:rsidRPr="00003449" w:rsidRDefault="008A2359" w:rsidP="008A2359">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6F334B1F" w14:textId="77777777" w:rsidTr="00DB32FF">
        <w:tc>
          <w:tcPr>
            <w:tcW w:w="15125" w:type="dxa"/>
            <w:gridSpan w:val="6"/>
            <w:shd w:val="clear" w:color="auto" w:fill="auto"/>
          </w:tcPr>
          <w:p w14:paraId="10AD3940" w14:textId="77777777" w:rsidR="005E3CCD" w:rsidRDefault="005E3CCD" w:rsidP="00F505BB">
            <w:pPr>
              <w:spacing w:before="60" w:after="60" w:line="240" w:lineRule="auto"/>
              <w:ind w:left="-43"/>
              <w:jc w:val="both"/>
              <w:rPr>
                <w:rFonts w:ascii="Arial" w:hAnsi="Arial" w:cs="Arial"/>
                <w:sz w:val="20"/>
                <w:szCs w:val="20"/>
              </w:rPr>
            </w:pPr>
          </w:p>
          <w:p w14:paraId="5FF5AE79" w14:textId="23FF3551" w:rsidR="005E3CCD" w:rsidRPr="00100228" w:rsidRDefault="005E3CCD" w:rsidP="00F505BB">
            <w:pPr>
              <w:spacing w:before="60" w:after="60" w:line="240" w:lineRule="auto"/>
              <w:ind w:left="-43"/>
              <w:jc w:val="both"/>
              <w:rPr>
                <w:rFonts w:ascii="Arial" w:hAnsi="Arial" w:cs="Arial"/>
                <w:sz w:val="20"/>
                <w:szCs w:val="20"/>
              </w:rPr>
            </w:pPr>
          </w:p>
        </w:tc>
      </w:tr>
      <w:tr w:rsidR="008A2359" w:rsidRPr="00003449" w14:paraId="7B7845B7" w14:textId="77777777" w:rsidTr="005E3CCD">
        <w:tc>
          <w:tcPr>
            <w:tcW w:w="4945" w:type="dxa"/>
            <w:gridSpan w:val="2"/>
            <w:shd w:val="clear" w:color="auto" w:fill="F2F2F2" w:themeFill="background1" w:themeFillShade="F2"/>
          </w:tcPr>
          <w:p w14:paraId="12448BE6" w14:textId="5D656C1E"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6" w:type="dxa"/>
            <w:shd w:val="clear" w:color="auto" w:fill="F2F2F2" w:themeFill="background1" w:themeFillShade="F2"/>
          </w:tcPr>
          <w:p w14:paraId="6AB7BEB5" w14:textId="4EB2B383"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3" w:type="dxa"/>
            <w:gridSpan w:val="2"/>
            <w:shd w:val="clear" w:color="auto" w:fill="F2F2F2" w:themeFill="background1" w:themeFillShade="F2"/>
          </w:tcPr>
          <w:p w14:paraId="261C22E3" w14:textId="0F322ADD" w:rsidR="008A2359" w:rsidRPr="00003449" w:rsidRDefault="00306E6B" w:rsidP="008A2359">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1" w:type="dxa"/>
            <w:shd w:val="clear" w:color="auto" w:fill="F2F2F2" w:themeFill="background1" w:themeFillShade="F2"/>
          </w:tcPr>
          <w:p w14:paraId="6A79A834"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20731EFB" w14:textId="5836B246" w:rsidR="008A2359"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8A2359" w:rsidRPr="00003449" w14:paraId="30DFD8B8" w14:textId="77777777" w:rsidTr="005E3CCD">
        <w:tc>
          <w:tcPr>
            <w:tcW w:w="4945" w:type="dxa"/>
            <w:gridSpan w:val="2"/>
          </w:tcPr>
          <w:p w14:paraId="31F260AA" w14:textId="77777777" w:rsidR="008A2359" w:rsidRPr="00003449" w:rsidRDefault="008A2359" w:rsidP="008A2359">
            <w:pPr>
              <w:spacing w:after="60" w:line="240" w:lineRule="auto"/>
              <w:ind w:left="-41" w:right="162"/>
              <w:jc w:val="both"/>
              <w:rPr>
                <w:rFonts w:ascii="Arial" w:hAnsi="Arial" w:cs="Arial"/>
                <w:sz w:val="20"/>
                <w:szCs w:val="20"/>
              </w:rPr>
            </w:pPr>
          </w:p>
        </w:tc>
        <w:tc>
          <w:tcPr>
            <w:tcW w:w="4556" w:type="dxa"/>
          </w:tcPr>
          <w:p w14:paraId="7C81F791" w14:textId="77777777" w:rsidR="008A2359" w:rsidRPr="00003449" w:rsidRDefault="008A2359" w:rsidP="008A2359">
            <w:pPr>
              <w:spacing w:after="60"/>
              <w:ind w:left="-41"/>
              <w:jc w:val="both"/>
              <w:rPr>
                <w:rFonts w:ascii="Arial" w:hAnsi="Arial" w:cs="Arial"/>
                <w:sz w:val="20"/>
                <w:szCs w:val="20"/>
              </w:rPr>
            </w:pPr>
          </w:p>
          <w:p w14:paraId="6FA670BA" w14:textId="77777777" w:rsidR="008A2359" w:rsidRPr="00003449" w:rsidRDefault="008A2359" w:rsidP="008A2359">
            <w:pPr>
              <w:spacing w:after="60" w:line="240" w:lineRule="auto"/>
              <w:ind w:left="-41"/>
              <w:jc w:val="both"/>
              <w:rPr>
                <w:rFonts w:ascii="Arial" w:hAnsi="Arial" w:cs="Arial"/>
                <w:sz w:val="20"/>
                <w:szCs w:val="20"/>
              </w:rPr>
            </w:pPr>
          </w:p>
        </w:tc>
        <w:tc>
          <w:tcPr>
            <w:tcW w:w="3683" w:type="dxa"/>
            <w:gridSpan w:val="2"/>
          </w:tcPr>
          <w:p w14:paraId="21037488" w14:textId="77777777" w:rsidR="008A2359" w:rsidRPr="00003449" w:rsidRDefault="008A2359" w:rsidP="008A2359">
            <w:pPr>
              <w:spacing w:after="60"/>
              <w:ind w:left="-41"/>
              <w:jc w:val="both"/>
              <w:rPr>
                <w:rFonts w:ascii="Arial" w:hAnsi="Arial" w:cs="Arial"/>
                <w:sz w:val="20"/>
                <w:szCs w:val="20"/>
              </w:rPr>
            </w:pPr>
          </w:p>
          <w:p w14:paraId="5F3F83DC" w14:textId="77777777" w:rsidR="008A2359" w:rsidRPr="00003449" w:rsidRDefault="008A2359" w:rsidP="008A2359">
            <w:pPr>
              <w:spacing w:after="60" w:line="240" w:lineRule="auto"/>
              <w:ind w:left="-41"/>
              <w:jc w:val="both"/>
              <w:rPr>
                <w:rFonts w:ascii="Arial" w:hAnsi="Arial" w:cs="Arial"/>
                <w:sz w:val="20"/>
                <w:szCs w:val="20"/>
              </w:rPr>
            </w:pPr>
          </w:p>
        </w:tc>
        <w:tc>
          <w:tcPr>
            <w:tcW w:w="1941" w:type="dxa"/>
          </w:tcPr>
          <w:p w14:paraId="22B2652B" w14:textId="77777777" w:rsidR="008A2359" w:rsidRPr="00003449" w:rsidRDefault="008A2359" w:rsidP="008A2359">
            <w:pPr>
              <w:spacing w:after="60" w:line="240" w:lineRule="auto"/>
              <w:ind w:left="-41"/>
              <w:jc w:val="both"/>
              <w:rPr>
                <w:rFonts w:ascii="Arial" w:hAnsi="Arial" w:cs="Arial"/>
                <w:sz w:val="20"/>
                <w:szCs w:val="20"/>
              </w:rPr>
            </w:pPr>
          </w:p>
        </w:tc>
      </w:tr>
      <w:tr w:rsidR="008A2359" w:rsidRPr="00003449" w14:paraId="43EB95AD" w14:textId="77777777" w:rsidTr="00A22CCA">
        <w:tc>
          <w:tcPr>
            <w:tcW w:w="15125" w:type="dxa"/>
            <w:gridSpan w:val="6"/>
            <w:shd w:val="clear" w:color="auto" w:fill="FFE0CC" w:themeFill="accent2" w:themeFillTint="33"/>
          </w:tcPr>
          <w:p w14:paraId="1689EA3B" w14:textId="6681A55F" w:rsidR="008A2359" w:rsidRPr="00003449" w:rsidRDefault="008A2359" w:rsidP="008A2359">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8A2359" w:rsidRPr="00003449" w14:paraId="4A768618" w14:textId="77777777" w:rsidTr="005E3CCD">
        <w:trPr>
          <w:trHeight w:val="259"/>
        </w:trPr>
        <w:tc>
          <w:tcPr>
            <w:tcW w:w="11483" w:type="dxa"/>
            <w:gridSpan w:val="4"/>
            <w:shd w:val="clear" w:color="auto" w:fill="F2F2F2" w:themeFill="background1" w:themeFillShade="F2"/>
          </w:tcPr>
          <w:p w14:paraId="3FD9E930" w14:textId="49323DF3" w:rsidR="008A2359" w:rsidRPr="00003449" w:rsidRDefault="008A2359" w:rsidP="008A2359">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25D39A06" w14:textId="5FC61B58" w:rsidR="008A2359" w:rsidRPr="00003449" w:rsidRDefault="008A2359" w:rsidP="008A2359">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1" w:type="dxa"/>
            <w:shd w:val="clear" w:color="auto" w:fill="F2F2F2" w:themeFill="background1" w:themeFillShade="F2"/>
          </w:tcPr>
          <w:p w14:paraId="41C8ABE0" w14:textId="6B6E437D" w:rsidR="008A2359" w:rsidRPr="00003449" w:rsidRDefault="008A2359" w:rsidP="008A2359">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8A2359" w:rsidRPr="00003449" w14:paraId="3A89014E" w14:textId="77777777" w:rsidTr="005E3CCD">
        <w:tc>
          <w:tcPr>
            <w:tcW w:w="11483" w:type="dxa"/>
            <w:gridSpan w:val="4"/>
            <w:shd w:val="clear" w:color="auto" w:fill="auto"/>
          </w:tcPr>
          <w:p w14:paraId="400318C4" w14:textId="77777777" w:rsidR="008A2359" w:rsidRPr="00003449" w:rsidRDefault="008A2359" w:rsidP="008A2359">
            <w:pPr>
              <w:spacing w:before="120" w:after="120" w:line="240" w:lineRule="auto"/>
              <w:rPr>
                <w:rFonts w:ascii="Arial" w:hAnsi="Arial" w:cs="Arial"/>
                <w:sz w:val="20"/>
                <w:szCs w:val="20"/>
              </w:rPr>
            </w:pPr>
          </w:p>
        </w:tc>
        <w:tc>
          <w:tcPr>
            <w:tcW w:w="1701" w:type="dxa"/>
            <w:shd w:val="clear" w:color="auto" w:fill="auto"/>
          </w:tcPr>
          <w:p w14:paraId="51D9ED12" w14:textId="77777777" w:rsidR="008A2359" w:rsidRPr="00003449" w:rsidRDefault="008A2359" w:rsidP="008A2359">
            <w:pPr>
              <w:spacing w:after="60" w:line="240" w:lineRule="auto"/>
              <w:ind w:left="1"/>
              <w:rPr>
                <w:rFonts w:ascii="Arial" w:hAnsi="Arial" w:cs="Arial"/>
                <w:sz w:val="20"/>
                <w:szCs w:val="20"/>
              </w:rPr>
            </w:pPr>
          </w:p>
        </w:tc>
        <w:tc>
          <w:tcPr>
            <w:tcW w:w="1941" w:type="dxa"/>
            <w:shd w:val="clear" w:color="auto" w:fill="auto"/>
          </w:tcPr>
          <w:p w14:paraId="3068AB86" w14:textId="77777777" w:rsidR="008A2359" w:rsidRPr="00003449" w:rsidRDefault="008A2359" w:rsidP="008A2359">
            <w:pPr>
              <w:spacing w:after="60" w:line="240" w:lineRule="auto"/>
              <w:ind w:left="1"/>
              <w:rPr>
                <w:rFonts w:ascii="Arial" w:hAnsi="Arial" w:cs="Arial"/>
                <w:sz w:val="20"/>
                <w:szCs w:val="20"/>
              </w:rPr>
            </w:pPr>
          </w:p>
        </w:tc>
      </w:tr>
      <w:tr w:rsidR="008A2359" w:rsidRPr="00003449" w14:paraId="54725625" w14:textId="77777777" w:rsidTr="005E3CCD">
        <w:trPr>
          <w:trHeight w:val="74"/>
        </w:trPr>
        <w:tc>
          <w:tcPr>
            <w:tcW w:w="11483" w:type="dxa"/>
            <w:gridSpan w:val="4"/>
            <w:shd w:val="clear" w:color="auto" w:fill="FFE0CC" w:themeFill="accent2" w:themeFillTint="33"/>
          </w:tcPr>
          <w:p w14:paraId="3503EE12" w14:textId="66CAC18F" w:rsidR="008A2359" w:rsidRPr="00003449" w:rsidRDefault="008A2359" w:rsidP="008A2359">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2" w:type="dxa"/>
            <w:gridSpan w:val="2"/>
            <w:shd w:val="clear" w:color="auto" w:fill="FFE0CC" w:themeFill="accent2" w:themeFillTint="33"/>
          </w:tcPr>
          <w:p w14:paraId="72D0EF1E" w14:textId="761328AF" w:rsidR="008A2359" w:rsidRPr="00003449" w:rsidRDefault="008A2359" w:rsidP="008A2359">
            <w:pPr>
              <w:spacing w:after="60" w:line="240" w:lineRule="auto"/>
              <w:ind w:left="1"/>
              <w:rPr>
                <w:rFonts w:ascii="Arial" w:hAnsi="Arial" w:cs="Arial"/>
                <w:sz w:val="20"/>
                <w:szCs w:val="20"/>
              </w:rPr>
            </w:pPr>
            <w:r w:rsidRPr="00F035D0">
              <w:rPr>
                <w:rFonts w:ascii="Arial" w:hAnsi="Arial" w:cs="Arial"/>
                <w:b/>
                <w:szCs w:val="20"/>
              </w:rPr>
              <w:t>Date:</w:t>
            </w:r>
          </w:p>
        </w:tc>
      </w:tr>
    </w:tbl>
    <w:p w14:paraId="118F5D02" w14:textId="77777777" w:rsidR="002B70E0" w:rsidRPr="00003449" w:rsidRDefault="002B70E0" w:rsidP="00801E1D">
      <w:pPr>
        <w:rPr>
          <w:rFonts w:ascii="Arial" w:hAnsi="Arial" w:cs="Arial"/>
          <w:sz w:val="20"/>
          <w:szCs w:val="20"/>
        </w:rPr>
      </w:pPr>
    </w:p>
    <w:p w14:paraId="03662695" w14:textId="4F189C5E" w:rsidR="0080100F" w:rsidRDefault="0080100F" w:rsidP="00801E1D">
      <w:pPr>
        <w:spacing w:after="160" w:line="259" w:lineRule="auto"/>
        <w:rPr>
          <w:rFonts w:ascii="Arial" w:hAnsi="Arial" w:cs="Arial"/>
          <w:sz w:val="20"/>
          <w:szCs w:val="20"/>
        </w:rPr>
      </w:pPr>
      <w:r w:rsidRPr="00003449">
        <w:rPr>
          <w:rFonts w:ascii="Arial" w:hAnsi="Arial" w:cs="Arial"/>
          <w:sz w:val="20"/>
          <w:szCs w:val="20"/>
        </w:rPr>
        <w:br w:type="page"/>
      </w:r>
    </w:p>
    <w:p w14:paraId="7E339983" w14:textId="77777777" w:rsidR="00801E1D" w:rsidRPr="00003449" w:rsidRDefault="00801E1D" w:rsidP="00801E1D">
      <w:pPr>
        <w:spacing w:after="160" w:line="259" w:lineRule="auto"/>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80100F" w:rsidRPr="00003449" w14:paraId="2C6B453A" w14:textId="77777777" w:rsidTr="005E3CCD">
        <w:tc>
          <w:tcPr>
            <w:tcW w:w="389" w:type="dxa"/>
            <w:tcBorders>
              <w:right w:val="nil"/>
            </w:tcBorders>
            <w:shd w:val="clear" w:color="auto" w:fill="FFA366" w:themeFill="accent2" w:themeFillTint="99"/>
          </w:tcPr>
          <w:p w14:paraId="00E2CB92" w14:textId="79C3FCD7" w:rsidR="0080100F" w:rsidRPr="00003449" w:rsidRDefault="009275C4" w:rsidP="00CA7521">
            <w:pPr>
              <w:pStyle w:val="Heading3"/>
              <w:outlineLvl w:val="2"/>
            </w:pPr>
            <w:r w:rsidRPr="00003449">
              <w:t>c</w:t>
            </w:r>
            <w:r w:rsidR="00E52F69">
              <w:t>)</w:t>
            </w:r>
          </w:p>
        </w:tc>
        <w:tc>
          <w:tcPr>
            <w:tcW w:w="14736" w:type="dxa"/>
            <w:gridSpan w:val="5"/>
            <w:tcBorders>
              <w:left w:val="nil"/>
            </w:tcBorders>
            <w:shd w:val="clear" w:color="auto" w:fill="FFA366" w:themeFill="accent2" w:themeFillTint="99"/>
          </w:tcPr>
          <w:p w14:paraId="17A83E50" w14:textId="7274ED15" w:rsidR="0080100F" w:rsidRPr="00003449" w:rsidRDefault="00842A9D" w:rsidP="00CA7521">
            <w:pPr>
              <w:pStyle w:val="Heading3"/>
              <w:outlineLvl w:val="2"/>
            </w:pPr>
            <w:r w:rsidRPr="00003449">
              <w:t>The service can demonstrate that treatment/care planning is informed by the needs identified through screening, assessment</w:t>
            </w:r>
            <w:r w:rsidR="00134A15">
              <w:t>,</w:t>
            </w:r>
            <w:r w:rsidRPr="00003449">
              <w:t xml:space="preserve"> and service matching</w:t>
            </w:r>
          </w:p>
        </w:tc>
      </w:tr>
      <w:tr w:rsidR="0080100F" w:rsidRPr="00003449" w14:paraId="2FDE8FF2" w14:textId="77777777" w:rsidTr="00CA7521">
        <w:tc>
          <w:tcPr>
            <w:tcW w:w="15125" w:type="dxa"/>
            <w:gridSpan w:val="6"/>
            <w:shd w:val="clear" w:color="auto" w:fill="FFE0CC" w:themeFill="accent2" w:themeFillTint="33"/>
          </w:tcPr>
          <w:p w14:paraId="2A4B8FF6" w14:textId="698BBD71" w:rsidR="0080100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80100F" w:rsidRPr="00003449" w14:paraId="219C7BEF" w14:textId="77777777" w:rsidTr="00801E1D">
        <w:trPr>
          <w:trHeight w:val="1781"/>
        </w:trPr>
        <w:tc>
          <w:tcPr>
            <w:tcW w:w="15125" w:type="dxa"/>
            <w:gridSpan w:val="6"/>
          </w:tcPr>
          <w:p w14:paraId="37BBABED" w14:textId="32685203" w:rsidR="00D128C8"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085C7F" w:rsidRPr="00003449" w14:paraId="2AD18269" w14:textId="77777777" w:rsidTr="00085C7F">
              <w:tc>
                <w:tcPr>
                  <w:tcW w:w="1842" w:type="dxa"/>
                </w:tcPr>
                <w:p w14:paraId="760DC7B1"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9B2C8E4"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Workers can talk about how the needs identified during the screening and assessment process (including cultural needs) are incorporated into an agreed treatment/care plan for each consumer.</w:t>
                  </w:r>
                </w:p>
              </w:tc>
            </w:tr>
            <w:tr w:rsidR="00085C7F" w:rsidRPr="00003449" w14:paraId="0BFB8095" w14:textId="77777777" w:rsidTr="00085C7F">
              <w:trPr>
                <w:trHeight w:val="350"/>
              </w:trPr>
              <w:tc>
                <w:tcPr>
                  <w:tcW w:w="1842" w:type="dxa"/>
                </w:tcPr>
                <w:p w14:paraId="4284B6BC"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786313CC"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sz w:val="20"/>
                      <w:szCs w:val="20"/>
                    </w:rPr>
                    <w:t xml:space="preserve">Screening, assessment and treatment/care plan documentation on consumer files (where consumer consent to view file is provided); consumer file audits; </w:t>
                  </w:r>
                  <w:r>
                    <w:rPr>
                      <w:rFonts w:ascii="Arial" w:hAnsi="Arial" w:cs="Arial"/>
                      <w:sz w:val="20"/>
                      <w:szCs w:val="20"/>
                    </w:rPr>
                    <w:t>relevant policies and procedures</w:t>
                  </w:r>
                  <w:r w:rsidRPr="00003449">
                    <w:rPr>
                      <w:rFonts w:ascii="Arial" w:hAnsi="Arial" w:cs="Arial"/>
                      <w:sz w:val="20"/>
                      <w:szCs w:val="20"/>
                    </w:rPr>
                    <w:t>.</w:t>
                  </w:r>
                </w:p>
              </w:tc>
            </w:tr>
          </w:tbl>
          <w:p w14:paraId="4E9E151B" w14:textId="7A01E943" w:rsidR="00652CD4" w:rsidRPr="00003449" w:rsidRDefault="00F40D11" w:rsidP="00085C7F">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43" w:history="1">
              <w:r w:rsidR="00207818" w:rsidRPr="00850F62">
                <w:rPr>
                  <w:rStyle w:val="Hyperlink"/>
                  <w:rFonts w:ascii="Arial" w:hAnsi="Arial" w:cs="Arial"/>
                  <w:i/>
                  <w:color w:val="0070C0"/>
                  <w:sz w:val="20"/>
                  <w:szCs w:val="20"/>
                </w:rPr>
                <w:t>culturalstandard@wanada.org.au</w:t>
              </w:r>
            </w:hyperlink>
          </w:p>
        </w:tc>
      </w:tr>
      <w:tr w:rsidR="008A2359" w:rsidRPr="00003449" w14:paraId="505A7AF3" w14:textId="77777777" w:rsidTr="00A22CCA">
        <w:trPr>
          <w:trHeight w:val="215"/>
        </w:trPr>
        <w:tc>
          <w:tcPr>
            <w:tcW w:w="11482" w:type="dxa"/>
            <w:gridSpan w:val="4"/>
            <w:shd w:val="clear" w:color="auto" w:fill="FFE0CC" w:themeFill="accent2" w:themeFillTint="33"/>
          </w:tcPr>
          <w:p w14:paraId="415FBA35" w14:textId="7DCD22C4" w:rsidR="008A2359" w:rsidRPr="00003449" w:rsidRDefault="008A2359" w:rsidP="008A2359">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10776B42" w14:textId="580CD063" w:rsidR="008A2359" w:rsidRPr="00003449" w:rsidRDefault="008A2359" w:rsidP="008A2359">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0F13CC5E" w14:textId="77777777" w:rsidTr="00DB32FF">
        <w:tc>
          <w:tcPr>
            <w:tcW w:w="15125" w:type="dxa"/>
            <w:gridSpan w:val="6"/>
            <w:shd w:val="clear" w:color="auto" w:fill="auto"/>
          </w:tcPr>
          <w:p w14:paraId="435020AE" w14:textId="77777777" w:rsidR="005E3CCD" w:rsidRDefault="005E3CCD" w:rsidP="00F505BB">
            <w:pPr>
              <w:spacing w:before="60" w:after="60" w:line="240" w:lineRule="auto"/>
              <w:ind w:left="-43"/>
              <w:jc w:val="both"/>
              <w:rPr>
                <w:rFonts w:ascii="Arial" w:hAnsi="Arial" w:cs="Arial"/>
                <w:sz w:val="20"/>
                <w:szCs w:val="20"/>
              </w:rPr>
            </w:pPr>
          </w:p>
          <w:p w14:paraId="79355BE8" w14:textId="3E5AFAB1" w:rsidR="005E3CCD" w:rsidRPr="00100228" w:rsidRDefault="005E3CCD" w:rsidP="00F505BB">
            <w:pPr>
              <w:spacing w:before="60" w:after="60" w:line="240" w:lineRule="auto"/>
              <w:ind w:left="-43"/>
              <w:jc w:val="both"/>
              <w:rPr>
                <w:rFonts w:ascii="Arial" w:hAnsi="Arial" w:cs="Arial"/>
                <w:sz w:val="20"/>
                <w:szCs w:val="20"/>
              </w:rPr>
            </w:pPr>
          </w:p>
        </w:tc>
      </w:tr>
      <w:tr w:rsidR="008A2359" w:rsidRPr="00003449" w14:paraId="1EE87CDC" w14:textId="77777777" w:rsidTr="005E3CCD">
        <w:tc>
          <w:tcPr>
            <w:tcW w:w="4946" w:type="dxa"/>
            <w:gridSpan w:val="2"/>
            <w:shd w:val="clear" w:color="auto" w:fill="F2F2F2" w:themeFill="background1" w:themeFillShade="F2"/>
          </w:tcPr>
          <w:p w14:paraId="3A2B8A0E" w14:textId="5C59FF63"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335C0365" w14:textId="49258C35"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6BFAF808" w14:textId="133D2868" w:rsidR="008A2359" w:rsidRPr="00003449" w:rsidRDefault="00306E6B" w:rsidP="008A2359">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5D27D69B"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160A298B" w14:textId="5C60E241" w:rsidR="008A2359"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8A2359" w:rsidRPr="00003449" w14:paraId="231D2888" w14:textId="77777777" w:rsidTr="005E3CCD">
        <w:tc>
          <w:tcPr>
            <w:tcW w:w="4946" w:type="dxa"/>
            <w:gridSpan w:val="2"/>
          </w:tcPr>
          <w:p w14:paraId="2FDCA233" w14:textId="77777777" w:rsidR="008A2359" w:rsidRPr="00003449" w:rsidRDefault="008A2359" w:rsidP="008A2359">
            <w:pPr>
              <w:spacing w:after="60" w:line="240" w:lineRule="auto"/>
              <w:ind w:left="-41" w:right="162"/>
              <w:jc w:val="both"/>
              <w:rPr>
                <w:rFonts w:ascii="Arial" w:hAnsi="Arial" w:cs="Arial"/>
                <w:sz w:val="20"/>
                <w:szCs w:val="20"/>
              </w:rPr>
            </w:pPr>
          </w:p>
        </w:tc>
        <w:tc>
          <w:tcPr>
            <w:tcW w:w="4559" w:type="dxa"/>
          </w:tcPr>
          <w:p w14:paraId="467C35A9" w14:textId="77777777" w:rsidR="008A2359" w:rsidRPr="00003449" w:rsidRDefault="008A2359" w:rsidP="008A2359">
            <w:pPr>
              <w:spacing w:after="60"/>
              <w:ind w:left="-41"/>
              <w:jc w:val="both"/>
              <w:rPr>
                <w:rFonts w:ascii="Arial" w:hAnsi="Arial" w:cs="Arial"/>
                <w:sz w:val="20"/>
                <w:szCs w:val="20"/>
              </w:rPr>
            </w:pPr>
          </w:p>
          <w:p w14:paraId="50BFCF36" w14:textId="77777777" w:rsidR="008A2359" w:rsidRPr="00003449" w:rsidRDefault="008A2359" w:rsidP="008A2359">
            <w:pPr>
              <w:spacing w:after="60" w:line="240" w:lineRule="auto"/>
              <w:ind w:left="-41"/>
              <w:jc w:val="both"/>
              <w:rPr>
                <w:rFonts w:ascii="Arial" w:hAnsi="Arial" w:cs="Arial"/>
                <w:sz w:val="20"/>
                <w:szCs w:val="20"/>
              </w:rPr>
            </w:pPr>
          </w:p>
        </w:tc>
        <w:tc>
          <w:tcPr>
            <w:tcW w:w="3678" w:type="dxa"/>
            <w:gridSpan w:val="2"/>
          </w:tcPr>
          <w:p w14:paraId="26235CDA" w14:textId="77777777" w:rsidR="008A2359" w:rsidRPr="00003449" w:rsidRDefault="008A2359" w:rsidP="008A2359">
            <w:pPr>
              <w:spacing w:after="60"/>
              <w:ind w:left="-41"/>
              <w:jc w:val="both"/>
              <w:rPr>
                <w:rFonts w:ascii="Arial" w:hAnsi="Arial" w:cs="Arial"/>
                <w:sz w:val="20"/>
                <w:szCs w:val="20"/>
              </w:rPr>
            </w:pPr>
          </w:p>
          <w:p w14:paraId="697D1BB0" w14:textId="77777777" w:rsidR="008A2359" w:rsidRPr="00003449" w:rsidRDefault="008A2359" w:rsidP="008A2359">
            <w:pPr>
              <w:spacing w:after="60" w:line="240" w:lineRule="auto"/>
              <w:ind w:left="-41"/>
              <w:jc w:val="both"/>
              <w:rPr>
                <w:rFonts w:ascii="Arial" w:hAnsi="Arial" w:cs="Arial"/>
                <w:sz w:val="20"/>
                <w:szCs w:val="20"/>
              </w:rPr>
            </w:pPr>
          </w:p>
        </w:tc>
        <w:tc>
          <w:tcPr>
            <w:tcW w:w="1942" w:type="dxa"/>
          </w:tcPr>
          <w:p w14:paraId="7F9C1D4E" w14:textId="77777777" w:rsidR="008A2359" w:rsidRPr="00003449" w:rsidRDefault="008A2359" w:rsidP="008A2359">
            <w:pPr>
              <w:spacing w:after="60" w:line="240" w:lineRule="auto"/>
              <w:ind w:left="-41"/>
              <w:jc w:val="both"/>
              <w:rPr>
                <w:rFonts w:ascii="Arial" w:hAnsi="Arial" w:cs="Arial"/>
                <w:sz w:val="20"/>
                <w:szCs w:val="20"/>
              </w:rPr>
            </w:pPr>
          </w:p>
        </w:tc>
      </w:tr>
      <w:tr w:rsidR="008A2359" w:rsidRPr="00003449" w14:paraId="52C7B70B" w14:textId="77777777" w:rsidTr="00A22CCA">
        <w:tc>
          <w:tcPr>
            <w:tcW w:w="15125" w:type="dxa"/>
            <w:gridSpan w:val="6"/>
            <w:shd w:val="clear" w:color="auto" w:fill="FFE0CC" w:themeFill="accent2" w:themeFillTint="33"/>
          </w:tcPr>
          <w:p w14:paraId="30A8B22A" w14:textId="6AFC6F59" w:rsidR="008A2359" w:rsidRPr="00003449" w:rsidRDefault="008A2359" w:rsidP="008A2359">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8A2359" w:rsidRPr="00003449" w14:paraId="11B963AA" w14:textId="77777777" w:rsidTr="00A22CCA">
        <w:trPr>
          <w:trHeight w:val="259"/>
        </w:trPr>
        <w:tc>
          <w:tcPr>
            <w:tcW w:w="11482" w:type="dxa"/>
            <w:gridSpan w:val="4"/>
            <w:shd w:val="clear" w:color="auto" w:fill="F2F2F2" w:themeFill="background1" w:themeFillShade="F2"/>
          </w:tcPr>
          <w:p w14:paraId="52C60D44" w14:textId="08584414" w:rsidR="008A2359" w:rsidRPr="00003449" w:rsidRDefault="008A2359" w:rsidP="008A2359">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12F7D59A" w14:textId="393A4824" w:rsidR="008A2359" w:rsidRPr="00003449" w:rsidRDefault="008A2359" w:rsidP="008A2359">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48CA3E00" w14:textId="554DC744" w:rsidR="008A2359" w:rsidRPr="00003449" w:rsidRDefault="008A2359" w:rsidP="008A2359">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8A2359" w:rsidRPr="00003449" w14:paraId="0EA5F60C" w14:textId="77777777" w:rsidTr="00801E1D">
        <w:tc>
          <w:tcPr>
            <w:tcW w:w="11482" w:type="dxa"/>
            <w:gridSpan w:val="4"/>
            <w:shd w:val="clear" w:color="auto" w:fill="auto"/>
          </w:tcPr>
          <w:p w14:paraId="1031262F" w14:textId="77777777" w:rsidR="008A2359" w:rsidRPr="00003449" w:rsidRDefault="008A2359" w:rsidP="008A2359">
            <w:pPr>
              <w:spacing w:before="120" w:after="120" w:line="240" w:lineRule="auto"/>
              <w:rPr>
                <w:rFonts w:ascii="Arial" w:hAnsi="Arial" w:cs="Arial"/>
                <w:sz w:val="20"/>
                <w:szCs w:val="20"/>
              </w:rPr>
            </w:pPr>
          </w:p>
        </w:tc>
        <w:tc>
          <w:tcPr>
            <w:tcW w:w="1701" w:type="dxa"/>
            <w:shd w:val="clear" w:color="auto" w:fill="auto"/>
          </w:tcPr>
          <w:p w14:paraId="4892A01B" w14:textId="77777777" w:rsidR="008A2359" w:rsidRPr="00003449" w:rsidRDefault="008A2359" w:rsidP="008A2359">
            <w:pPr>
              <w:spacing w:after="60" w:line="240" w:lineRule="auto"/>
              <w:ind w:left="1"/>
              <w:rPr>
                <w:rFonts w:ascii="Arial" w:hAnsi="Arial" w:cs="Arial"/>
                <w:sz w:val="20"/>
                <w:szCs w:val="20"/>
              </w:rPr>
            </w:pPr>
          </w:p>
        </w:tc>
        <w:tc>
          <w:tcPr>
            <w:tcW w:w="1942" w:type="dxa"/>
            <w:shd w:val="clear" w:color="auto" w:fill="auto"/>
          </w:tcPr>
          <w:p w14:paraId="3C150D24" w14:textId="77777777" w:rsidR="008A2359" w:rsidRPr="00003449" w:rsidRDefault="008A2359" w:rsidP="008A2359">
            <w:pPr>
              <w:spacing w:after="60" w:line="240" w:lineRule="auto"/>
              <w:ind w:left="1"/>
              <w:rPr>
                <w:rFonts w:ascii="Arial" w:hAnsi="Arial" w:cs="Arial"/>
                <w:sz w:val="20"/>
                <w:szCs w:val="20"/>
              </w:rPr>
            </w:pPr>
          </w:p>
        </w:tc>
      </w:tr>
      <w:tr w:rsidR="008A2359" w:rsidRPr="00003449" w14:paraId="5157D61F" w14:textId="77777777" w:rsidTr="00A22CCA">
        <w:trPr>
          <w:trHeight w:val="74"/>
        </w:trPr>
        <w:tc>
          <w:tcPr>
            <w:tcW w:w="11482" w:type="dxa"/>
            <w:gridSpan w:val="4"/>
            <w:shd w:val="clear" w:color="auto" w:fill="FFE0CC" w:themeFill="accent2" w:themeFillTint="33"/>
          </w:tcPr>
          <w:p w14:paraId="0FDCE748" w14:textId="3C4C0EEE" w:rsidR="008A2359" w:rsidRPr="00003449" w:rsidRDefault="008A2359" w:rsidP="008A2359">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28A15C1F" w14:textId="1C1BB327" w:rsidR="008A2359" w:rsidRPr="00003449" w:rsidRDefault="008A2359" w:rsidP="008A2359">
            <w:pPr>
              <w:spacing w:after="60" w:line="240" w:lineRule="auto"/>
              <w:ind w:left="1"/>
              <w:rPr>
                <w:rFonts w:ascii="Arial" w:hAnsi="Arial" w:cs="Arial"/>
                <w:sz w:val="20"/>
                <w:szCs w:val="20"/>
              </w:rPr>
            </w:pPr>
            <w:r w:rsidRPr="00F035D0">
              <w:rPr>
                <w:rFonts w:ascii="Arial" w:hAnsi="Arial" w:cs="Arial"/>
                <w:b/>
                <w:szCs w:val="20"/>
              </w:rPr>
              <w:t>Date:</w:t>
            </w:r>
          </w:p>
        </w:tc>
      </w:tr>
    </w:tbl>
    <w:p w14:paraId="6516977C" w14:textId="77777777" w:rsidR="002B70E0" w:rsidRPr="00003449" w:rsidRDefault="002B70E0" w:rsidP="00801E1D">
      <w:pPr>
        <w:rPr>
          <w:rFonts w:ascii="Arial" w:hAnsi="Arial" w:cs="Arial"/>
          <w:sz w:val="20"/>
          <w:szCs w:val="20"/>
        </w:rPr>
      </w:pPr>
    </w:p>
    <w:p w14:paraId="1F3AB7C2" w14:textId="681B566A" w:rsidR="00F8360F" w:rsidRPr="00003449" w:rsidRDefault="00F8360F"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80100F" w:rsidRPr="00003449" w14:paraId="6DD9026D" w14:textId="77777777" w:rsidTr="005E3CCD">
        <w:tc>
          <w:tcPr>
            <w:tcW w:w="402" w:type="dxa"/>
            <w:tcBorders>
              <w:right w:val="nil"/>
            </w:tcBorders>
            <w:shd w:val="clear" w:color="auto" w:fill="FFA366" w:themeFill="accent2" w:themeFillTint="99"/>
          </w:tcPr>
          <w:p w14:paraId="509EBFCC" w14:textId="7DCEDE61" w:rsidR="0080100F" w:rsidRPr="00003449" w:rsidRDefault="009275C4" w:rsidP="00CA7521">
            <w:pPr>
              <w:pStyle w:val="Heading3"/>
              <w:outlineLvl w:val="2"/>
            </w:pPr>
            <w:r w:rsidRPr="00003449">
              <w:lastRenderedPageBreak/>
              <w:t>d</w:t>
            </w:r>
            <w:r w:rsidR="00E52F69">
              <w:t>)</w:t>
            </w:r>
          </w:p>
        </w:tc>
        <w:tc>
          <w:tcPr>
            <w:tcW w:w="14723" w:type="dxa"/>
            <w:gridSpan w:val="5"/>
            <w:tcBorders>
              <w:left w:val="nil"/>
            </w:tcBorders>
            <w:shd w:val="clear" w:color="auto" w:fill="FFA366" w:themeFill="accent2" w:themeFillTint="99"/>
          </w:tcPr>
          <w:p w14:paraId="7530D7F0" w14:textId="0D5CC11B" w:rsidR="0080100F" w:rsidRPr="00003449" w:rsidRDefault="00842A9D" w:rsidP="00CA7521">
            <w:pPr>
              <w:pStyle w:val="Heading3"/>
              <w:outlineLvl w:val="2"/>
            </w:pPr>
            <w:r w:rsidRPr="00003449">
              <w:t>The service can demonstrate that if any clinical/practice risk is identified through screening and assessment, appropriate risk management measures are included in the treatment/care plan</w:t>
            </w:r>
          </w:p>
        </w:tc>
      </w:tr>
      <w:tr w:rsidR="0080100F" w:rsidRPr="00003449" w14:paraId="43E3767F" w14:textId="77777777" w:rsidTr="00CA7521">
        <w:tc>
          <w:tcPr>
            <w:tcW w:w="15125" w:type="dxa"/>
            <w:gridSpan w:val="6"/>
            <w:shd w:val="clear" w:color="auto" w:fill="FFE0CC" w:themeFill="accent2" w:themeFillTint="33"/>
          </w:tcPr>
          <w:p w14:paraId="393F13B2" w14:textId="6DA90138" w:rsidR="0080100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80100F" w:rsidRPr="00003449" w14:paraId="3043BF74" w14:textId="77777777" w:rsidTr="00801E1D">
        <w:trPr>
          <w:trHeight w:val="2006"/>
        </w:trPr>
        <w:tc>
          <w:tcPr>
            <w:tcW w:w="15125" w:type="dxa"/>
            <w:gridSpan w:val="6"/>
          </w:tcPr>
          <w:p w14:paraId="5F228BB7" w14:textId="2B839F61" w:rsidR="00F8360F"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085C7F" w:rsidRPr="00003449" w14:paraId="2658994B" w14:textId="77777777" w:rsidTr="00085C7F">
              <w:tc>
                <w:tcPr>
                  <w:tcW w:w="1842" w:type="dxa"/>
                </w:tcPr>
                <w:p w14:paraId="5BDFC00D"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31D7A032" w14:textId="4CDB4742"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Leaders can talk about the different types of clinical/practice risk and how these are managed</w:t>
                  </w:r>
                  <w:r w:rsidR="00367263">
                    <w:rPr>
                      <w:rFonts w:ascii="Arial" w:hAnsi="Arial" w:cs="Arial"/>
                      <w:sz w:val="20"/>
                      <w:szCs w:val="20"/>
                    </w:rPr>
                    <w:t>,</w:t>
                  </w:r>
                  <w:r w:rsidRPr="00003449">
                    <w:rPr>
                      <w:rFonts w:ascii="Arial" w:hAnsi="Arial" w:cs="Arial"/>
                      <w:sz w:val="20"/>
                      <w:szCs w:val="20"/>
                    </w:rPr>
                    <w:t xml:space="preserve"> e.g. entry/exclusion criteria and risk assessment processes.</w:t>
                  </w:r>
                </w:p>
                <w:p w14:paraId="3829601A"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Workers can talk about how they identify risk in relation to individual consumers and the steps they take to manage it.</w:t>
                  </w:r>
                </w:p>
              </w:tc>
            </w:tr>
            <w:tr w:rsidR="00085C7F" w:rsidRPr="00003449" w14:paraId="7FAB4FCD" w14:textId="77777777" w:rsidTr="00085C7F">
              <w:trPr>
                <w:trHeight w:val="350"/>
              </w:trPr>
              <w:tc>
                <w:tcPr>
                  <w:tcW w:w="1842" w:type="dxa"/>
                </w:tcPr>
                <w:p w14:paraId="2FFD8F8A"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2D786AF0"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 xml:space="preserve">Completed risk assessments; completed therapeutic/risk agreements; case notes and/or treatment/care plans (where consumer consent to view file is provided); case management meeting minutes; </w:t>
                  </w:r>
                  <w:r>
                    <w:rPr>
                      <w:rFonts w:ascii="Arial" w:hAnsi="Arial" w:cs="Arial"/>
                      <w:sz w:val="20"/>
                      <w:szCs w:val="20"/>
                    </w:rPr>
                    <w:t>relevant policies and procedures</w:t>
                  </w:r>
                  <w:r w:rsidRPr="00003449">
                    <w:rPr>
                      <w:rFonts w:ascii="Arial" w:hAnsi="Arial" w:cs="Arial"/>
                      <w:sz w:val="20"/>
                      <w:szCs w:val="20"/>
                    </w:rPr>
                    <w:t>.</w:t>
                  </w:r>
                </w:p>
              </w:tc>
            </w:tr>
          </w:tbl>
          <w:p w14:paraId="747E6709" w14:textId="365E9937" w:rsidR="00652CD4" w:rsidRPr="00003449" w:rsidRDefault="00F40D11" w:rsidP="00085C7F">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44" w:history="1">
              <w:r w:rsidR="00207818" w:rsidRPr="00850F62">
                <w:rPr>
                  <w:rStyle w:val="Hyperlink"/>
                  <w:rFonts w:ascii="Arial" w:hAnsi="Arial" w:cs="Arial"/>
                  <w:i/>
                  <w:color w:val="0070C0"/>
                  <w:sz w:val="20"/>
                  <w:szCs w:val="20"/>
                </w:rPr>
                <w:t>culturalstandard@wanada.org.au</w:t>
              </w:r>
            </w:hyperlink>
          </w:p>
        </w:tc>
      </w:tr>
      <w:tr w:rsidR="008A2359" w:rsidRPr="00003449" w14:paraId="7F876A54" w14:textId="77777777" w:rsidTr="00A22CCA">
        <w:trPr>
          <w:trHeight w:val="215"/>
        </w:trPr>
        <w:tc>
          <w:tcPr>
            <w:tcW w:w="11482" w:type="dxa"/>
            <w:gridSpan w:val="4"/>
            <w:shd w:val="clear" w:color="auto" w:fill="FFE0CC" w:themeFill="accent2" w:themeFillTint="33"/>
          </w:tcPr>
          <w:p w14:paraId="31BE3A54" w14:textId="7DC0152A" w:rsidR="008A2359" w:rsidRPr="00003449" w:rsidRDefault="008A2359" w:rsidP="008A2359">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69D084E6" w14:textId="064EE8B4" w:rsidR="008A2359" w:rsidRPr="00003449" w:rsidRDefault="008A2359" w:rsidP="008A2359">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4D8B157C" w14:textId="77777777" w:rsidTr="00DB32FF">
        <w:tc>
          <w:tcPr>
            <w:tcW w:w="15125" w:type="dxa"/>
            <w:gridSpan w:val="6"/>
            <w:shd w:val="clear" w:color="auto" w:fill="auto"/>
          </w:tcPr>
          <w:p w14:paraId="1F004EBE" w14:textId="77777777" w:rsidR="005E3CCD" w:rsidRDefault="005E3CCD" w:rsidP="00F505BB">
            <w:pPr>
              <w:spacing w:before="60" w:after="60" w:line="240" w:lineRule="auto"/>
              <w:ind w:left="-43"/>
              <w:jc w:val="both"/>
              <w:rPr>
                <w:rFonts w:ascii="Arial" w:hAnsi="Arial" w:cs="Arial"/>
                <w:sz w:val="20"/>
                <w:szCs w:val="20"/>
              </w:rPr>
            </w:pPr>
          </w:p>
          <w:p w14:paraId="0BBF862D" w14:textId="6E17B825" w:rsidR="005E3CCD" w:rsidRPr="00100228" w:rsidRDefault="005E3CCD" w:rsidP="00F505BB">
            <w:pPr>
              <w:spacing w:before="60" w:after="60" w:line="240" w:lineRule="auto"/>
              <w:ind w:left="-43"/>
              <w:jc w:val="both"/>
              <w:rPr>
                <w:rFonts w:ascii="Arial" w:hAnsi="Arial" w:cs="Arial"/>
                <w:sz w:val="20"/>
                <w:szCs w:val="20"/>
              </w:rPr>
            </w:pPr>
          </w:p>
        </w:tc>
      </w:tr>
      <w:tr w:rsidR="008A2359" w:rsidRPr="00003449" w14:paraId="04744855" w14:textId="77777777" w:rsidTr="005E3CCD">
        <w:tc>
          <w:tcPr>
            <w:tcW w:w="4947" w:type="dxa"/>
            <w:gridSpan w:val="2"/>
            <w:shd w:val="clear" w:color="auto" w:fill="F2F2F2" w:themeFill="background1" w:themeFillShade="F2"/>
          </w:tcPr>
          <w:p w14:paraId="0907259C" w14:textId="2736B306"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723A8658" w14:textId="2FCE9D36"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4A40D268" w14:textId="40C28285" w:rsidR="008A2359" w:rsidRPr="00003449" w:rsidRDefault="00306E6B" w:rsidP="008A2359">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7E7C8933"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33D4C41C" w14:textId="0AA861F1" w:rsidR="008A2359"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8A2359" w:rsidRPr="00003449" w14:paraId="1F86551E" w14:textId="77777777" w:rsidTr="005E3CCD">
        <w:tc>
          <w:tcPr>
            <w:tcW w:w="4947" w:type="dxa"/>
            <w:gridSpan w:val="2"/>
          </w:tcPr>
          <w:p w14:paraId="4A21F018" w14:textId="77777777" w:rsidR="008A2359" w:rsidRPr="00003449" w:rsidRDefault="008A2359" w:rsidP="008A2359">
            <w:pPr>
              <w:spacing w:after="60" w:line="240" w:lineRule="auto"/>
              <w:ind w:left="-41" w:right="162"/>
              <w:jc w:val="both"/>
              <w:rPr>
                <w:rFonts w:ascii="Arial" w:hAnsi="Arial" w:cs="Arial"/>
                <w:sz w:val="20"/>
                <w:szCs w:val="20"/>
              </w:rPr>
            </w:pPr>
          </w:p>
        </w:tc>
        <w:tc>
          <w:tcPr>
            <w:tcW w:w="4559" w:type="dxa"/>
          </w:tcPr>
          <w:p w14:paraId="36A07807" w14:textId="77777777" w:rsidR="008A2359" w:rsidRPr="00003449" w:rsidRDefault="008A2359" w:rsidP="008A2359">
            <w:pPr>
              <w:spacing w:after="60"/>
              <w:ind w:left="-41"/>
              <w:jc w:val="both"/>
              <w:rPr>
                <w:rFonts w:ascii="Arial" w:hAnsi="Arial" w:cs="Arial"/>
                <w:sz w:val="20"/>
                <w:szCs w:val="20"/>
              </w:rPr>
            </w:pPr>
          </w:p>
          <w:p w14:paraId="329B281B" w14:textId="77777777" w:rsidR="008A2359" w:rsidRPr="00003449" w:rsidRDefault="008A2359" w:rsidP="008A2359">
            <w:pPr>
              <w:spacing w:after="60" w:line="240" w:lineRule="auto"/>
              <w:ind w:left="-41"/>
              <w:jc w:val="both"/>
              <w:rPr>
                <w:rFonts w:ascii="Arial" w:hAnsi="Arial" w:cs="Arial"/>
                <w:sz w:val="20"/>
                <w:szCs w:val="20"/>
              </w:rPr>
            </w:pPr>
          </w:p>
        </w:tc>
        <w:tc>
          <w:tcPr>
            <w:tcW w:w="3677" w:type="dxa"/>
            <w:gridSpan w:val="2"/>
          </w:tcPr>
          <w:p w14:paraId="4529692D" w14:textId="77777777" w:rsidR="008A2359" w:rsidRPr="00003449" w:rsidRDefault="008A2359" w:rsidP="008A2359">
            <w:pPr>
              <w:spacing w:after="60"/>
              <w:ind w:left="-41"/>
              <w:jc w:val="both"/>
              <w:rPr>
                <w:rFonts w:ascii="Arial" w:hAnsi="Arial" w:cs="Arial"/>
                <w:sz w:val="20"/>
                <w:szCs w:val="20"/>
              </w:rPr>
            </w:pPr>
          </w:p>
          <w:p w14:paraId="055E6E67" w14:textId="77777777" w:rsidR="008A2359" w:rsidRPr="00003449" w:rsidRDefault="008A2359" w:rsidP="008A2359">
            <w:pPr>
              <w:spacing w:after="60" w:line="240" w:lineRule="auto"/>
              <w:ind w:left="-41"/>
              <w:jc w:val="both"/>
              <w:rPr>
                <w:rFonts w:ascii="Arial" w:hAnsi="Arial" w:cs="Arial"/>
                <w:sz w:val="20"/>
                <w:szCs w:val="20"/>
              </w:rPr>
            </w:pPr>
          </w:p>
        </w:tc>
        <w:tc>
          <w:tcPr>
            <w:tcW w:w="1942" w:type="dxa"/>
          </w:tcPr>
          <w:p w14:paraId="12BE09B0" w14:textId="77777777" w:rsidR="008A2359" w:rsidRPr="00003449" w:rsidRDefault="008A2359" w:rsidP="008A2359">
            <w:pPr>
              <w:spacing w:after="60" w:line="240" w:lineRule="auto"/>
              <w:ind w:left="-41"/>
              <w:jc w:val="both"/>
              <w:rPr>
                <w:rFonts w:ascii="Arial" w:hAnsi="Arial" w:cs="Arial"/>
                <w:sz w:val="20"/>
                <w:szCs w:val="20"/>
              </w:rPr>
            </w:pPr>
          </w:p>
        </w:tc>
      </w:tr>
      <w:tr w:rsidR="008A2359" w:rsidRPr="00003449" w14:paraId="5A9206E9" w14:textId="77777777" w:rsidTr="00A22CCA">
        <w:tc>
          <w:tcPr>
            <w:tcW w:w="15125" w:type="dxa"/>
            <w:gridSpan w:val="6"/>
            <w:shd w:val="clear" w:color="auto" w:fill="FFE0CC" w:themeFill="accent2" w:themeFillTint="33"/>
          </w:tcPr>
          <w:p w14:paraId="7F7C31DE" w14:textId="12FE12C4" w:rsidR="008A2359" w:rsidRPr="00003449" w:rsidRDefault="008A2359" w:rsidP="008A2359">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8A2359" w:rsidRPr="00003449" w14:paraId="2A951415" w14:textId="77777777" w:rsidTr="00A22CCA">
        <w:trPr>
          <w:trHeight w:val="259"/>
        </w:trPr>
        <w:tc>
          <w:tcPr>
            <w:tcW w:w="11482" w:type="dxa"/>
            <w:gridSpan w:val="4"/>
            <w:shd w:val="clear" w:color="auto" w:fill="F2F2F2" w:themeFill="background1" w:themeFillShade="F2"/>
          </w:tcPr>
          <w:p w14:paraId="2F1FFCD3" w14:textId="227FD548" w:rsidR="008A2359" w:rsidRPr="00003449" w:rsidRDefault="008A2359" w:rsidP="008A2359">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7932FEDE" w14:textId="5489941B" w:rsidR="008A2359" w:rsidRPr="00003449" w:rsidRDefault="008A2359" w:rsidP="008A2359">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34689125" w14:textId="4F25E745" w:rsidR="008A2359" w:rsidRPr="00003449" w:rsidRDefault="008A2359" w:rsidP="008A2359">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8A2359" w:rsidRPr="00003449" w14:paraId="2A776456" w14:textId="77777777" w:rsidTr="00801E1D">
        <w:tc>
          <w:tcPr>
            <w:tcW w:w="11482" w:type="dxa"/>
            <w:gridSpan w:val="4"/>
            <w:shd w:val="clear" w:color="auto" w:fill="auto"/>
          </w:tcPr>
          <w:p w14:paraId="343022BA" w14:textId="77777777" w:rsidR="008A2359" w:rsidRPr="00003449" w:rsidRDefault="008A2359" w:rsidP="008A2359">
            <w:pPr>
              <w:spacing w:before="120" w:after="120" w:line="240" w:lineRule="auto"/>
              <w:rPr>
                <w:rFonts w:ascii="Arial" w:hAnsi="Arial" w:cs="Arial"/>
                <w:sz w:val="20"/>
                <w:szCs w:val="20"/>
              </w:rPr>
            </w:pPr>
          </w:p>
        </w:tc>
        <w:tc>
          <w:tcPr>
            <w:tcW w:w="1701" w:type="dxa"/>
            <w:shd w:val="clear" w:color="auto" w:fill="auto"/>
          </w:tcPr>
          <w:p w14:paraId="35B0FCC8" w14:textId="77777777" w:rsidR="008A2359" w:rsidRPr="00003449" w:rsidRDefault="008A2359" w:rsidP="008A2359">
            <w:pPr>
              <w:spacing w:after="60" w:line="240" w:lineRule="auto"/>
              <w:ind w:left="1"/>
              <w:rPr>
                <w:rFonts w:ascii="Arial" w:hAnsi="Arial" w:cs="Arial"/>
                <w:sz w:val="20"/>
                <w:szCs w:val="20"/>
              </w:rPr>
            </w:pPr>
          </w:p>
        </w:tc>
        <w:tc>
          <w:tcPr>
            <w:tcW w:w="1942" w:type="dxa"/>
            <w:shd w:val="clear" w:color="auto" w:fill="auto"/>
          </w:tcPr>
          <w:p w14:paraId="61DE5BDF" w14:textId="77777777" w:rsidR="008A2359" w:rsidRPr="00003449" w:rsidRDefault="008A2359" w:rsidP="008A2359">
            <w:pPr>
              <w:spacing w:after="60" w:line="240" w:lineRule="auto"/>
              <w:ind w:left="1"/>
              <w:rPr>
                <w:rFonts w:ascii="Arial" w:hAnsi="Arial" w:cs="Arial"/>
                <w:sz w:val="20"/>
                <w:szCs w:val="20"/>
              </w:rPr>
            </w:pPr>
          </w:p>
        </w:tc>
      </w:tr>
      <w:tr w:rsidR="008A2359" w:rsidRPr="00003449" w14:paraId="0E471B78" w14:textId="77777777" w:rsidTr="00A22CCA">
        <w:trPr>
          <w:trHeight w:val="74"/>
        </w:trPr>
        <w:tc>
          <w:tcPr>
            <w:tcW w:w="11482" w:type="dxa"/>
            <w:gridSpan w:val="4"/>
            <w:shd w:val="clear" w:color="auto" w:fill="FFE0CC" w:themeFill="accent2" w:themeFillTint="33"/>
          </w:tcPr>
          <w:p w14:paraId="4151076A" w14:textId="600BC24B" w:rsidR="008A2359" w:rsidRPr="00003449" w:rsidRDefault="008A2359" w:rsidP="008A2359">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5C9654FB" w14:textId="5CDABD36" w:rsidR="008A2359" w:rsidRPr="00003449" w:rsidRDefault="008A2359" w:rsidP="008A2359">
            <w:pPr>
              <w:spacing w:after="60" w:line="240" w:lineRule="auto"/>
              <w:ind w:left="1"/>
              <w:rPr>
                <w:rFonts w:ascii="Arial" w:hAnsi="Arial" w:cs="Arial"/>
                <w:sz w:val="20"/>
                <w:szCs w:val="20"/>
              </w:rPr>
            </w:pPr>
            <w:r w:rsidRPr="00F035D0">
              <w:rPr>
                <w:rFonts w:ascii="Arial" w:hAnsi="Arial" w:cs="Arial"/>
                <w:b/>
                <w:szCs w:val="20"/>
              </w:rPr>
              <w:t>Date:</w:t>
            </w:r>
          </w:p>
        </w:tc>
      </w:tr>
    </w:tbl>
    <w:p w14:paraId="04970857" w14:textId="77777777" w:rsidR="002B70E0" w:rsidRPr="00003449" w:rsidRDefault="002B70E0" w:rsidP="00801E1D">
      <w:pPr>
        <w:rPr>
          <w:rFonts w:ascii="Arial" w:hAnsi="Arial" w:cs="Arial"/>
          <w:sz w:val="20"/>
          <w:szCs w:val="20"/>
        </w:rPr>
      </w:pPr>
    </w:p>
    <w:p w14:paraId="547AA3DB" w14:textId="02C000FA" w:rsidR="002B70E0" w:rsidRPr="00003449" w:rsidRDefault="002B70E0" w:rsidP="00801E1D">
      <w:pPr>
        <w:spacing w:after="160" w:line="259" w:lineRule="auto"/>
        <w:rPr>
          <w:rFonts w:ascii="Arial" w:hAnsi="Arial" w:cs="Arial"/>
          <w:sz w:val="20"/>
          <w:szCs w:val="20"/>
        </w:rPr>
      </w:pPr>
    </w:p>
    <w:p w14:paraId="1AF220C8" w14:textId="77777777" w:rsidR="002B70E0" w:rsidRPr="00003449" w:rsidRDefault="002B70E0" w:rsidP="00801E1D">
      <w:pPr>
        <w:spacing w:after="160" w:line="259" w:lineRule="auto"/>
        <w:rPr>
          <w:rFonts w:ascii="Arial" w:hAnsi="Arial" w:cs="Arial"/>
          <w:sz w:val="20"/>
          <w:szCs w:val="20"/>
        </w:rPr>
      </w:pPr>
      <w:r w:rsidRPr="00003449">
        <w:rPr>
          <w:rFonts w:ascii="Arial" w:hAnsi="Arial" w:cs="Arial"/>
          <w:sz w:val="20"/>
          <w:szCs w:val="20"/>
        </w:rPr>
        <w:br w:type="page"/>
      </w:r>
    </w:p>
    <w:p w14:paraId="592BDCBC" w14:textId="77777777" w:rsidR="0080100F" w:rsidRPr="00003449" w:rsidRDefault="0080100F" w:rsidP="00801E1D">
      <w:pPr>
        <w:spacing w:after="160" w:line="259" w:lineRule="auto"/>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80100F" w:rsidRPr="00003449" w14:paraId="2B85E06F" w14:textId="77777777" w:rsidTr="005E3CCD">
        <w:tc>
          <w:tcPr>
            <w:tcW w:w="389" w:type="dxa"/>
            <w:tcBorders>
              <w:right w:val="nil"/>
            </w:tcBorders>
            <w:shd w:val="clear" w:color="auto" w:fill="FFA366" w:themeFill="accent2" w:themeFillTint="99"/>
          </w:tcPr>
          <w:p w14:paraId="7FECE83D" w14:textId="2F2B43C3" w:rsidR="0080100F" w:rsidRPr="00003449" w:rsidRDefault="0080100F" w:rsidP="00CA7521">
            <w:pPr>
              <w:pStyle w:val="Heading3"/>
              <w:outlineLvl w:val="2"/>
            </w:pPr>
            <w:r w:rsidRPr="00003449">
              <w:t>e</w:t>
            </w:r>
            <w:r w:rsidR="00E52F69">
              <w:t>)</w:t>
            </w:r>
          </w:p>
        </w:tc>
        <w:tc>
          <w:tcPr>
            <w:tcW w:w="14736" w:type="dxa"/>
            <w:gridSpan w:val="5"/>
            <w:tcBorders>
              <w:left w:val="nil"/>
            </w:tcBorders>
            <w:shd w:val="clear" w:color="auto" w:fill="FFA366" w:themeFill="accent2" w:themeFillTint="99"/>
          </w:tcPr>
          <w:p w14:paraId="3E966AA4" w14:textId="25727B17" w:rsidR="0080100F" w:rsidRPr="00003449" w:rsidRDefault="00842A9D" w:rsidP="00CA7521">
            <w:pPr>
              <w:pStyle w:val="Heading3"/>
              <w:outlineLvl w:val="2"/>
            </w:pPr>
            <w:r w:rsidRPr="00003449">
              <w:t>With the consent of the consumer, people who are significant to them, including dependent children, may be engaged, or considered, as a part of their treatment/care planning</w:t>
            </w:r>
          </w:p>
        </w:tc>
      </w:tr>
      <w:tr w:rsidR="0080100F" w:rsidRPr="00003449" w14:paraId="7491CCC0" w14:textId="77777777" w:rsidTr="00CA7521">
        <w:tc>
          <w:tcPr>
            <w:tcW w:w="15125" w:type="dxa"/>
            <w:gridSpan w:val="6"/>
            <w:shd w:val="clear" w:color="auto" w:fill="FFE0CC" w:themeFill="accent2" w:themeFillTint="33"/>
          </w:tcPr>
          <w:p w14:paraId="49FFC768" w14:textId="3DD4A21B" w:rsidR="0080100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80100F" w:rsidRPr="00003449" w14:paraId="5A02E9C6" w14:textId="77777777" w:rsidTr="00801E1D">
        <w:trPr>
          <w:trHeight w:val="2411"/>
        </w:trPr>
        <w:tc>
          <w:tcPr>
            <w:tcW w:w="15125" w:type="dxa"/>
            <w:gridSpan w:val="6"/>
          </w:tcPr>
          <w:p w14:paraId="628F065A" w14:textId="7C0263D9" w:rsidR="00F8360F"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085C7F" w:rsidRPr="00003449" w14:paraId="0955867C" w14:textId="77777777" w:rsidTr="00085C7F">
              <w:tc>
                <w:tcPr>
                  <w:tcW w:w="1842" w:type="dxa"/>
                </w:tcPr>
                <w:p w14:paraId="0A870A93" w14:textId="77777777" w:rsidR="00085C7F" w:rsidRPr="00003449" w:rsidRDefault="00085C7F" w:rsidP="00085C7F">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79AD52FC"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Posters and brochures relevant to family and significant others on display in common areas accessed by consumers.</w:t>
                  </w:r>
                </w:p>
              </w:tc>
            </w:tr>
            <w:tr w:rsidR="00085C7F" w:rsidRPr="00003449" w14:paraId="46DC4E10" w14:textId="77777777" w:rsidTr="00085C7F">
              <w:tc>
                <w:tcPr>
                  <w:tcW w:w="1842" w:type="dxa"/>
                </w:tcPr>
                <w:p w14:paraId="3114FD1E"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D3F38F9"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Consumers can talk about how the service discussed involving people that are important to them in their treatment/care, and if their consent for inclusion or otherwise was respected.</w:t>
                  </w:r>
                </w:p>
                <w:p w14:paraId="4D797076"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Family and significant others can talk about their experience with the service.</w:t>
                  </w:r>
                </w:p>
              </w:tc>
            </w:tr>
            <w:tr w:rsidR="00085C7F" w:rsidRPr="00003449" w14:paraId="29EC08ED" w14:textId="77777777" w:rsidTr="00085C7F">
              <w:trPr>
                <w:trHeight w:val="350"/>
              </w:trPr>
              <w:tc>
                <w:tcPr>
                  <w:tcW w:w="1842" w:type="dxa"/>
                </w:tcPr>
                <w:p w14:paraId="0CAB8492"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2B0996D4"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Assessment and treatment/care plans and case notes (where consumer consent to view file is provided); case management review meeting minutes.</w:t>
                  </w:r>
                </w:p>
              </w:tc>
            </w:tr>
          </w:tbl>
          <w:p w14:paraId="09389042" w14:textId="66289FC8" w:rsidR="0080100F" w:rsidRPr="00003449" w:rsidRDefault="00F40D11" w:rsidP="00085C7F">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45" w:history="1">
              <w:r w:rsidR="00207818" w:rsidRPr="00850F62">
                <w:rPr>
                  <w:rStyle w:val="Hyperlink"/>
                  <w:rFonts w:ascii="Arial" w:hAnsi="Arial" w:cs="Arial"/>
                  <w:i/>
                  <w:color w:val="0070C0"/>
                  <w:sz w:val="20"/>
                  <w:szCs w:val="20"/>
                </w:rPr>
                <w:t>culturalstandard@wanada.org.au</w:t>
              </w:r>
            </w:hyperlink>
          </w:p>
        </w:tc>
      </w:tr>
      <w:tr w:rsidR="008A2359" w:rsidRPr="00003449" w14:paraId="53B27A84" w14:textId="77777777" w:rsidTr="00A22CCA">
        <w:trPr>
          <w:trHeight w:val="215"/>
        </w:trPr>
        <w:tc>
          <w:tcPr>
            <w:tcW w:w="11482" w:type="dxa"/>
            <w:gridSpan w:val="4"/>
            <w:shd w:val="clear" w:color="auto" w:fill="FFE0CC" w:themeFill="accent2" w:themeFillTint="33"/>
          </w:tcPr>
          <w:p w14:paraId="58F58EDA" w14:textId="40F0051A" w:rsidR="008A2359" w:rsidRPr="00003449" w:rsidRDefault="008A2359" w:rsidP="008A2359">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5F762D3E" w14:textId="55E026E2" w:rsidR="008A2359" w:rsidRPr="00003449" w:rsidRDefault="008A2359" w:rsidP="008A2359">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08889556" w14:textId="77777777" w:rsidTr="00DB32FF">
        <w:tc>
          <w:tcPr>
            <w:tcW w:w="15125" w:type="dxa"/>
            <w:gridSpan w:val="6"/>
            <w:shd w:val="clear" w:color="auto" w:fill="auto"/>
          </w:tcPr>
          <w:p w14:paraId="6B6F7255" w14:textId="77777777" w:rsidR="005E3CCD" w:rsidRDefault="005E3CCD" w:rsidP="00F505BB">
            <w:pPr>
              <w:spacing w:before="60" w:after="60" w:line="240" w:lineRule="auto"/>
              <w:ind w:left="-43"/>
              <w:jc w:val="both"/>
              <w:rPr>
                <w:rFonts w:ascii="Arial" w:hAnsi="Arial" w:cs="Arial"/>
                <w:sz w:val="20"/>
                <w:szCs w:val="20"/>
              </w:rPr>
            </w:pPr>
          </w:p>
          <w:p w14:paraId="225741EB" w14:textId="4C3369D2" w:rsidR="005E3CCD" w:rsidRPr="00100228" w:rsidRDefault="005E3CCD" w:rsidP="00F505BB">
            <w:pPr>
              <w:spacing w:before="60" w:after="60" w:line="240" w:lineRule="auto"/>
              <w:ind w:left="-43"/>
              <w:jc w:val="both"/>
              <w:rPr>
                <w:rFonts w:ascii="Arial" w:hAnsi="Arial" w:cs="Arial"/>
                <w:sz w:val="20"/>
                <w:szCs w:val="20"/>
              </w:rPr>
            </w:pPr>
          </w:p>
        </w:tc>
      </w:tr>
      <w:tr w:rsidR="008A2359" w:rsidRPr="00003449" w14:paraId="026A2DE0" w14:textId="77777777" w:rsidTr="005E3CCD">
        <w:tc>
          <w:tcPr>
            <w:tcW w:w="4946" w:type="dxa"/>
            <w:gridSpan w:val="2"/>
            <w:shd w:val="clear" w:color="auto" w:fill="F2F2F2" w:themeFill="background1" w:themeFillShade="F2"/>
          </w:tcPr>
          <w:p w14:paraId="0112EF60" w14:textId="2E61F496"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4E75EC0C" w14:textId="798B538E" w:rsidR="008A2359" w:rsidRPr="00003449" w:rsidRDefault="008A2359" w:rsidP="008A2359">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1CED6EB7" w14:textId="43AE3218" w:rsidR="008A2359" w:rsidRPr="00003449" w:rsidRDefault="00306E6B" w:rsidP="008A2359">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470B7AF1"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5BBD2610" w14:textId="1E783935" w:rsidR="008A2359"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8A2359" w:rsidRPr="00003449" w14:paraId="60909052" w14:textId="77777777" w:rsidTr="005E3CCD">
        <w:tc>
          <w:tcPr>
            <w:tcW w:w="4946" w:type="dxa"/>
            <w:gridSpan w:val="2"/>
          </w:tcPr>
          <w:p w14:paraId="340C6CFC" w14:textId="77777777" w:rsidR="008A2359" w:rsidRPr="00003449" w:rsidRDefault="008A2359" w:rsidP="008A2359">
            <w:pPr>
              <w:spacing w:after="60" w:line="240" w:lineRule="auto"/>
              <w:ind w:left="-41" w:right="162"/>
              <w:jc w:val="both"/>
              <w:rPr>
                <w:rFonts w:ascii="Arial" w:hAnsi="Arial" w:cs="Arial"/>
                <w:sz w:val="20"/>
                <w:szCs w:val="20"/>
              </w:rPr>
            </w:pPr>
          </w:p>
        </w:tc>
        <w:tc>
          <w:tcPr>
            <w:tcW w:w="4559" w:type="dxa"/>
          </w:tcPr>
          <w:p w14:paraId="49E88BA0" w14:textId="77777777" w:rsidR="008A2359" w:rsidRPr="00003449" w:rsidRDefault="008A2359" w:rsidP="008A2359">
            <w:pPr>
              <w:spacing w:after="60"/>
              <w:ind w:left="-41"/>
              <w:jc w:val="both"/>
              <w:rPr>
                <w:rFonts w:ascii="Arial" w:hAnsi="Arial" w:cs="Arial"/>
                <w:sz w:val="20"/>
                <w:szCs w:val="20"/>
              </w:rPr>
            </w:pPr>
          </w:p>
          <w:p w14:paraId="1A63DE01" w14:textId="77777777" w:rsidR="008A2359" w:rsidRPr="00003449" w:rsidRDefault="008A2359" w:rsidP="008A2359">
            <w:pPr>
              <w:spacing w:after="60" w:line="240" w:lineRule="auto"/>
              <w:ind w:left="-41"/>
              <w:jc w:val="both"/>
              <w:rPr>
                <w:rFonts w:ascii="Arial" w:hAnsi="Arial" w:cs="Arial"/>
                <w:sz w:val="20"/>
                <w:szCs w:val="20"/>
              </w:rPr>
            </w:pPr>
          </w:p>
        </w:tc>
        <w:tc>
          <w:tcPr>
            <w:tcW w:w="3678" w:type="dxa"/>
            <w:gridSpan w:val="2"/>
          </w:tcPr>
          <w:p w14:paraId="79416385" w14:textId="77777777" w:rsidR="008A2359" w:rsidRPr="00003449" w:rsidRDefault="008A2359" w:rsidP="008A2359">
            <w:pPr>
              <w:spacing w:after="60"/>
              <w:ind w:left="-41"/>
              <w:jc w:val="both"/>
              <w:rPr>
                <w:rFonts w:ascii="Arial" w:hAnsi="Arial" w:cs="Arial"/>
                <w:sz w:val="20"/>
                <w:szCs w:val="20"/>
              </w:rPr>
            </w:pPr>
          </w:p>
          <w:p w14:paraId="04489AD1" w14:textId="77777777" w:rsidR="008A2359" w:rsidRPr="00003449" w:rsidRDefault="008A2359" w:rsidP="008A2359">
            <w:pPr>
              <w:spacing w:after="60" w:line="240" w:lineRule="auto"/>
              <w:ind w:left="-41"/>
              <w:jc w:val="both"/>
              <w:rPr>
                <w:rFonts w:ascii="Arial" w:hAnsi="Arial" w:cs="Arial"/>
                <w:sz w:val="20"/>
                <w:szCs w:val="20"/>
              </w:rPr>
            </w:pPr>
          </w:p>
        </w:tc>
        <w:tc>
          <w:tcPr>
            <w:tcW w:w="1942" w:type="dxa"/>
          </w:tcPr>
          <w:p w14:paraId="7067FE38" w14:textId="77777777" w:rsidR="008A2359" w:rsidRPr="00003449" w:rsidRDefault="008A2359" w:rsidP="008A2359">
            <w:pPr>
              <w:spacing w:after="60" w:line="240" w:lineRule="auto"/>
              <w:ind w:left="-41"/>
              <w:jc w:val="both"/>
              <w:rPr>
                <w:rFonts w:ascii="Arial" w:hAnsi="Arial" w:cs="Arial"/>
                <w:sz w:val="20"/>
                <w:szCs w:val="20"/>
              </w:rPr>
            </w:pPr>
          </w:p>
        </w:tc>
      </w:tr>
      <w:tr w:rsidR="008A2359" w:rsidRPr="00003449" w14:paraId="2B85EAF0" w14:textId="77777777" w:rsidTr="00A22CCA">
        <w:tc>
          <w:tcPr>
            <w:tcW w:w="15125" w:type="dxa"/>
            <w:gridSpan w:val="6"/>
            <w:shd w:val="clear" w:color="auto" w:fill="FFE0CC" w:themeFill="accent2" w:themeFillTint="33"/>
          </w:tcPr>
          <w:p w14:paraId="24FD7BDF" w14:textId="307175B8" w:rsidR="008A2359" w:rsidRPr="00003449" w:rsidRDefault="008A2359" w:rsidP="008A2359">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8A2359" w:rsidRPr="00003449" w14:paraId="5148FCC3" w14:textId="77777777" w:rsidTr="00A22CCA">
        <w:trPr>
          <w:trHeight w:val="259"/>
        </w:trPr>
        <w:tc>
          <w:tcPr>
            <w:tcW w:w="11482" w:type="dxa"/>
            <w:gridSpan w:val="4"/>
            <w:shd w:val="clear" w:color="auto" w:fill="F2F2F2" w:themeFill="background1" w:themeFillShade="F2"/>
          </w:tcPr>
          <w:p w14:paraId="4B92B342" w14:textId="108AC1CB" w:rsidR="008A2359" w:rsidRPr="00003449" w:rsidRDefault="008A2359" w:rsidP="008A2359">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55F3BC0C" w14:textId="4C7A8BDF" w:rsidR="008A2359" w:rsidRPr="00003449" w:rsidRDefault="008A2359" w:rsidP="008A2359">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028206BC" w14:textId="12467B3E" w:rsidR="008A2359" w:rsidRPr="00003449" w:rsidRDefault="008A2359" w:rsidP="008A2359">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8A2359" w:rsidRPr="00003449" w14:paraId="6B181AF6" w14:textId="77777777" w:rsidTr="00801E1D">
        <w:tc>
          <w:tcPr>
            <w:tcW w:w="11482" w:type="dxa"/>
            <w:gridSpan w:val="4"/>
            <w:shd w:val="clear" w:color="auto" w:fill="auto"/>
          </w:tcPr>
          <w:p w14:paraId="7815B3F5" w14:textId="77777777" w:rsidR="008A2359" w:rsidRPr="00003449" w:rsidRDefault="008A2359" w:rsidP="008A2359">
            <w:pPr>
              <w:spacing w:before="120" w:after="120" w:line="240" w:lineRule="auto"/>
              <w:rPr>
                <w:rFonts w:ascii="Arial" w:hAnsi="Arial" w:cs="Arial"/>
                <w:sz w:val="20"/>
                <w:szCs w:val="20"/>
              </w:rPr>
            </w:pPr>
          </w:p>
        </w:tc>
        <w:tc>
          <w:tcPr>
            <w:tcW w:w="1701" w:type="dxa"/>
            <w:shd w:val="clear" w:color="auto" w:fill="auto"/>
          </w:tcPr>
          <w:p w14:paraId="73A5BD28" w14:textId="77777777" w:rsidR="008A2359" w:rsidRPr="00003449" w:rsidRDefault="008A2359" w:rsidP="008A2359">
            <w:pPr>
              <w:spacing w:after="60" w:line="240" w:lineRule="auto"/>
              <w:ind w:left="1"/>
              <w:rPr>
                <w:rFonts w:ascii="Arial" w:hAnsi="Arial" w:cs="Arial"/>
                <w:sz w:val="20"/>
                <w:szCs w:val="20"/>
              </w:rPr>
            </w:pPr>
          </w:p>
        </w:tc>
        <w:tc>
          <w:tcPr>
            <w:tcW w:w="1942" w:type="dxa"/>
            <w:shd w:val="clear" w:color="auto" w:fill="auto"/>
          </w:tcPr>
          <w:p w14:paraId="38568AD0" w14:textId="77777777" w:rsidR="008A2359" w:rsidRPr="00003449" w:rsidRDefault="008A2359" w:rsidP="008A2359">
            <w:pPr>
              <w:spacing w:after="60" w:line="240" w:lineRule="auto"/>
              <w:ind w:left="1"/>
              <w:rPr>
                <w:rFonts w:ascii="Arial" w:hAnsi="Arial" w:cs="Arial"/>
                <w:sz w:val="20"/>
                <w:szCs w:val="20"/>
              </w:rPr>
            </w:pPr>
          </w:p>
        </w:tc>
      </w:tr>
      <w:tr w:rsidR="008A2359" w:rsidRPr="00003449" w14:paraId="76D776F3" w14:textId="77777777" w:rsidTr="00A22CCA">
        <w:trPr>
          <w:trHeight w:val="74"/>
        </w:trPr>
        <w:tc>
          <w:tcPr>
            <w:tcW w:w="11482" w:type="dxa"/>
            <w:gridSpan w:val="4"/>
            <w:shd w:val="clear" w:color="auto" w:fill="FFE0CC" w:themeFill="accent2" w:themeFillTint="33"/>
          </w:tcPr>
          <w:p w14:paraId="16CF4190" w14:textId="5D87834C" w:rsidR="008A2359" w:rsidRPr="00003449" w:rsidRDefault="008A2359" w:rsidP="008A2359">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2812DDE6" w14:textId="49107828" w:rsidR="008A2359" w:rsidRPr="00003449" w:rsidRDefault="008A2359" w:rsidP="008A2359">
            <w:pPr>
              <w:spacing w:after="60" w:line="240" w:lineRule="auto"/>
              <w:ind w:left="1"/>
              <w:rPr>
                <w:rFonts w:ascii="Arial" w:hAnsi="Arial" w:cs="Arial"/>
                <w:sz w:val="20"/>
                <w:szCs w:val="20"/>
              </w:rPr>
            </w:pPr>
            <w:r w:rsidRPr="00F035D0">
              <w:rPr>
                <w:rFonts w:ascii="Arial" w:hAnsi="Arial" w:cs="Arial"/>
                <w:b/>
                <w:szCs w:val="20"/>
              </w:rPr>
              <w:t>Date:</w:t>
            </w:r>
          </w:p>
        </w:tc>
      </w:tr>
    </w:tbl>
    <w:p w14:paraId="68F055FE" w14:textId="77777777" w:rsidR="00275784" w:rsidRPr="00003449" w:rsidRDefault="00275784" w:rsidP="00801E1D">
      <w:pPr>
        <w:rPr>
          <w:rFonts w:ascii="Arial" w:hAnsi="Arial" w:cs="Arial"/>
          <w:sz w:val="20"/>
          <w:szCs w:val="20"/>
        </w:rPr>
      </w:pPr>
    </w:p>
    <w:p w14:paraId="35F93D3A" w14:textId="09D1D89D" w:rsidR="00275784" w:rsidRPr="00003449" w:rsidRDefault="00275784" w:rsidP="00801E1D">
      <w:pPr>
        <w:spacing w:after="160" w:line="259" w:lineRule="auto"/>
        <w:rPr>
          <w:rFonts w:ascii="Arial" w:hAnsi="Arial" w:cs="Arial"/>
          <w:sz w:val="20"/>
          <w:szCs w:val="20"/>
        </w:rPr>
      </w:pPr>
    </w:p>
    <w:p w14:paraId="526FC16C" w14:textId="77777777" w:rsidR="00275784" w:rsidRPr="00003449" w:rsidRDefault="00275784" w:rsidP="00801E1D">
      <w:pPr>
        <w:spacing w:after="160" w:line="259" w:lineRule="auto"/>
        <w:rPr>
          <w:rFonts w:ascii="Arial" w:hAnsi="Arial" w:cs="Arial"/>
          <w:sz w:val="20"/>
          <w:szCs w:val="20"/>
        </w:rPr>
      </w:pPr>
      <w:r w:rsidRPr="00003449">
        <w:rPr>
          <w:rFonts w:ascii="Arial" w:hAnsi="Arial" w:cs="Arial"/>
          <w:sz w:val="20"/>
          <w:szCs w:val="20"/>
        </w:rPr>
        <w:br w:type="page"/>
      </w:r>
    </w:p>
    <w:p w14:paraId="2B12C30F" w14:textId="77777777" w:rsidR="0080100F" w:rsidRPr="00003449" w:rsidRDefault="0080100F" w:rsidP="00801E1D">
      <w:pPr>
        <w:spacing w:after="160" w:line="259" w:lineRule="auto"/>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76"/>
        <w:gridCol w:w="4564"/>
        <w:gridCol w:w="4559"/>
        <w:gridCol w:w="1983"/>
        <w:gridCol w:w="1701"/>
        <w:gridCol w:w="1942"/>
      </w:tblGrid>
      <w:tr w:rsidR="0080100F" w:rsidRPr="00003449" w14:paraId="7BEE9AD3" w14:textId="77777777" w:rsidTr="00E74E16">
        <w:tc>
          <w:tcPr>
            <w:tcW w:w="376" w:type="dxa"/>
            <w:tcBorders>
              <w:right w:val="nil"/>
            </w:tcBorders>
            <w:shd w:val="clear" w:color="auto" w:fill="FFA366" w:themeFill="accent2" w:themeFillTint="99"/>
          </w:tcPr>
          <w:p w14:paraId="35AEAAFE" w14:textId="2DACB3D8" w:rsidR="0080100F" w:rsidRPr="00003449" w:rsidRDefault="009275C4" w:rsidP="00CA7521">
            <w:pPr>
              <w:pStyle w:val="Heading3"/>
              <w:outlineLvl w:val="2"/>
            </w:pPr>
            <w:r w:rsidRPr="00003449">
              <w:t>f</w:t>
            </w:r>
            <w:r w:rsidR="00E52F69">
              <w:t>)</w:t>
            </w:r>
          </w:p>
        </w:tc>
        <w:tc>
          <w:tcPr>
            <w:tcW w:w="14749" w:type="dxa"/>
            <w:gridSpan w:val="5"/>
            <w:tcBorders>
              <w:left w:val="nil"/>
            </w:tcBorders>
            <w:shd w:val="clear" w:color="auto" w:fill="FFA366" w:themeFill="accent2" w:themeFillTint="99"/>
          </w:tcPr>
          <w:p w14:paraId="08E2B2B6" w14:textId="60ED3334" w:rsidR="0080100F" w:rsidRPr="00003449" w:rsidRDefault="00842A9D" w:rsidP="00CA7521">
            <w:pPr>
              <w:pStyle w:val="Heading3"/>
              <w:outlineLvl w:val="2"/>
            </w:pPr>
            <w:r w:rsidRPr="00003449">
              <w:t>The service can demonstrate that routine processes are used for any handover of care to maximise safety and quality</w:t>
            </w:r>
          </w:p>
        </w:tc>
      </w:tr>
      <w:tr w:rsidR="0080100F" w:rsidRPr="00003449" w14:paraId="7333D215" w14:textId="77777777" w:rsidTr="00CA7521">
        <w:tc>
          <w:tcPr>
            <w:tcW w:w="15125" w:type="dxa"/>
            <w:gridSpan w:val="6"/>
            <w:shd w:val="clear" w:color="auto" w:fill="FFE0CC" w:themeFill="accent2" w:themeFillTint="33"/>
          </w:tcPr>
          <w:p w14:paraId="0BB67F06" w14:textId="577AF8FC" w:rsidR="0080100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80100F" w:rsidRPr="00003449" w14:paraId="0F4CC4E0" w14:textId="77777777" w:rsidTr="00801E1D">
        <w:trPr>
          <w:trHeight w:val="1646"/>
        </w:trPr>
        <w:tc>
          <w:tcPr>
            <w:tcW w:w="15125" w:type="dxa"/>
            <w:gridSpan w:val="6"/>
          </w:tcPr>
          <w:p w14:paraId="19BECED7" w14:textId="3AB3B25C" w:rsidR="006E1F42"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085C7F" w:rsidRPr="00003449" w14:paraId="08FDFD47" w14:textId="77777777" w:rsidTr="00085C7F">
              <w:tc>
                <w:tcPr>
                  <w:tcW w:w="1842" w:type="dxa"/>
                </w:tcPr>
                <w:p w14:paraId="3D64A4D7" w14:textId="77777777" w:rsidR="00085C7F" w:rsidRPr="00003449" w:rsidRDefault="00085C7F" w:rsidP="00085C7F">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5914AB57"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Handover meetings.</w:t>
                  </w:r>
                </w:p>
              </w:tc>
            </w:tr>
            <w:tr w:rsidR="00085C7F" w:rsidRPr="00003449" w14:paraId="6D70B9D5" w14:textId="77777777" w:rsidTr="00085C7F">
              <w:tc>
                <w:tcPr>
                  <w:tcW w:w="1842" w:type="dxa"/>
                </w:tcPr>
                <w:p w14:paraId="12EA4A03"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412617ED"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Workers can describe processes for internal handover of care.</w:t>
                  </w:r>
                </w:p>
              </w:tc>
            </w:tr>
            <w:tr w:rsidR="00085C7F" w:rsidRPr="00003449" w14:paraId="5F45DA76" w14:textId="77777777" w:rsidTr="00085C7F">
              <w:trPr>
                <w:trHeight w:val="350"/>
              </w:trPr>
              <w:tc>
                <w:tcPr>
                  <w:tcW w:w="1842" w:type="dxa"/>
                </w:tcPr>
                <w:p w14:paraId="18961F4F"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523BE826"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sz w:val="20"/>
                      <w:szCs w:val="20"/>
                    </w:rPr>
                    <w:t>Handover or case notes documentation (where consumer consent to view file is provided).</w:t>
                  </w:r>
                </w:p>
              </w:tc>
            </w:tr>
          </w:tbl>
          <w:p w14:paraId="37BE0183" w14:textId="3F869C77" w:rsidR="00FB7195" w:rsidRPr="00003449" w:rsidRDefault="00F40D11" w:rsidP="00085C7F">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46" w:history="1">
              <w:r w:rsidR="00207818" w:rsidRPr="00850F62">
                <w:rPr>
                  <w:rStyle w:val="Hyperlink"/>
                  <w:rFonts w:ascii="Arial" w:hAnsi="Arial" w:cs="Arial"/>
                  <w:i/>
                  <w:color w:val="0070C0"/>
                  <w:sz w:val="20"/>
                  <w:szCs w:val="20"/>
                </w:rPr>
                <w:t>culturalstandard@wanada.org.au</w:t>
              </w:r>
            </w:hyperlink>
          </w:p>
        </w:tc>
      </w:tr>
      <w:tr w:rsidR="00B44BB8" w:rsidRPr="00003449" w14:paraId="7E43D788" w14:textId="77777777" w:rsidTr="00A22CCA">
        <w:trPr>
          <w:trHeight w:val="215"/>
        </w:trPr>
        <w:tc>
          <w:tcPr>
            <w:tcW w:w="11482" w:type="dxa"/>
            <w:gridSpan w:val="4"/>
            <w:shd w:val="clear" w:color="auto" w:fill="FFE0CC" w:themeFill="accent2" w:themeFillTint="33"/>
          </w:tcPr>
          <w:p w14:paraId="42FB4389" w14:textId="61CB5885" w:rsidR="00B44BB8" w:rsidRPr="00003449" w:rsidRDefault="00B44BB8" w:rsidP="00B44BB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3C5AB0F7" w14:textId="676D8C1E" w:rsidR="00B44BB8" w:rsidRPr="00003449" w:rsidRDefault="00B44BB8" w:rsidP="00B44BB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4A9E6A7C" w14:textId="77777777" w:rsidTr="00DB32FF">
        <w:tc>
          <w:tcPr>
            <w:tcW w:w="15125" w:type="dxa"/>
            <w:gridSpan w:val="6"/>
            <w:shd w:val="clear" w:color="auto" w:fill="auto"/>
          </w:tcPr>
          <w:p w14:paraId="26FAD6D0" w14:textId="77777777" w:rsidR="005E3CCD" w:rsidRDefault="005E3CCD" w:rsidP="00F505BB">
            <w:pPr>
              <w:spacing w:before="60" w:after="60" w:line="240" w:lineRule="auto"/>
              <w:ind w:left="-43"/>
              <w:jc w:val="both"/>
              <w:rPr>
                <w:rFonts w:ascii="Arial" w:hAnsi="Arial" w:cs="Arial"/>
                <w:sz w:val="20"/>
                <w:szCs w:val="20"/>
              </w:rPr>
            </w:pPr>
          </w:p>
          <w:p w14:paraId="52E8DE21" w14:textId="48956970" w:rsidR="005E3CCD" w:rsidRPr="00100228" w:rsidRDefault="005E3CCD" w:rsidP="00F505BB">
            <w:pPr>
              <w:spacing w:before="60" w:after="60" w:line="240" w:lineRule="auto"/>
              <w:ind w:left="-43"/>
              <w:jc w:val="both"/>
              <w:rPr>
                <w:rFonts w:ascii="Arial" w:hAnsi="Arial" w:cs="Arial"/>
                <w:sz w:val="20"/>
                <w:szCs w:val="20"/>
              </w:rPr>
            </w:pPr>
          </w:p>
        </w:tc>
      </w:tr>
      <w:tr w:rsidR="00B44BB8" w:rsidRPr="00003449" w14:paraId="78C18FED" w14:textId="77777777" w:rsidTr="00A22CCA">
        <w:tc>
          <w:tcPr>
            <w:tcW w:w="4940" w:type="dxa"/>
            <w:gridSpan w:val="2"/>
            <w:shd w:val="clear" w:color="auto" w:fill="F2F2F2" w:themeFill="background1" w:themeFillShade="F2"/>
          </w:tcPr>
          <w:p w14:paraId="0BB07A84" w14:textId="12BEA4F5" w:rsidR="00B44BB8" w:rsidRPr="00003449" w:rsidRDefault="00B44BB8" w:rsidP="00B44BB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0C58C20B" w14:textId="24B404CE" w:rsidR="00B44BB8" w:rsidRPr="00003449" w:rsidRDefault="00B44BB8" w:rsidP="00B44BB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4418DA4A" w14:textId="6B137579" w:rsidR="00B44BB8" w:rsidRPr="00003449" w:rsidRDefault="00306E6B" w:rsidP="00B44BB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3AA7A802"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087B2EDD" w14:textId="4CE51EC1" w:rsidR="00B44BB8"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B44BB8" w:rsidRPr="00003449" w14:paraId="554860ED" w14:textId="77777777" w:rsidTr="00801E1D">
        <w:tc>
          <w:tcPr>
            <w:tcW w:w="4940" w:type="dxa"/>
            <w:gridSpan w:val="2"/>
          </w:tcPr>
          <w:p w14:paraId="147B3224" w14:textId="77777777" w:rsidR="00B44BB8" w:rsidRPr="00003449" w:rsidRDefault="00B44BB8" w:rsidP="00B44BB8">
            <w:pPr>
              <w:spacing w:after="60" w:line="240" w:lineRule="auto"/>
              <w:ind w:left="-41" w:right="162"/>
              <w:jc w:val="both"/>
              <w:rPr>
                <w:rFonts w:ascii="Arial" w:hAnsi="Arial" w:cs="Arial"/>
                <w:sz w:val="20"/>
                <w:szCs w:val="20"/>
              </w:rPr>
            </w:pPr>
          </w:p>
        </w:tc>
        <w:tc>
          <w:tcPr>
            <w:tcW w:w="4559" w:type="dxa"/>
          </w:tcPr>
          <w:p w14:paraId="7349D442" w14:textId="77777777" w:rsidR="00B44BB8" w:rsidRPr="00003449" w:rsidRDefault="00B44BB8" w:rsidP="00B44BB8">
            <w:pPr>
              <w:spacing w:after="60"/>
              <w:ind w:left="-41"/>
              <w:jc w:val="both"/>
              <w:rPr>
                <w:rFonts w:ascii="Arial" w:hAnsi="Arial" w:cs="Arial"/>
                <w:sz w:val="20"/>
                <w:szCs w:val="20"/>
              </w:rPr>
            </w:pPr>
          </w:p>
          <w:p w14:paraId="7695B701" w14:textId="77777777" w:rsidR="00B44BB8" w:rsidRPr="00003449" w:rsidRDefault="00B44BB8" w:rsidP="00B44BB8">
            <w:pPr>
              <w:spacing w:after="60" w:line="240" w:lineRule="auto"/>
              <w:ind w:left="-41"/>
              <w:jc w:val="both"/>
              <w:rPr>
                <w:rFonts w:ascii="Arial" w:hAnsi="Arial" w:cs="Arial"/>
                <w:sz w:val="20"/>
                <w:szCs w:val="20"/>
              </w:rPr>
            </w:pPr>
          </w:p>
        </w:tc>
        <w:tc>
          <w:tcPr>
            <w:tcW w:w="3684" w:type="dxa"/>
            <w:gridSpan w:val="2"/>
          </w:tcPr>
          <w:p w14:paraId="7260DD50" w14:textId="77777777" w:rsidR="00B44BB8" w:rsidRPr="00003449" w:rsidRDefault="00B44BB8" w:rsidP="00B44BB8">
            <w:pPr>
              <w:spacing w:after="60"/>
              <w:ind w:left="-41"/>
              <w:jc w:val="both"/>
              <w:rPr>
                <w:rFonts w:ascii="Arial" w:hAnsi="Arial" w:cs="Arial"/>
                <w:sz w:val="20"/>
                <w:szCs w:val="20"/>
              </w:rPr>
            </w:pPr>
          </w:p>
          <w:p w14:paraId="689AA589" w14:textId="77777777" w:rsidR="00B44BB8" w:rsidRPr="00003449" w:rsidRDefault="00B44BB8" w:rsidP="00B44BB8">
            <w:pPr>
              <w:spacing w:after="60" w:line="240" w:lineRule="auto"/>
              <w:ind w:left="-41"/>
              <w:jc w:val="both"/>
              <w:rPr>
                <w:rFonts w:ascii="Arial" w:hAnsi="Arial" w:cs="Arial"/>
                <w:sz w:val="20"/>
                <w:szCs w:val="20"/>
              </w:rPr>
            </w:pPr>
          </w:p>
        </w:tc>
        <w:tc>
          <w:tcPr>
            <w:tcW w:w="1942" w:type="dxa"/>
          </w:tcPr>
          <w:p w14:paraId="0FCD627F" w14:textId="77777777" w:rsidR="00B44BB8" w:rsidRPr="00003449" w:rsidRDefault="00B44BB8" w:rsidP="00B44BB8">
            <w:pPr>
              <w:spacing w:after="60" w:line="240" w:lineRule="auto"/>
              <w:ind w:left="-41"/>
              <w:jc w:val="both"/>
              <w:rPr>
                <w:rFonts w:ascii="Arial" w:hAnsi="Arial" w:cs="Arial"/>
                <w:sz w:val="20"/>
                <w:szCs w:val="20"/>
              </w:rPr>
            </w:pPr>
          </w:p>
        </w:tc>
      </w:tr>
      <w:tr w:rsidR="00B44BB8" w:rsidRPr="00003449" w14:paraId="2F8023A3" w14:textId="77777777" w:rsidTr="00A22CCA">
        <w:tc>
          <w:tcPr>
            <w:tcW w:w="15125" w:type="dxa"/>
            <w:gridSpan w:val="6"/>
            <w:shd w:val="clear" w:color="auto" w:fill="FFE0CC" w:themeFill="accent2" w:themeFillTint="33"/>
          </w:tcPr>
          <w:p w14:paraId="54BB462E" w14:textId="59CA94A9" w:rsidR="00B44BB8" w:rsidRPr="00003449" w:rsidRDefault="00B44BB8" w:rsidP="00B44BB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B44BB8" w:rsidRPr="00003449" w14:paraId="75414BF9" w14:textId="77777777" w:rsidTr="00A22CCA">
        <w:trPr>
          <w:trHeight w:val="259"/>
        </w:trPr>
        <w:tc>
          <w:tcPr>
            <w:tcW w:w="11482" w:type="dxa"/>
            <w:gridSpan w:val="4"/>
            <w:shd w:val="clear" w:color="auto" w:fill="F2F2F2" w:themeFill="background1" w:themeFillShade="F2"/>
          </w:tcPr>
          <w:p w14:paraId="61E3DE48" w14:textId="1F616C0C" w:rsidR="00B44BB8" w:rsidRPr="00003449" w:rsidRDefault="00B44BB8" w:rsidP="00B44BB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7DD36797" w14:textId="3C819B86" w:rsidR="00B44BB8" w:rsidRPr="00003449" w:rsidRDefault="00B44BB8" w:rsidP="00B44BB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3239FA3A" w14:textId="2F7A6A8B" w:rsidR="00B44BB8" w:rsidRPr="00003449" w:rsidRDefault="00B44BB8" w:rsidP="00B44BB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B44BB8" w:rsidRPr="00003449" w14:paraId="36B4C687" w14:textId="77777777" w:rsidTr="00801E1D">
        <w:tc>
          <w:tcPr>
            <w:tcW w:w="11482" w:type="dxa"/>
            <w:gridSpan w:val="4"/>
            <w:shd w:val="clear" w:color="auto" w:fill="auto"/>
          </w:tcPr>
          <w:p w14:paraId="650C858B" w14:textId="77777777" w:rsidR="00B44BB8" w:rsidRPr="00003449" w:rsidRDefault="00B44BB8" w:rsidP="00B44BB8">
            <w:pPr>
              <w:spacing w:before="120" w:after="120" w:line="240" w:lineRule="auto"/>
              <w:rPr>
                <w:rFonts w:ascii="Arial" w:hAnsi="Arial" w:cs="Arial"/>
                <w:sz w:val="20"/>
                <w:szCs w:val="20"/>
              </w:rPr>
            </w:pPr>
          </w:p>
        </w:tc>
        <w:tc>
          <w:tcPr>
            <w:tcW w:w="1701" w:type="dxa"/>
            <w:shd w:val="clear" w:color="auto" w:fill="auto"/>
          </w:tcPr>
          <w:p w14:paraId="2C6C0987" w14:textId="77777777" w:rsidR="00B44BB8" w:rsidRPr="00003449" w:rsidRDefault="00B44BB8" w:rsidP="00B44BB8">
            <w:pPr>
              <w:spacing w:after="60" w:line="240" w:lineRule="auto"/>
              <w:ind w:left="1"/>
              <w:rPr>
                <w:rFonts w:ascii="Arial" w:hAnsi="Arial" w:cs="Arial"/>
                <w:sz w:val="20"/>
                <w:szCs w:val="20"/>
              </w:rPr>
            </w:pPr>
          </w:p>
        </w:tc>
        <w:tc>
          <w:tcPr>
            <w:tcW w:w="1942" w:type="dxa"/>
            <w:shd w:val="clear" w:color="auto" w:fill="auto"/>
          </w:tcPr>
          <w:p w14:paraId="47B64653" w14:textId="77777777" w:rsidR="00B44BB8" w:rsidRPr="00003449" w:rsidRDefault="00B44BB8" w:rsidP="00B44BB8">
            <w:pPr>
              <w:spacing w:after="60" w:line="240" w:lineRule="auto"/>
              <w:ind w:left="1"/>
              <w:rPr>
                <w:rFonts w:ascii="Arial" w:hAnsi="Arial" w:cs="Arial"/>
                <w:sz w:val="20"/>
                <w:szCs w:val="20"/>
              </w:rPr>
            </w:pPr>
          </w:p>
        </w:tc>
      </w:tr>
      <w:tr w:rsidR="00B44BB8" w:rsidRPr="00003449" w14:paraId="25A20AE6" w14:textId="77777777" w:rsidTr="00A22CCA">
        <w:trPr>
          <w:trHeight w:val="74"/>
        </w:trPr>
        <w:tc>
          <w:tcPr>
            <w:tcW w:w="11482" w:type="dxa"/>
            <w:gridSpan w:val="4"/>
            <w:shd w:val="clear" w:color="auto" w:fill="FFE0CC" w:themeFill="accent2" w:themeFillTint="33"/>
          </w:tcPr>
          <w:p w14:paraId="503103DB" w14:textId="2F6194C4" w:rsidR="00B44BB8" w:rsidRPr="00003449" w:rsidRDefault="00B44BB8" w:rsidP="00B44BB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036DC819" w14:textId="66357241" w:rsidR="00B44BB8" w:rsidRPr="00003449" w:rsidRDefault="00B44BB8" w:rsidP="00B44BB8">
            <w:pPr>
              <w:spacing w:after="60" w:line="240" w:lineRule="auto"/>
              <w:ind w:left="1"/>
              <w:rPr>
                <w:rFonts w:ascii="Arial" w:hAnsi="Arial" w:cs="Arial"/>
                <w:sz w:val="20"/>
                <w:szCs w:val="20"/>
              </w:rPr>
            </w:pPr>
            <w:r w:rsidRPr="00F035D0">
              <w:rPr>
                <w:rFonts w:ascii="Arial" w:hAnsi="Arial" w:cs="Arial"/>
                <w:b/>
                <w:szCs w:val="20"/>
              </w:rPr>
              <w:t>Date:</w:t>
            </w:r>
          </w:p>
        </w:tc>
      </w:tr>
    </w:tbl>
    <w:p w14:paraId="6A869FB2" w14:textId="77777777" w:rsidR="00275784" w:rsidRPr="00003449" w:rsidRDefault="00275784" w:rsidP="00801E1D">
      <w:pPr>
        <w:rPr>
          <w:rFonts w:ascii="Arial" w:hAnsi="Arial" w:cs="Arial"/>
          <w:sz w:val="20"/>
          <w:szCs w:val="20"/>
        </w:rPr>
      </w:pPr>
    </w:p>
    <w:p w14:paraId="16E43EE1" w14:textId="49A9563E" w:rsidR="00275784" w:rsidRPr="00003449" w:rsidRDefault="00275784"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9275C4" w:rsidRPr="00003449" w14:paraId="1A32E8D6" w14:textId="77777777" w:rsidTr="005E3CCD">
        <w:tc>
          <w:tcPr>
            <w:tcW w:w="402" w:type="dxa"/>
            <w:tcBorders>
              <w:right w:val="nil"/>
            </w:tcBorders>
            <w:shd w:val="clear" w:color="auto" w:fill="FFA366" w:themeFill="accent2" w:themeFillTint="99"/>
          </w:tcPr>
          <w:p w14:paraId="403FAA85" w14:textId="16541C63" w:rsidR="009275C4" w:rsidRPr="00003449" w:rsidRDefault="009275C4" w:rsidP="00CA7521">
            <w:pPr>
              <w:pStyle w:val="Heading3"/>
              <w:outlineLvl w:val="2"/>
            </w:pPr>
            <w:r w:rsidRPr="00003449">
              <w:lastRenderedPageBreak/>
              <w:t>g</w:t>
            </w:r>
            <w:r w:rsidR="00E52F69">
              <w:t>)</w:t>
            </w:r>
          </w:p>
        </w:tc>
        <w:tc>
          <w:tcPr>
            <w:tcW w:w="14723" w:type="dxa"/>
            <w:gridSpan w:val="5"/>
            <w:tcBorders>
              <w:left w:val="nil"/>
            </w:tcBorders>
            <w:shd w:val="clear" w:color="auto" w:fill="FFA366" w:themeFill="accent2" w:themeFillTint="99"/>
          </w:tcPr>
          <w:p w14:paraId="657D7D0B" w14:textId="34C408BF" w:rsidR="009275C4" w:rsidRPr="00003449" w:rsidRDefault="00842A9D" w:rsidP="00CA7521">
            <w:pPr>
              <w:pStyle w:val="Heading3"/>
              <w:outlineLvl w:val="2"/>
            </w:pPr>
            <w:r w:rsidRPr="00003449">
              <w:t>Treatment/care plans include a service exit plan developed with the consumer, and provided to them on exit/discharge from the service</w:t>
            </w:r>
          </w:p>
        </w:tc>
      </w:tr>
      <w:tr w:rsidR="009275C4" w:rsidRPr="00003449" w14:paraId="635D5AE5" w14:textId="77777777" w:rsidTr="00CA7521">
        <w:tc>
          <w:tcPr>
            <w:tcW w:w="15125" w:type="dxa"/>
            <w:gridSpan w:val="6"/>
            <w:shd w:val="clear" w:color="auto" w:fill="FFE0CC" w:themeFill="accent2" w:themeFillTint="33"/>
          </w:tcPr>
          <w:p w14:paraId="2E1B2B6A" w14:textId="0245F390" w:rsidR="009275C4"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9275C4" w:rsidRPr="00003449" w14:paraId="7DCDD3F9" w14:textId="77777777" w:rsidTr="00801E1D">
        <w:trPr>
          <w:trHeight w:val="1331"/>
        </w:trPr>
        <w:tc>
          <w:tcPr>
            <w:tcW w:w="15125" w:type="dxa"/>
            <w:gridSpan w:val="6"/>
          </w:tcPr>
          <w:p w14:paraId="18EDD4F0" w14:textId="793477F7" w:rsidR="00643F79"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085C7F" w:rsidRPr="00003449" w14:paraId="563E8026" w14:textId="77777777" w:rsidTr="00085C7F">
              <w:tc>
                <w:tcPr>
                  <w:tcW w:w="1842" w:type="dxa"/>
                </w:tcPr>
                <w:p w14:paraId="3952F03B"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3DD6C912"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Workers can talk about how they work with the consumer to create an exit plan that meets the consumer’s needs.</w:t>
                  </w:r>
                </w:p>
                <w:p w14:paraId="73EC95DF"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 xml:space="preserve">Consumers can talk about how they were involved in their exit plan. </w:t>
                  </w:r>
                </w:p>
              </w:tc>
            </w:tr>
            <w:tr w:rsidR="00085C7F" w:rsidRPr="00003449" w14:paraId="51D453CF" w14:textId="77777777" w:rsidTr="00085C7F">
              <w:trPr>
                <w:trHeight w:val="350"/>
              </w:trPr>
              <w:tc>
                <w:tcPr>
                  <w:tcW w:w="1842" w:type="dxa"/>
                </w:tcPr>
                <w:p w14:paraId="36C720A0"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103B6668"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sz w:val="20"/>
                      <w:szCs w:val="20"/>
                    </w:rPr>
                    <w:t xml:space="preserve">Completed exit plans (where consumer consent to view file is provided); consumer file audits; </w:t>
                  </w:r>
                  <w:r>
                    <w:rPr>
                      <w:rFonts w:ascii="Arial" w:hAnsi="Arial" w:cs="Arial"/>
                      <w:sz w:val="20"/>
                      <w:szCs w:val="20"/>
                    </w:rPr>
                    <w:t>relevant policies and procedures</w:t>
                  </w:r>
                  <w:r w:rsidRPr="00003449">
                    <w:rPr>
                      <w:rFonts w:ascii="Arial" w:hAnsi="Arial" w:cs="Arial"/>
                      <w:sz w:val="20"/>
                      <w:szCs w:val="20"/>
                    </w:rPr>
                    <w:t>.</w:t>
                  </w:r>
                </w:p>
              </w:tc>
            </w:tr>
          </w:tbl>
          <w:p w14:paraId="2F021434" w14:textId="2A2D4EC8" w:rsidR="00496791" w:rsidRPr="00003449" w:rsidRDefault="00F40D11" w:rsidP="00085C7F">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47" w:history="1">
              <w:r w:rsidR="00207818" w:rsidRPr="00850F62">
                <w:rPr>
                  <w:rStyle w:val="Hyperlink"/>
                  <w:rFonts w:ascii="Arial" w:hAnsi="Arial" w:cs="Arial"/>
                  <w:i/>
                  <w:color w:val="0070C0"/>
                  <w:sz w:val="20"/>
                  <w:szCs w:val="20"/>
                </w:rPr>
                <w:t>culturalstandard@wanada.org.au</w:t>
              </w:r>
            </w:hyperlink>
          </w:p>
        </w:tc>
      </w:tr>
      <w:tr w:rsidR="00B44BB8" w:rsidRPr="00003449" w14:paraId="1DA6FE04" w14:textId="77777777" w:rsidTr="00A22CCA">
        <w:trPr>
          <w:trHeight w:val="215"/>
        </w:trPr>
        <w:tc>
          <w:tcPr>
            <w:tcW w:w="11482" w:type="dxa"/>
            <w:gridSpan w:val="4"/>
            <w:shd w:val="clear" w:color="auto" w:fill="FFE0CC" w:themeFill="accent2" w:themeFillTint="33"/>
          </w:tcPr>
          <w:p w14:paraId="5488ECA6" w14:textId="196B76D8" w:rsidR="00B44BB8" w:rsidRPr="00003449" w:rsidRDefault="00B44BB8" w:rsidP="00B44BB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23EB8701" w14:textId="02573449" w:rsidR="00B44BB8" w:rsidRPr="00003449" w:rsidRDefault="00B44BB8" w:rsidP="00B44BB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0AAB1903" w14:textId="77777777" w:rsidTr="00DB32FF">
        <w:tc>
          <w:tcPr>
            <w:tcW w:w="15125" w:type="dxa"/>
            <w:gridSpan w:val="6"/>
            <w:shd w:val="clear" w:color="auto" w:fill="auto"/>
          </w:tcPr>
          <w:p w14:paraId="39871E31" w14:textId="77777777" w:rsidR="005E3CCD" w:rsidRDefault="005E3CCD" w:rsidP="00F505BB">
            <w:pPr>
              <w:spacing w:before="60" w:after="60" w:line="240" w:lineRule="auto"/>
              <w:ind w:left="-43"/>
              <w:jc w:val="both"/>
              <w:rPr>
                <w:rFonts w:ascii="Arial" w:hAnsi="Arial" w:cs="Arial"/>
                <w:sz w:val="20"/>
                <w:szCs w:val="20"/>
              </w:rPr>
            </w:pPr>
          </w:p>
          <w:p w14:paraId="603FCD12" w14:textId="3739A54C" w:rsidR="005E3CCD" w:rsidRPr="00100228" w:rsidRDefault="005E3CCD" w:rsidP="00F505BB">
            <w:pPr>
              <w:spacing w:before="60" w:after="60" w:line="240" w:lineRule="auto"/>
              <w:ind w:left="-43"/>
              <w:jc w:val="both"/>
              <w:rPr>
                <w:rFonts w:ascii="Arial" w:hAnsi="Arial" w:cs="Arial"/>
                <w:sz w:val="20"/>
                <w:szCs w:val="20"/>
              </w:rPr>
            </w:pPr>
          </w:p>
        </w:tc>
      </w:tr>
      <w:tr w:rsidR="00B44BB8" w:rsidRPr="00003449" w14:paraId="08459014" w14:textId="77777777" w:rsidTr="005E3CCD">
        <w:tc>
          <w:tcPr>
            <w:tcW w:w="4947" w:type="dxa"/>
            <w:gridSpan w:val="2"/>
            <w:shd w:val="clear" w:color="auto" w:fill="F2F2F2" w:themeFill="background1" w:themeFillShade="F2"/>
          </w:tcPr>
          <w:p w14:paraId="2A6BB253" w14:textId="798C2B29" w:rsidR="00B44BB8" w:rsidRPr="00003449" w:rsidRDefault="00B44BB8" w:rsidP="00B44BB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00A4EFF3" w14:textId="474750BA" w:rsidR="00B44BB8" w:rsidRPr="00003449" w:rsidRDefault="00B44BB8" w:rsidP="00B44BB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5295EFEE" w14:textId="4F38AC17" w:rsidR="00B44BB8" w:rsidRPr="00003449" w:rsidRDefault="00306E6B" w:rsidP="00B44BB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184CE2CB"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5D224F35" w14:textId="58A551A6" w:rsidR="00B44BB8"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B44BB8" w:rsidRPr="00003449" w14:paraId="42DFE24A" w14:textId="77777777" w:rsidTr="005E3CCD">
        <w:tc>
          <w:tcPr>
            <w:tcW w:w="4947" w:type="dxa"/>
            <w:gridSpan w:val="2"/>
          </w:tcPr>
          <w:p w14:paraId="10678B7B" w14:textId="77777777" w:rsidR="00B44BB8" w:rsidRPr="00003449" w:rsidRDefault="00B44BB8" w:rsidP="00B44BB8">
            <w:pPr>
              <w:spacing w:after="60" w:line="240" w:lineRule="auto"/>
              <w:ind w:left="-41" w:right="162"/>
              <w:jc w:val="both"/>
              <w:rPr>
                <w:rFonts w:ascii="Arial" w:hAnsi="Arial" w:cs="Arial"/>
                <w:sz w:val="20"/>
                <w:szCs w:val="20"/>
              </w:rPr>
            </w:pPr>
          </w:p>
        </w:tc>
        <w:tc>
          <w:tcPr>
            <w:tcW w:w="4559" w:type="dxa"/>
          </w:tcPr>
          <w:p w14:paraId="5788B362" w14:textId="77777777" w:rsidR="00B44BB8" w:rsidRPr="00003449" w:rsidRDefault="00B44BB8" w:rsidP="00B44BB8">
            <w:pPr>
              <w:spacing w:after="60"/>
              <w:ind w:left="-41"/>
              <w:jc w:val="both"/>
              <w:rPr>
                <w:rFonts w:ascii="Arial" w:hAnsi="Arial" w:cs="Arial"/>
                <w:sz w:val="20"/>
                <w:szCs w:val="20"/>
              </w:rPr>
            </w:pPr>
          </w:p>
          <w:p w14:paraId="1C98B0B9" w14:textId="77777777" w:rsidR="00B44BB8" w:rsidRPr="00003449" w:rsidRDefault="00B44BB8" w:rsidP="00B44BB8">
            <w:pPr>
              <w:spacing w:after="60" w:line="240" w:lineRule="auto"/>
              <w:ind w:left="-41"/>
              <w:jc w:val="both"/>
              <w:rPr>
                <w:rFonts w:ascii="Arial" w:hAnsi="Arial" w:cs="Arial"/>
                <w:sz w:val="20"/>
                <w:szCs w:val="20"/>
              </w:rPr>
            </w:pPr>
          </w:p>
        </w:tc>
        <w:tc>
          <w:tcPr>
            <w:tcW w:w="3677" w:type="dxa"/>
            <w:gridSpan w:val="2"/>
          </w:tcPr>
          <w:p w14:paraId="325695B0" w14:textId="77777777" w:rsidR="00B44BB8" w:rsidRPr="00003449" w:rsidRDefault="00B44BB8" w:rsidP="00B44BB8">
            <w:pPr>
              <w:spacing w:after="60"/>
              <w:ind w:left="-41"/>
              <w:jc w:val="both"/>
              <w:rPr>
                <w:rFonts w:ascii="Arial" w:hAnsi="Arial" w:cs="Arial"/>
                <w:sz w:val="20"/>
                <w:szCs w:val="20"/>
              </w:rPr>
            </w:pPr>
          </w:p>
          <w:p w14:paraId="28C074A9" w14:textId="77777777" w:rsidR="00B44BB8" w:rsidRPr="00003449" w:rsidRDefault="00B44BB8" w:rsidP="00B44BB8">
            <w:pPr>
              <w:spacing w:after="60" w:line="240" w:lineRule="auto"/>
              <w:ind w:left="-41"/>
              <w:jc w:val="both"/>
              <w:rPr>
                <w:rFonts w:ascii="Arial" w:hAnsi="Arial" w:cs="Arial"/>
                <w:sz w:val="20"/>
                <w:szCs w:val="20"/>
              </w:rPr>
            </w:pPr>
          </w:p>
        </w:tc>
        <w:tc>
          <w:tcPr>
            <w:tcW w:w="1942" w:type="dxa"/>
          </w:tcPr>
          <w:p w14:paraId="7A484DDC" w14:textId="77777777" w:rsidR="00B44BB8" w:rsidRPr="00003449" w:rsidRDefault="00B44BB8" w:rsidP="00B44BB8">
            <w:pPr>
              <w:spacing w:after="60" w:line="240" w:lineRule="auto"/>
              <w:ind w:left="-41"/>
              <w:jc w:val="both"/>
              <w:rPr>
                <w:rFonts w:ascii="Arial" w:hAnsi="Arial" w:cs="Arial"/>
                <w:sz w:val="20"/>
                <w:szCs w:val="20"/>
              </w:rPr>
            </w:pPr>
          </w:p>
        </w:tc>
      </w:tr>
      <w:tr w:rsidR="00B44BB8" w:rsidRPr="00003449" w14:paraId="691A7884" w14:textId="77777777" w:rsidTr="00A22CCA">
        <w:tc>
          <w:tcPr>
            <w:tcW w:w="15125" w:type="dxa"/>
            <w:gridSpan w:val="6"/>
            <w:shd w:val="clear" w:color="auto" w:fill="FFE0CC" w:themeFill="accent2" w:themeFillTint="33"/>
          </w:tcPr>
          <w:p w14:paraId="21F903FB" w14:textId="64FF56F1" w:rsidR="00B44BB8" w:rsidRPr="00003449" w:rsidRDefault="00B44BB8" w:rsidP="00B44BB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B44BB8" w:rsidRPr="00003449" w14:paraId="039538B3" w14:textId="77777777" w:rsidTr="00A22CCA">
        <w:trPr>
          <w:trHeight w:val="259"/>
        </w:trPr>
        <w:tc>
          <w:tcPr>
            <w:tcW w:w="11482" w:type="dxa"/>
            <w:gridSpan w:val="4"/>
            <w:shd w:val="clear" w:color="auto" w:fill="F2F2F2" w:themeFill="background1" w:themeFillShade="F2"/>
          </w:tcPr>
          <w:p w14:paraId="378E52F8" w14:textId="3BB895C8" w:rsidR="00B44BB8" w:rsidRPr="00003449" w:rsidRDefault="00B44BB8" w:rsidP="00B44BB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6A11C6F6" w14:textId="2A047E18" w:rsidR="00B44BB8" w:rsidRPr="00003449" w:rsidRDefault="00B44BB8" w:rsidP="00B44BB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470AC786" w14:textId="300AC957" w:rsidR="00B44BB8" w:rsidRPr="00003449" w:rsidRDefault="00B44BB8" w:rsidP="00B44BB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B44BB8" w:rsidRPr="00003449" w14:paraId="39838639" w14:textId="77777777" w:rsidTr="00801E1D">
        <w:tc>
          <w:tcPr>
            <w:tcW w:w="11482" w:type="dxa"/>
            <w:gridSpan w:val="4"/>
            <w:shd w:val="clear" w:color="auto" w:fill="auto"/>
          </w:tcPr>
          <w:p w14:paraId="0EACD66A" w14:textId="77777777" w:rsidR="00B44BB8" w:rsidRPr="00003449" w:rsidRDefault="00B44BB8" w:rsidP="00B44BB8">
            <w:pPr>
              <w:spacing w:before="120" w:after="120" w:line="240" w:lineRule="auto"/>
              <w:rPr>
                <w:rFonts w:ascii="Arial" w:hAnsi="Arial" w:cs="Arial"/>
                <w:sz w:val="20"/>
                <w:szCs w:val="20"/>
              </w:rPr>
            </w:pPr>
          </w:p>
        </w:tc>
        <w:tc>
          <w:tcPr>
            <w:tcW w:w="1701" w:type="dxa"/>
            <w:shd w:val="clear" w:color="auto" w:fill="auto"/>
          </w:tcPr>
          <w:p w14:paraId="17AA5A81" w14:textId="77777777" w:rsidR="00B44BB8" w:rsidRPr="00003449" w:rsidRDefault="00B44BB8" w:rsidP="00B44BB8">
            <w:pPr>
              <w:spacing w:after="60" w:line="240" w:lineRule="auto"/>
              <w:ind w:left="1"/>
              <w:rPr>
                <w:rFonts w:ascii="Arial" w:hAnsi="Arial" w:cs="Arial"/>
                <w:sz w:val="20"/>
                <w:szCs w:val="20"/>
              </w:rPr>
            </w:pPr>
          </w:p>
        </w:tc>
        <w:tc>
          <w:tcPr>
            <w:tcW w:w="1942" w:type="dxa"/>
            <w:shd w:val="clear" w:color="auto" w:fill="auto"/>
          </w:tcPr>
          <w:p w14:paraId="7D5ED0F7" w14:textId="77777777" w:rsidR="00B44BB8" w:rsidRPr="00003449" w:rsidRDefault="00B44BB8" w:rsidP="00B44BB8">
            <w:pPr>
              <w:spacing w:after="60" w:line="240" w:lineRule="auto"/>
              <w:ind w:left="1"/>
              <w:rPr>
                <w:rFonts w:ascii="Arial" w:hAnsi="Arial" w:cs="Arial"/>
                <w:sz w:val="20"/>
                <w:szCs w:val="20"/>
              </w:rPr>
            </w:pPr>
          </w:p>
        </w:tc>
      </w:tr>
      <w:tr w:rsidR="00B44BB8" w:rsidRPr="00003449" w14:paraId="07C1822A" w14:textId="77777777" w:rsidTr="00A22CCA">
        <w:trPr>
          <w:trHeight w:val="74"/>
        </w:trPr>
        <w:tc>
          <w:tcPr>
            <w:tcW w:w="11482" w:type="dxa"/>
            <w:gridSpan w:val="4"/>
            <w:shd w:val="clear" w:color="auto" w:fill="FFE0CC" w:themeFill="accent2" w:themeFillTint="33"/>
          </w:tcPr>
          <w:p w14:paraId="05C1012B" w14:textId="6F62229D" w:rsidR="00B44BB8" w:rsidRPr="00003449" w:rsidRDefault="00B44BB8" w:rsidP="00B44BB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58567489" w14:textId="23FF875C" w:rsidR="00B44BB8" w:rsidRPr="00003449" w:rsidRDefault="00B44BB8" w:rsidP="00B44BB8">
            <w:pPr>
              <w:spacing w:after="60" w:line="240" w:lineRule="auto"/>
              <w:ind w:left="1"/>
              <w:rPr>
                <w:rFonts w:ascii="Arial" w:hAnsi="Arial" w:cs="Arial"/>
                <w:sz w:val="20"/>
                <w:szCs w:val="20"/>
              </w:rPr>
            </w:pPr>
            <w:r w:rsidRPr="00F035D0">
              <w:rPr>
                <w:rFonts w:ascii="Arial" w:hAnsi="Arial" w:cs="Arial"/>
                <w:b/>
                <w:szCs w:val="20"/>
              </w:rPr>
              <w:t>Date:</w:t>
            </w:r>
          </w:p>
        </w:tc>
      </w:tr>
    </w:tbl>
    <w:p w14:paraId="65C7C81D" w14:textId="77777777" w:rsidR="00275784" w:rsidRPr="00003449" w:rsidRDefault="00275784" w:rsidP="00801E1D">
      <w:pPr>
        <w:rPr>
          <w:rFonts w:ascii="Arial" w:hAnsi="Arial" w:cs="Arial"/>
          <w:sz w:val="20"/>
          <w:szCs w:val="20"/>
        </w:rPr>
      </w:pPr>
    </w:p>
    <w:p w14:paraId="1EFEF7ED" w14:textId="4D791E6A" w:rsidR="00AA166D" w:rsidRPr="00003449" w:rsidRDefault="00AA166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70"/>
      </w:tblGrid>
      <w:tr w:rsidR="00B802A2" w:rsidRPr="00003449" w14:paraId="333BF681" w14:textId="77777777" w:rsidTr="00E74E16">
        <w:trPr>
          <w:trHeight w:val="307"/>
        </w:trPr>
        <w:tc>
          <w:tcPr>
            <w:tcW w:w="15120" w:type="dxa"/>
            <w:gridSpan w:val="2"/>
            <w:tcBorders>
              <w:bottom w:val="single" w:sz="4" w:space="0" w:color="AEAAAA" w:themeColor="background2" w:themeShade="BF"/>
            </w:tcBorders>
            <w:shd w:val="clear" w:color="auto" w:fill="FFA366" w:themeFill="accent2" w:themeFillTint="99"/>
          </w:tcPr>
          <w:p w14:paraId="00670BD7" w14:textId="0AB822F6" w:rsidR="00842A9D" w:rsidRPr="00B44BB8" w:rsidRDefault="00842A9D" w:rsidP="00B44BB8">
            <w:pPr>
              <w:pStyle w:val="Heading2"/>
              <w:outlineLvl w:val="1"/>
            </w:pPr>
            <w:bookmarkStart w:id="26" w:name="_Toc9672102"/>
            <w:bookmarkStart w:id="27" w:name="_Toc46318056"/>
            <w:r w:rsidRPr="00B44BB8">
              <w:lastRenderedPageBreak/>
              <w:t>Performance Objective 3.5 Case Management and Shared Care, Through Care</w:t>
            </w:r>
            <w:r w:rsidR="00134A15">
              <w:t>,</w:t>
            </w:r>
            <w:r w:rsidRPr="00B44BB8">
              <w:t xml:space="preserve"> and Referral</w:t>
            </w:r>
            <w:bookmarkEnd w:id="26"/>
            <w:bookmarkEnd w:id="27"/>
          </w:p>
          <w:p w14:paraId="1C2E31DF" w14:textId="796A0D5C" w:rsidR="00B802A2" w:rsidRPr="00003449" w:rsidRDefault="00FE2847" w:rsidP="00801E1D">
            <w:pPr>
              <w:spacing w:before="120" w:after="120" w:line="240" w:lineRule="auto"/>
              <w:jc w:val="both"/>
              <w:rPr>
                <w:rFonts w:ascii="Arial" w:hAnsi="Arial" w:cs="Arial"/>
                <w:sz w:val="20"/>
                <w:szCs w:val="20"/>
              </w:rPr>
            </w:pPr>
            <w:r w:rsidRPr="00003449">
              <w:rPr>
                <w:rFonts w:ascii="Arial" w:hAnsi="Arial" w:cs="Arial"/>
                <w:i/>
                <w:sz w:val="20"/>
                <w:szCs w:val="20"/>
              </w:rPr>
              <w:t>To establish clear pathways and reduce duplication within and across sectors for improve</w:t>
            </w:r>
            <w:r w:rsidR="00982A81" w:rsidRPr="00003449">
              <w:rPr>
                <w:rFonts w:ascii="Arial" w:hAnsi="Arial" w:cs="Arial"/>
                <w:i/>
                <w:sz w:val="20"/>
                <w:szCs w:val="20"/>
              </w:rPr>
              <w:t>d outcomes</w:t>
            </w:r>
          </w:p>
        </w:tc>
      </w:tr>
      <w:tr w:rsidR="00842A9D" w:rsidRPr="00003449" w14:paraId="7F2B8AD8" w14:textId="77777777" w:rsidTr="00E74E16">
        <w:tc>
          <w:tcPr>
            <w:tcW w:w="450" w:type="dxa"/>
            <w:tcBorders>
              <w:right w:val="nil"/>
            </w:tcBorders>
          </w:tcPr>
          <w:p w14:paraId="1E6C7913" w14:textId="1332734C" w:rsidR="00842A9D" w:rsidRPr="00003449" w:rsidRDefault="00842A9D"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E52F69">
              <w:rPr>
                <w:rFonts w:ascii="Arial" w:hAnsi="Arial" w:cs="Arial"/>
                <w:sz w:val="20"/>
                <w:szCs w:val="20"/>
              </w:rPr>
              <w:t>)</w:t>
            </w:r>
          </w:p>
        </w:tc>
        <w:tc>
          <w:tcPr>
            <w:tcW w:w="14670" w:type="dxa"/>
            <w:tcBorders>
              <w:left w:val="nil"/>
            </w:tcBorders>
            <w:shd w:val="clear" w:color="auto" w:fill="auto"/>
          </w:tcPr>
          <w:p w14:paraId="426D88F2" w14:textId="5521F33C"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The service can demonstrate that it actively seeks and establishes collaborative working relationships with other services to enable case management and shared care, through care</w:t>
            </w:r>
            <w:r w:rsidR="00134A15">
              <w:rPr>
                <w:rFonts w:ascii="Arial" w:hAnsi="Arial" w:cs="Arial"/>
                <w:sz w:val="20"/>
                <w:szCs w:val="20"/>
              </w:rPr>
              <w:t>,</w:t>
            </w:r>
            <w:r w:rsidRPr="00003449">
              <w:rPr>
                <w:rFonts w:ascii="Arial" w:hAnsi="Arial" w:cs="Arial"/>
                <w:sz w:val="20"/>
                <w:szCs w:val="20"/>
              </w:rPr>
              <w:t xml:space="preserve"> and referral</w:t>
            </w:r>
            <w:r w:rsidR="003A5710">
              <w:rPr>
                <w:rFonts w:ascii="Arial" w:hAnsi="Arial" w:cs="Arial"/>
                <w:sz w:val="20"/>
                <w:szCs w:val="20"/>
              </w:rPr>
              <w:t>,</w:t>
            </w:r>
            <w:r w:rsidRPr="00003449">
              <w:rPr>
                <w:rFonts w:ascii="Arial" w:hAnsi="Arial" w:cs="Arial"/>
                <w:sz w:val="20"/>
                <w:szCs w:val="20"/>
              </w:rPr>
              <w:t xml:space="preserve"> which support the multiple and diverse needs of consumers </w:t>
            </w:r>
          </w:p>
        </w:tc>
      </w:tr>
      <w:tr w:rsidR="00842A9D" w:rsidRPr="00003449" w14:paraId="7CE3ADE5" w14:textId="77777777" w:rsidTr="00E74E16">
        <w:tc>
          <w:tcPr>
            <w:tcW w:w="450" w:type="dxa"/>
            <w:tcBorders>
              <w:right w:val="nil"/>
            </w:tcBorders>
            <w:shd w:val="clear" w:color="auto" w:fill="auto"/>
          </w:tcPr>
          <w:p w14:paraId="447A85FE" w14:textId="272D879A"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b</w:t>
            </w:r>
            <w:r w:rsidR="00E52F69">
              <w:rPr>
                <w:rFonts w:ascii="Arial" w:hAnsi="Arial" w:cs="Arial"/>
                <w:sz w:val="20"/>
                <w:szCs w:val="20"/>
              </w:rPr>
              <w:t>)</w:t>
            </w:r>
          </w:p>
        </w:tc>
        <w:tc>
          <w:tcPr>
            <w:tcW w:w="14670" w:type="dxa"/>
            <w:tcBorders>
              <w:left w:val="nil"/>
            </w:tcBorders>
          </w:tcPr>
          <w:p w14:paraId="2B732F20" w14:textId="0484F80C" w:rsidR="00842A9D" w:rsidRPr="00003449" w:rsidRDefault="00842A9D" w:rsidP="00801E1D">
            <w:pPr>
              <w:spacing w:before="120" w:after="120" w:line="240" w:lineRule="auto"/>
              <w:jc w:val="both"/>
              <w:rPr>
                <w:rFonts w:ascii="Arial" w:hAnsi="Arial" w:cs="Arial"/>
                <w:b/>
                <w:sz w:val="20"/>
                <w:szCs w:val="20"/>
              </w:rPr>
            </w:pPr>
            <w:r w:rsidRPr="00003449">
              <w:rPr>
                <w:rFonts w:ascii="Arial" w:hAnsi="Arial" w:cs="Arial"/>
                <w:sz w:val="20"/>
                <w:szCs w:val="20"/>
              </w:rPr>
              <w:t>The service can demonstrate that coordinated planning occurs when there are multiple services involved with a consumer</w:t>
            </w:r>
          </w:p>
        </w:tc>
      </w:tr>
      <w:tr w:rsidR="00842A9D" w:rsidRPr="00003449" w14:paraId="7BCC8134" w14:textId="77777777" w:rsidTr="00E74E16">
        <w:tc>
          <w:tcPr>
            <w:tcW w:w="450" w:type="dxa"/>
            <w:tcBorders>
              <w:right w:val="nil"/>
            </w:tcBorders>
            <w:shd w:val="clear" w:color="auto" w:fill="auto"/>
          </w:tcPr>
          <w:p w14:paraId="45933123" w14:textId="62F5BE07" w:rsidR="00842A9D" w:rsidRPr="00003449" w:rsidRDefault="00842A9D"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c</w:t>
            </w:r>
            <w:r w:rsidR="00E52F69">
              <w:rPr>
                <w:rFonts w:ascii="Arial" w:eastAsia="Arial" w:hAnsi="Arial" w:cs="Arial"/>
                <w:color w:val="231F20"/>
                <w:sz w:val="20"/>
                <w:szCs w:val="20"/>
                <w:lang w:val="en-US"/>
              </w:rPr>
              <w:t>)</w:t>
            </w:r>
          </w:p>
        </w:tc>
        <w:tc>
          <w:tcPr>
            <w:tcW w:w="14670" w:type="dxa"/>
            <w:tcBorders>
              <w:left w:val="nil"/>
            </w:tcBorders>
          </w:tcPr>
          <w:p w14:paraId="3AD0EACD" w14:textId="127D23A9"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The service can demonstrate that</w:t>
            </w:r>
            <w:r w:rsidR="00134A15">
              <w:rPr>
                <w:rFonts w:ascii="Arial" w:hAnsi="Arial" w:cs="Arial"/>
                <w:sz w:val="20"/>
                <w:szCs w:val="20"/>
              </w:rPr>
              <w:t>,</w:t>
            </w:r>
            <w:r w:rsidRPr="00003449">
              <w:rPr>
                <w:rFonts w:ascii="Arial" w:hAnsi="Arial" w:cs="Arial"/>
                <w:sz w:val="20"/>
                <w:szCs w:val="20"/>
              </w:rPr>
              <w:t xml:space="preserve"> with consent, relevant personal information is transferred between service providers so that the person does</w:t>
            </w:r>
            <w:r w:rsidR="00BF1D80" w:rsidRPr="00003449">
              <w:rPr>
                <w:rFonts w:ascii="Arial" w:hAnsi="Arial" w:cs="Arial"/>
                <w:sz w:val="20"/>
                <w:szCs w:val="20"/>
              </w:rPr>
              <w:t xml:space="preserve"> no</w:t>
            </w:r>
            <w:r w:rsidRPr="00003449">
              <w:rPr>
                <w:rFonts w:ascii="Arial" w:hAnsi="Arial" w:cs="Arial"/>
                <w:sz w:val="20"/>
                <w:szCs w:val="20"/>
              </w:rPr>
              <w:t>t need to repeat their story</w:t>
            </w:r>
          </w:p>
        </w:tc>
      </w:tr>
      <w:tr w:rsidR="00842A9D" w:rsidRPr="00003449" w14:paraId="49F99D67" w14:textId="77777777" w:rsidTr="00E74E16">
        <w:tc>
          <w:tcPr>
            <w:tcW w:w="450" w:type="dxa"/>
            <w:tcBorders>
              <w:right w:val="nil"/>
            </w:tcBorders>
            <w:shd w:val="clear" w:color="auto" w:fill="auto"/>
          </w:tcPr>
          <w:p w14:paraId="6F8593B6" w14:textId="659D6E11" w:rsidR="00842A9D" w:rsidRPr="00003449" w:rsidRDefault="00842A9D"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d</w:t>
            </w:r>
            <w:r w:rsidR="00E52F69">
              <w:rPr>
                <w:rFonts w:ascii="Arial" w:eastAsia="Arial" w:hAnsi="Arial" w:cs="Arial"/>
                <w:color w:val="231F20"/>
                <w:sz w:val="20"/>
                <w:szCs w:val="20"/>
                <w:lang w:val="en-US"/>
              </w:rPr>
              <w:t>)</w:t>
            </w:r>
          </w:p>
        </w:tc>
        <w:tc>
          <w:tcPr>
            <w:tcW w:w="14670" w:type="dxa"/>
            <w:tcBorders>
              <w:left w:val="nil"/>
            </w:tcBorders>
          </w:tcPr>
          <w:p w14:paraId="728095A4" w14:textId="65CDBC38"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Workers can identify other services they work with, and describe associated processes, for case management and shared care, through care</w:t>
            </w:r>
            <w:r w:rsidR="00134A15">
              <w:rPr>
                <w:rFonts w:ascii="Arial" w:hAnsi="Arial" w:cs="Arial"/>
                <w:sz w:val="20"/>
                <w:szCs w:val="20"/>
              </w:rPr>
              <w:t>,</w:t>
            </w:r>
            <w:r w:rsidRPr="00003449">
              <w:rPr>
                <w:rFonts w:ascii="Arial" w:hAnsi="Arial" w:cs="Arial"/>
                <w:sz w:val="20"/>
                <w:szCs w:val="20"/>
              </w:rPr>
              <w:t xml:space="preserve"> and referral</w:t>
            </w:r>
          </w:p>
        </w:tc>
      </w:tr>
      <w:tr w:rsidR="00842A9D" w:rsidRPr="00003449" w14:paraId="58081126" w14:textId="77777777" w:rsidTr="00E74E16">
        <w:tc>
          <w:tcPr>
            <w:tcW w:w="450" w:type="dxa"/>
            <w:tcBorders>
              <w:right w:val="nil"/>
            </w:tcBorders>
            <w:shd w:val="clear" w:color="auto" w:fill="auto"/>
          </w:tcPr>
          <w:p w14:paraId="58730EFC" w14:textId="5215C386" w:rsidR="00842A9D" w:rsidRPr="00003449" w:rsidRDefault="00842A9D"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e</w:t>
            </w:r>
            <w:r w:rsidR="00E52F69">
              <w:rPr>
                <w:rFonts w:ascii="Arial" w:eastAsia="Arial" w:hAnsi="Arial" w:cs="Arial"/>
                <w:color w:val="231F20"/>
                <w:sz w:val="20"/>
                <w:szCs w:val="20"/>
                <w:lang w:val="en-US"/>
              </w:rPr>
              <w:t>)</w:t>
            </w:r>
          </w:p>
        </w:tc>
        <w:tc>
          <w:tcPr>
            <w:tcW w:w="14670" w:type="dxa"/>
            <w:tcBorders>
              <w:left w:val="nil"/>
            </w:tcBorders>
          </w:tcPr>
          <w:p w14:paraId="5112C478" w14:textId="2B47E22A" w:rsidR="00842A9D" w:rsidRPr="00003449" w:rsidRDefault="00842A9D" w:rsidP="00801E1D">
            <w:pPr>
              <w:spacing w:before="120" w:after="120" w:line="240" w:lineRule="auto"/>
              <w:jc w:val="both"/>
              <w:rPr>
                <w:rFonts w:ascii="Arial" w:hAnsi="Arial" w:cs="Arial"/>
                <w:sz w:val="20"/>
                <w:szCs w:val="20"/>
              </w:rPr>
            </w:pPr>
            <w:r w:rsidRPr="00003449">
              <w:rPr>
                <w:rFonts w:ascii="Arial" w:hAnsi="Arial" w:cs="Arial"/>
                <w:sz w:val="20"/>
                <w:szCs w:val="20"/>
              </w:rPr>
              <w:t>The service has processes in place to communicate the outcome of formal referrals</w:t>
            </w:r>
            <w:r w:rsidR="00BF1D80" w:rsidRPr="00003449">
              <w:rPr>
                <w:rFonts w:ascii="Arial" w:hAnsi="Arial" w:cs="Arial"/>
                <w:sz w:val="20"/>
                <w:szCs w:val="20"/>
              </w:rPr>
              <w:t>,</w:t>
            </w:r>
            <w:r w:rsidRPr="00003449">
              <w:rPr>
                <w:rFonts w:ascii="Arial" w:hAnsi="Arial" w:cs="Arial"/>
                <w:sz w:val="20"/>
                <w:szCs w:val="20"/>
              </w:rPr>
              <w:t xml:space="preserve"> both to and from</w:t>
            </w:r>
            <w:r w:rsidR="00BF1D80" w:rsidRPr="00003449">
              <w:rPr>
                <w:rFonts w:ascii="Arial" w:hAnsi="Arial" w:cs="Arial"/>
                <w:sz w:val="20"/>
                <w:szCs w:val="20"/>
              </w:rPr>
              <w:t>,</w:t>
            </w:r>
            <w:r w:rsidRPr="00003449">
              <w:rPr>
                <w:rFonts w:ascii="Arial" w:hAnsi="Arial" w:cs="Arial"/>
                <w:sz w:val="20"/>
                <w:szCs w:val="20"/>
              </w:rPr>
              <w:t xml:space="preserve"> the service</w:t>
            </w:r>
          </w:p>
        </w:tc>
      </w:tr>
      <w:tr w:rsidR="005269B3" w:rsidRPr="00003449" w14:paraId="28C4F7E4" w14:textId="77777777" w:rsidTr="00A22CCA">
        <w:trPr>
          <w:trHeight w:val="307"/>
        </w:trPr>
        <w:tc>
          <w:tcPr>
            <w:tcW w:w="15120" w:type="dxa"/>
            <w:gridSpan w:val="2"/>
            <w:shd w:val="clear" w:color="auto" w:fill="FFE0CC" w:themeFill="accent2" w:themeFillTint="33"/>
          </w:tcPr>
          <w:p w14:paraId="081856C2" w14:textId="77777777" w:rsidR="005269B3" w:rsidRPr="00003449" w:rsidRDefault="005269B3" w:rsidP="00801E1D">
            <w:pPr>
              <w:spacing w:before="120" w:after="120" w:line="240" w:lineRule="auto"/>
              <w:ind w:left="-41"/>
              <w:jc w:val="both"/>
              <w:rPr>
                <w:rFonts w:ascii="Arial" w:hAnsi="Arial" w:cs="Arial"/>
                <w:b/>
                <w:sz w:val="20"/>
                <w:szCs w:val="20"/>
              </w:rPr>
            </w:pPr>
            <w:r w:rsidRPr="00A22CCA">
              <w:rPr>
                <w:rFonts w:ascii="Arial" w:hAnsi="Arial" w:cs="Arial"/>
                <w:b/>
                <w:szCs w:val="20"/>
              </w:rPr>
              <w:t>About this Performance Objective</w:t>
            </w:r>
          </w:p>
        </w:tc>
      </w:tr>
      <w:tr w:rsidR="005269B3" w:rsidRPr="00003449" w14:paraId="5B1C427E" w14:textId="77777777" w:rsidTr="00801E1D">
        <w:trPr>
          <w:trHeight w:val="307"/>
        </w:trPr>
        <w:tc>
          <w:tcPr>
            <w:tcW w:w="15120" w:type="dxa"/>
            <w:gridSpan w:val="2"/>
            <w:shd w:val="clear" w:color="auto" w:fill="auto"/>
          </w:tcPr>
          <w:p w14:paraId="2AA5367E" w14:textId="1D0DDC2A" w:rsidR="00B57CDA" w:rsidRPr="00003449" w:rsidRDefault="00B57CDA" w:rsidP="00715980">
            <w:pPr>
              <w:spacing w:before="120" w:after="120" w:line="259" w:lineRule="auto"/>
              <w:rPr>
                <w:rFonts w:ascii="Arial" w:hAnsi="Arial" w:cs="Arial"/>
                <w:sz w:val="20"/>
                <w:szCs w:val="20"/>
              </w:rPr>
            </w:pPr>
            <w:r w:rsidRPr="00003449">
              <w:rPr>
                <w:rFonts w:ascii="Arial" w:hAnsi="Arial" w:cs="Arial"/>
                <w:sz w:val="20"/>
                <w:szCs w:val="20"/>
              </w:rPr>
              <w:t xml:space="preserve">The premise of this Performance Objective is that no one service can meet all the needs of </w:t>
            </w:r>
            <w:r w:rsidR="00CD0DF6" w:rsidRPr="00003449">
              <w:rPr>
                <w:rFonts w:ascii="Arial" w:hAnsi="Arial" w:cs="Arial"/>
                <w:sz w:val="20"/>
                <w:szCs w:val="20"/>
              </w:rPr>
              <w:t>all</w:t>
            </w:r>
            <w:r w:rsidR="00F35DA2" w:rsidRPr="00003449">
              <w:rPr>
                <w:rFonts w:ascii="Arial" w:hAnsi="Arial" w:cs="Arial"/>
                <w:sz w:val="20"/>
                <w:szCs w:val="20"/>
              </w:rPr>
              <w:t xml:space="preserve"> its consumers and/</w:t>
            </w:r>
            <w:r w:rsidR="000D4C48" w:rsidRPr="00003449">
              <w:rPr>
                <w:rFonts w:ascii="Arial" w:hAnsi="Arial" w:cs="Arial"/>
                <w:sz w:val="20"/>
                <w:szCs w:val="20"/>
              </w:rPr>
              <w:t xml:space="preserve">or may not necessarily </w:t>
            </w:r>
            <w:r w:rsidR="00F35DA2" w:rsidRPr="00003449">
              <w:rPr>
                <w:rFonts w:ascii="Arial" w:hAnsi="Arial" w:cs="Arial"/>
                <w:sz w:val="20"/>
                <w:szCs w:val="20"/>
              </w:rPr>
              <w:t>be</w:t>
            </w:r>
            <w:r w:rsidR="000D4C48" w:rsidRPr="00003449">
              <w:rPr>
                <w:rFonts w:ascii="Arial" w:hAnsi="Arial" w:cs="Arial"/>
                <w:sz w:val="20"/>
                <w:szCs w:val="20"/>
              </w:rPr>
              <w:t xml:space="preserve"> the best match </w:t>
            </w:r>
            <w:r w:rsidR="00F35DA2" w:rsidRPr="00003449">
              <w:rPr>
                <w:rFonts w:ascii="Arial" w:hAnsi="Arial" w:cs="Arial"/>
                <w:sz w:val="20"/>
                <w:szCs w:val="20"/>
              </w:rPr>
              <w:t>for a consumer</w:t>
            </w:r>
            <w:r w:rsidRPr="00003449">
              <w:rPr>
                <w:rFonts w:ascii="Arial" w:hAnsi="Arial" w:cs="Arial"/>
                <w:sz w:val="20"/>
                <w:szCs w:val="20"/>
              </w:rPr>
              <w:t xml:space="preserve">. As such there is a reliance on other services with different specialist areas/service focus. </w:t>
            </w:r>
          </w:p>
          <w:p w14:paraId="748F6BEB" w14:textId="37C4015D" w:rsidR="00982A81" w:rsidRPr="00003449" w:rsidRDefault="00982A81" w:rsidP="00715980">
            <w:pPr>
              <w:spacing w:before="120" w:after="120" w:line="259" w:lineRule="auto"/>
              <w:rPr>
                <w:rFonts w:ascii="Arial" w:hAnsi="Arial" w:cs="Arial"/>
                <w:sz w:val="20"/>
                <w:szCs w:val="20"/>
              </w:rPr>
            </w:pPr>
            <w:r w:rsidRPr="00003449">
              <w:rPr>
                <w:rFonts w:ascii="Arial" w:hAnsi="Arial" w:cs="Arial"/>
                <w:sz w:val="20"/>
                <w:szCs w:val="20"/>
              </w:rPr>
              <w:t xml:space="preserve">Organisation/services often have established formal </w:t>
            </w:r>
            <w:r w:rsidR="009640F3" w:rsidRPr="00003449">
              <w:rPr>
                <w:rFonts w:ascii="Arial" w:hAnsi="Arial" w:cs="Arial"/>
                <w:sz w:val="20"/>
                <w:szCs w:val="20"/>
              </w:rPr>
              <w:t xml:space="preserve">agreements </w:t>
            </w:r>
            <w:r w:rsidRPr="00003449">
              <w:rPr>
                <w:rFonts w:ascii="Arial" w:hAnsi="Arial" w:cs="Arial"/>
                <w:sz w:val="20"/>
                <w:szCs w:val="20"/>
              </w:rPr>
              <w:t>and</w:t>
            </w:r>
            <w:r w:rsidR="009640F3" w:rsidRPr="00003449">
              <w:rPr>
                <w:rFonts w:ascii="Arial" w:hAnsi="Arial" w:cs="Arial"/>
                <w:sz w:val="20"/>
                <w:szCs w:val="20"/>
              </w:rPr>
              <w:t>/or</w:t>
            </w:r>
            <w:r w:rsidRPr="00003449">
              <w:rPr>
                <w:rFonts w:ascii="Arial" w:hAnsi="Arial" w:cs="Arial"/>
                <w:sz w:val="20"/>
                <w:szCs w:val="20"/>
              </w:rPr>
              <w:t xml:space="preserve"> informal relationships with other services to support </w:t>
            </w:r>
            <w:r w:rsidR="009640F3" w:rsidRPr="00003449">
              <w:rPr>
                <w:rFonts w:ascii="Arial" w:hAnsi="Arial" w:cs="Arial"/>
                <w:sz w:val="20"/>
                <w:szCs w:val="20"/>
              </w:rPr>
              <w:t>case management and shared care, through care and referral. The intention of these agreements and relationships are to support better outcomes for the consumer</w:t>
            </w:r>
            <w:r w:rsidR="00DA2209" w:rsidRPr="00003449">
              <w:rPr>
                <w:rFonts w:ascii="Arial" w:hAnsi="Arial" w:cs="Arial"/>
                <w:sz w:val="20"/>
                <w:szCs w:val="20"/>
              </w:rPr>
              <w:t xml:space="preserve">. Formal agreements typically </w:t>
            </w:r>
            <w:r w:rsidR="009640F3" w:rsidRPr="00003449">
              <w:rPr>
                <w:rFonts w:ascii="Arial" w:hAnsi="Arial" w:cs="Arial"/>
                <w:sz w:val="20"/>
                <w:szCs w:val="20"/>
              </w:rPr>
              <w:t xml:space="preserve">require clear roles and responsibilities to </w:t>
            </w:r>
            <w:r w:rsidR="00DA2209" w:rsidRPr="00003449">
              <w:rPr>
                <w:rFonts w:ascii="Arial" w:hAnsi="Arial" w:cs="Arial"/>
                <w:sz w:val="20"/>
                <w:szCs w:val="20"/>
              </w:rPr>
              <w:t xml:space="preserve">reduce duplication; a statement of shared values to </w:t>
            </w:r>
            <w:r w:rsidR="009640F3" w:rsidRPr="00003449">
              <w:rPr>
                <w:rFonts w:ascii="Arial" w:hAnsi="Arial" w:cs="Arial"/>
                <w:sz w:val="20"/>
                <w:szCs w:val="20"/>
              </w:rPr>
              <w:t>ensure treatment/care/information consistency</w:t>
            </w:r>
            <w:r w:rsidR="00DA2209" w:rsidRPr="00003449">
              <w:rPr>
                <w:rFonts w:ascii="Arial" w:hAnsi="Arial" w:cs="Arial"/>
                <w:sz w:val="20"/>
                <w:szCs w:val="20"/>
              </w:rPr>
              <w:t xml:space="preserve">; and expectations of communication </w:t>
            </w:r>
            <w:r w:rsidR="000D4C48" w:rsidRPr="00003449">
              <w:rPr>
                <w:rFonts w:ascii="Arial" w:hAnsi="Arial" w:cs="Arial"/>
                <w:sz w:val="20"/>
                <w:szCs w:val="20"/>
              </w:rPr>
              <w:t>related to the outcome of formal referrals (including evaluation/verification that any referral is appropriate)</w:t>
            </w:r>
            <w:r w:rsidR="009640F3" w:rsidRPr="00003449">
              <w:rPr>
                <w:rFonts w:ascii="Arial" w:hAnsi="Arial" w:cs="Arial"/>
                <w:sz w:val="20"/>
                <w:szCs w:val="20"/>
              </w:rPr>
              <w:t xml:space="preserve">. </w:t>
            </w:r>
          </w:p>
          <w:p w14:paraId="202BA56F" w14:textId="114DB863" w:rsidR="00DA2209" w:rsidRPr="00003449" w:rsidRDefault="009640F3" w:rsidP="00715980">
            <w:pPr>
              <w:spacing w:before="120" w:after="120" w:line="259" w:lineRule="auto"/>
              <w:rPr>
                <w:rFonts w:ascii="Arial" w:hAnsi="Arial" w:cs="Arial"/>
                <w:sz w:val="20"/>
                <w:szCs w:val="20"/>
              </w:rPr>
            </w:pPr>
            <w:r w:rsidRPr="00003449">
              <w:rPr>
                <w:rFonts w:ascii="Arial" w:hAnsi="Arial" w:cs="Arial"/>
                <w:sz w:val="20"/>
                <w:szCs w:val="20"/>
              </w:rPr>
              <w:t xml:space="preserve">Consumers rely on the service to </w:t>
            </w:r>
            <w:r w:rsidR="00B57CDA" w:rsidRPr="00003449">
              <w:rPr>
                <w:rFonts w:ascii="Arial" w:hAnsi="Arial" w:cs="Arial"/>
                <w:sz w:val="20"/>
                <w:szCs w:val="20"/>
              </w:rPr>
              <w:t xml:space="preserve">ensure </w:t>
            </w:r>
            <w:r w:rsidR="00CD0DF6">
              <w:rPr>
                <w:rFonts w:ascii="Arial" w:hAnsi="Arial" w:cs="Arial"/>
                <w:sz w:val="20"/>
                <w:szCs w:val="20"/>
              </w:rPr>
              <w:t xml:space="preserve">that </w:t>
            </w:r>
            <w:r w:rsidR="00B57CDA" w:rsidRPr="00003449">
              <w:rPr>
                <w:rFonts w:ascii="Arial" w:hAnsi="Arial" w:cs="Arial"/>
                <w:sz w:val="20"/>
                <w:szCs w:val="20"/>
              </w:rPr>
              <w:t xml:space="preserve">case management and shared care, through care and referral service partners </w:t>
            </w:r>
            <w:r w:rsidR="00CD0DF6">
              <w:rPr>
                <w:rFonts w:ascii="Arial" w:hAnsi="Arial" w:cs="Arial"/>
                <w:sz w:val="20"/>
                <w:szCs w:val="20"/>
              </w:rPr>
              <w:t>can provide</w:t>
            </w:r>
            <w:r w:rsidR="00B57CDA" w:rsidRPr="00003449">
              <w:rPr>
                <w:rFonts w:ascii="Arial" w:hAnsi="Arial" w:cs="Arial"/>
                <w:sz w:val="20"/>
                <w:szCs w:val="20"/>
              </w:rPr>
              <w:t xml:space="preserve"> quality</w:t>
            </w:r>
            <w:r w:rsidR="00F35DA2" w:rsidRPr="00003449">
              <w:rPr>
                <w:rFonts w:ascii="Arial" w:hAnsi="Arial" w:cs="Arial"/>
                <w:sz w:val="20"/>
                <w:szCs w:val="20"/>
              </w:rPr>
              <w:t xml:space="preserve"> </w:t>
            </w:r>
            <w:r w:rsidR="00CD0DF6" w:rsidRPr="00003449">
              <w:rPr>
                <w:rFonts w:ascii="Arial" w:hAnsi="Arial" w:cs="Arial"/>
                <w:sz w:val="20"/>
                <w:szCs w:val="20"/>
              </w:rPr>
              <w:t>services and</w:t>
            </w:r>
            <w:r w:rsidR="00F35DA2" w:rsidRPr="00003449">
              <w:rPr>
                <w:rFonts w:ascii="Arial" w:hAnsi="Arial" w:cs="Arial"/>
                <w:sz w:val="20"/>
                <w:szCs w:val="20"/>
              </w:rPr>
              <w:t xml:space="preserve"> are</w:t>
            </w:r>
            <w:r w:rsidR="00B57CDA" w:rsidRPr="00003449">
              <w:rPr>
                <w:rFonts w:ascii="Arial" w:hAnsi="Arial" w:cs="Arial"/>
                <w:sz w:val="20"/>
                <w:szCs w:val="20"/>
              </w:rPr>
              <w:t xml:space="preserve"> culturally </w:t>
            </w:r>
            <w:r w:rsidR="000D4C48" w:rsidRPr="00003449">
              <w:rPr>
                <w:rFonts w:ascii="Arial" w:hAnsi="Arial" w:cs="Arial"/>
                <w:sz w:val="20"/>
                <w:szCs w:val="20"/>
              </w:rPr>
              <w:t>responsive</w:t>
            </w:r>
            <w:r w:rsidR="00B57CDA" w:rsidRPr="00003449">
              <w:rPr>
                <w:rFonts w:ascii="Arial" w:hAnsi="Arial" w:cs="Arial"/>
                <w:sz w:val="20"/>
                <w:szCs w:val="20"/>
              </w:rPr>
              <w:t xml:space="preserve"> and non-judgemental. </w:t>
            </w:r>
          </w:p>
          <w:p w14:paraId="2766AE23" w14:textId="1F2CDEC5" w:rsidR="005269B3" w:rsidRPr="00003449" w:rsidRDefault="00B57CDA" w:rsidP="00715980">
            <w:pPr>
              <w:spacing w:before="120" w:after="120" w:line="259" w:lineRule="auto"/>
              <w:rPr>
                <w:rFonts w:ascii="Arial" w:hAnsi="Arial" w:cs="Arial"/>
                <w:sz w:val="20"/>
                <w:szCs w:val="20"/>
              </w:rPr>
            </w:pPr>
            <w:r w:rsidRPr="00003449">
              <w:rPr>
                <w:rFonts w:ascii="Arial" w:hAnsi="Arial" w:cs="Arial"/>
                <w:sz w:val="20"/>
                <w:szCs w:val="20"/>
              </w:rPr>
              <w:t xml:space="preserve">Service workers need </w:t>
            </w:r>
            <w:r w:rsidR="005269B3" w:rsidRPr="00003449">
              <w:rPr>
                <w:rFonts w:ascii="Arial" w:hAnsi="Arial" w:cs="Arial"/>
                <w:sz w:val="20"/>
                <w:szCs w:val="20"/>
              </w:rPr>
              <w:t xml:space="preserve">information about the services provided by other </w:t>
            </w:r>
            <w:r w:rsidR="00DA2209" w:rsidRPr="00003449">
              <w:rPr>
                <w:rFonts w:ascii="Arial" w:hAnsi="Arial" w:cs="Arial"/>
                <w:sz w:val="20"/>
                <w:szCs w:val="20"/>
              </w:rPr>
              <w:t>organisations</w:t>
            </w:r>
            <w:r w:rsidR="005269B3" w:rsidRPr="00003449">
              <w:rPr>
                <w:rFonts w:ascii="Arial" w:hAnsi="Arial" w:cs="Arial"/>
                <w:sz w:val="20"/>
                <w:szCs w:val="20"/>
              </w:rPr>
              <w:t xml:space="preserve"> to which t</w:t>
            </w:r>
            <w:r w:rsidR="000D4C48" w:rsidRPr="00003449">
              <w:rPr>
                <w:rFonts w:ascii="Arial" w:hAnsi="Arial" w:cs="Arial"/>
                <w:sz w:val="20"/>
                <w:szCs w:val="20"/>
              </w:rPr>
              <w:t>hey may need to refer consumers</w:t>
            </w:r>
            <w:r w:rsidR="00DA2209" w:rsidRPr="00003449">
              <w:rPr>
                <w:rFonts w:ascii="Arial" w:hAnsi="Arial" w:cs="Arial"/>
                <w:sz w:val="20"/>
                <w:szCs w:val="20"/>
              </w:rPr>
              <w:t xml:space="preserve">, </w:t>
            </w:r>
            <w:r w:rsidR="005269B3" w:rsidRPr="00003449">
              <w:rPr>
                <w:rFonts w:ascii="Arial" w:hAnsi="Arial" w:cs="Arial"/>
                <w:sz w:val="20"/>
                <w:szCs w:val="20"/>
              </w:rPr>
              <w:t xml:space="preserve">and the information </w:t>
            </w:r>
            <w:r w:rsidR="00DA2209" w:rsidRPr="00003449">
              <w:rPr>
                <w:rFonts w:ascii="Arial" w:hAnsi="Arial" w:cs="Arial"/>
                <w:sz w:val="20"/>
                <w:szCs w:val="20"/>
              </w:rPr>
              <w:t>needed to support</w:t>
            </w:r>
            <w:r w:rsidR="005269B3" w:rsidRPr="00003449">
              <w:rPr>
                <w:rFonts w:ascii="Arial" w:hAnsi="Arial" w:cs="Arial"/>
                <w:sz w:val="20"/>
                <w:szCs w:val="20"/>
              </w:rPr>
              <w:t xml:space="preserve"> </w:t>
            </w:r>
            <w:r w:rsidR="00DA2209" w:rsidRPr="00003449">
              <w:rPr>
                <w:rFonts w:ascii="Arial" w:hAnsi="Arial" w:cs="Arial"/>
                <w:sz w:val="20"/>
                <w:szCs w:val="20"/>
              </w:rPr>
              <w:t xml:space="preserve">the referral. If consumer information is being shared with an external service, securing informed consent </w:t>
            </w:r>
            <w:r w:rsidR="000D4C48" w:rsidRPr="00003449">
              <w:rPr>
                <w:rFonts w:ascii="Arial" w:hAnsi="Arial" w:cs="Arial"/>
                <w:sz w:val="20"/>
                <w:szCs w:val="20"/>
              </w:rPr>
              <w:t>is required</w:t>
            </w:r>
            <w:r w:rsidR="00DA2209" w:rsidRPr="00003449">
              <w:rPr>
                <w:rFonts w:ascii="Arial" w:hAnsi="Arial" w:cs="Arial"/>
                <w:sz w:val="20"/>
                <w:szCs w:val="20"/>
              </w:rPr>
              <w:t xml:space="preserve">. Internal training/information sessions may support this process. </w:t>
            </w:r>
          </w:p>
          <w:p w14:paraId="63407E5A" w14:textId="33147009" w:rsidR="0004269D" w:rsidRPr="00003449" w:rsidRDefault="0004269D" w:rsidP="00715980">
            <w:pPr>
              <w:spacing w:before="120" w:after="120" w:line="259" w:lineRule="auto"/>
              <w:jc w:val="both"/>
              <w:rPr>
                <w:rFonts w:ascii="Arial" w:hAnsi="Arial" w:cs="Arial"/>
                <w:sz w:val="20"/>
                <w:szCs w:val="20"/>
              </w:rPr>
            </w:pPr>
            <w:r w:rsidRPr="00003449">
              <w:rPr>
                <w:rFonts w:ascii="Arial" w:hAnsi="Arial" w:cs="Arial"/>
                <w:sz w:val="20"/>
                <w:szCs w:val="20"/>
              </w:rPr>
              <w:t xml:space="preserve">Example </w:t>
            </w:r>
            <w:r w:rsidRPr="00003449">
              <w:rPr>
                <w:rFonts w:ascii="Arial" w:hAnsi="Arial" w:cs="Arial"/>
                <w:b/>
                <w:sz w:val="20"/>
                <w:szCs w:val="20"/>
              </w:rPr>
              <w:t>governance principles/standards</w:t>
            </w:r>
            <w:r w:rsidRPr="00003449">
              <w:rPr>
                <w:rFonts w:ascii="Arial" w:hAnsi="Arial" w:cs="Arial"/>
                <w:sz w:val="20"/>
                <w:szCs w:val="20"/>
              </w:rPr>
              <w:t xml:space="preserve"> relevant to this Performance Objective include: AICD Principle 8 (Stakeholder engagement)</w:t>
            </w:r>
            <w:r w:rsidR="003325A4">
              <w:rPr>
                <w:rFonts w:ascii="Arial" w:hAnsi="Arial" w:cs="Arial"/>
                <w:sz w:val="20"/>
                <w:szCs w:val="20"/>
              </w:rPr>
              <w:t>;</w:t>
            </w:r>
            <w:r w:rsidRPr="00003449">
              <w:rPr>
                <w:rFonts w:ascii="Arial" w:hAnsi="Arial" w:cs="Arial"/>
                <w:sz w:val="20"/>
                <w:szCs w:val="20"/>
              </w:rPr>
              <w:t xml:space="preserve"> and Principle 10 (Culture)</w:t>
            </w:r>
            <w:r w:rsidR="00A246A9">
              <w:rPr>
                <w:rFonts w:ascii="Arial" w:hAnsi="Arial" w:cs="Arial"/>
                <w:sz w:val="20"/>
                <w:szCs w:val="20"/>
              </w:rPr>
              <w:t>.</w:t>
            </w:r>
          </w:p>
          <w:p w14:paraId="2C3A7EB9" w14:textId="00303E0D" w:rsidR="00B92850" w:rsidRPr="00634D93" w:rsidRDefault="00A91D2C" w:rsidP="00715980">
            <w:pPr>
              <w:spacing w:before="120" w:after="120" w:line="259" w:lineRule="auto"/>
              <w:jc w:val="both"/>
              <w:rPr>
                <w:rFonts w:ascii="Arial" w:hAnsi="Arial" w:cs="Arial"/>
                <w:iCs/>
                <w:sz w:val="20"/>
                <w:szCs w:val="20"/>
              </w:rPr>
            </w:pPr>
            <w:hyperlink w:anchor="PE3_5_Toolsandresources" w:history="1">
              <w:r w:rsidR="00634D93" w:rsidRPr="00673FEF">
                <w:rPr>
                  <w:rStyle w:val="Hyperlink"/>
                  <w:rFonts w:ascii="Arial" w:hAnsi="Arial" w:cs="Arial"/>
                  <w:iCs/>
                  <w:sz w:val="20"/>
                  <w:szCs w:val="20"/>
                </w:rPr>
                <w:t>See tools and resources for Performance Objective 3.5</w:t>
              </w:r>
            </w:hyperlink>
          </w:p>
        </w:tc>
      </w:tr>
    </w:tbl>
    <w:p w14:paraId="5B3A3EBD" w14:textId="62C90563" w:rsidR="00DB6B7E" w:rsidRPr="00003449" w:rsidRDefault="00DB6B7E" w:rsidP="00801E1D">
      <w:pPr>
        <w:pStyle w:val="ListParagraph"/>
        <w:numPr>
          <w:ilvl w:val="0"/>
          <w:numId w:val="1"/>
        </w:num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9275C4" w:rsidRPr="00003449" w14:paraId="336F39DF" w14:textId="77777777" w:rsidTr="005E3CCD">
        <w:tc>
          <w:tcPr>
            <w:tcW w:w="389" w:type="dxa"/>
            <w:tcBorders>
              <w:right w:val="nil"/>
            </w:tcBorders>
            <w:shd w:val="clear" w:color="auto" w:fill="FFA366" w:themeFill="accent2" w:themeFillTint="99"/>
          </w:tcPr>
          <w:p w14:paraId="32DDD685" w14:textId="5B332895" w:rsidR="009275C4" w:rsidRPr="00003449" w:rsidRDefault="009275C4" w:rsidP="00A22CCA">
            <w:pPr>
              <w:pStyle w:val="Heading3"/>
              <w:outlineLvl w:val="2"/>
            </w:pPr>
            <w:r w:rsidRPr="00003449">
              <w:lastRenderedPageBreak/>
              <w:t>a</w:t>
            </w:r>
            <w:r w:rsidR="00E52F69">
              <w:t>)</w:t>
            </w:r>
          </w:p>
        </w:tc>
        <w:tc>
          <w:tcPr>
            <w:tcW w:w="14736" w:type="dxa"/>
            <w:gridSpan w:val="5"/>
            <w:tcBorders>
              <w:left w:val="nil"/>
            </w:tcBorders>
            <w:shd w:val="clear" w:color="auto" w:fill="FFA366" w:themeFill="accent2" w:themeFillTint="99"/>
          </w:tcPr>
          <w:p w14:paraId="037B7CCB" w14:textId="39C6447F" w:rsidR="009275C4" w:rsidRPr="00003449" w:rsidRDefault="00CF33AF" w:rsidP="00A22CCA">
            <w:pPr>
              <w:pStyle w:val="Heading3"/>
              <w:outlineLvl w:val="2"/>
            </w:pPr>
            <w:r w:rsidRPr="00003449">
              <w:t>The service can demonstrate that it actively seeks and establishes collaborative working relationships with other services to enable case management and shared care, through care</w:t>
            </w:r>
            <w:r w:rsidR="00134A15">
              <w:t>,</w:t>
            </w:r>
            <w:r w:rsidRPr="00003449">
              <w:t xml:space="preserve"> and referral</w:t>
            </w:r>
            <w:r w:rsidR="00134A15">
              <w:t>,</w:t>
            </w:r>
            <w:r w:rsidRPr="00003449">
              <w:t xml:space="preserve"> which support the multiple and diverse needs of consumers</w:t>
            </w:r>
          </w:p>
        </w:tc>
      </w:tr>
      <w:tr w:rsidR="009275C4" w:rsidRPr="00003449" w14:paraId="5E536F40" w14:textId="77777777" w:rsidTr="00A22CCA">
        <w:tc>
          <w:tcPr>
            <w:tcW w:w="15125" w:type="dxa"/>
            <w:gridSpan w:val="6"/>
            <w:shd w:val="clear" w:color="auto" w:fill="FFE0CC" w:themeFill="accent2" w:themeFillTint="33"/>
          </w:tcPr>
          <w:p w14:paraId="4D0BF218" w14:textId="447C2F96" w:rsidR="009275C4" w:rsidRPr="00003449" w:rsidRDefault="007A16BC" w:rsidP="00801E1D">
            <w:pPr>
              <w:spacing w:before="120" w:after="120" w:line="240" w:lineRule="auto"/>
              <w:ind w:left="-43"/>
              <w:jc w:val="both"/>
              <w:rPr>
                <w:rFonts w:ascii="Arial" w:hAnsi="Arial" w:cs="Arial"/>
                <w:b/>
                <w:sz w:val="20"/>
                <w:szCs w:val="20"/>
              </w:rPr>
            </w:pPr>
            <w:r w:rsidRPr="00A22CCA">
              <w:rPr>
                <w:rFonts w:ascii="Arial" w:hAnsi="Arial" w:cs="Arial"/>
                <w:b/>
                <w:szCs w:val="20"/>
              </w:rPr>
              <w:t>Guidance</w:t>
            </w:r>
          </w:p>
        </w:tc>
      </w:tr>
      <w:tr w:rsidR="009275C4" w:rsidRPr="00003449" w14:paraId="7B273355" w14:textId="77777777" w:rsidTr="00801E1D">
        <w:trPr>
          <w:trHeight w:val="1817"/>
        </w:trPr>
        <w:tc>
          <w:tcPr>
            <w:tcW w:w="15125" w:type="dxa"/>
            <w:gridSpan w:val="6"/>
          </w:tcPr>
          <w:p w14:paraId="32AB1FD2" w14:textId="186FA1D9" w:rsidR="00643F79"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085C7F" w:rsidRPr="00003449" w14:paraId="224F64A1" w14:textId="77777777" w:rsidTr="00085C7F">
              <w:tc>
                <w:tcPr>
                  <w:tcW w:w="1842" w:type="dxa"/>
                </w:tcPr>
                <w:p w14:paraId="2AD707FE" w14:textId="77777777" w:rsidR="00085C7F" w:rsidRPr="00003449" w:rsidRDefault="00085C7F" w:rsidP="00085C7F">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165A53D9"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Information about formal partnerships on the service website or social media.</w:t>
                  </w:r>
                </w:p>
              </w:tc>
            </w:tr>
            <w:tr w:rsidR="00085C7F" w:rsidRPr="00003449" w14:paraId="6275A264" w14:textId="77777777" w:rsidTr="00085C7F">
              <w:tc>
                <w:tcPr>
                  <w:tcW w:w="1842" w:type="dxa"/>
                </w:tcPr>
                <w:p w14:paraId="5AD44230"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1BFC1324"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Leaders can talk about the development of, and rationale for, the establishment of any formal agreements with other services.</w:t>
                  </w:r>
                </w:p>
                <w:p w14:paraId="30770E8A" w14:textId="77777777" w:rsidR="00085C7F" w:rsidRPr="00003449" w:rsidRDefault="00085C7F" w:rsidP="00085C7F">
                  <w:pPr>
                    <w:spacing w:before="60" w:after="60" w:line="240" w:lineRule="auto"/>
                    <w:rPr>
                      <w:rFonts w:ascii="Arial" w:hAnsi="Arial" w:cs="Arial"/>
                      <w:sz w:val="20"/>
                      <w:szCs w:val="20"/>
                    </w:rPr>
                  </w:pPr>
                  <w:r w:rsidRPr="00003449">
                    <w:rPr>
                      <w:rFonts w:ascii="Arial" w:hAnsi="Arial" w:cs="Arial"/>
                      <w:sz w:val="20"/>
                      <w:szCs w:val="20"/>
                    </w:rPr>
                    <w:t>Workers can talk about established working relationships with a range of services that they have used, and how these relationships assist in meeting the needs of consumers.</w:t>
                  </w:r>
                </w:p>
              </w:tc>
            </w:tr>
            <w:tr w:rsidR="00085C7F" w:rsidRPr="00003449" w14:paraId="48B5556D" w14:textId="77777777" w:rsidTr="00085C7F">
              <w:trPr>
                <w:trHeight w:val="350"/>
              </w:trPr>
              <w:tc>
                <w:tcPr>
                  <w:tcW w:w="1842" w:type="dxa"/>
                </w:tcPr>
                <w:p w14:paraId="55E3C37F" w14:textId="7777777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1DCFD1EE" w14:textId="552B4217" w:rsidR="00085C7F" w:rsidRPr="00003449" w:rsidRDefault="00085C7F" w:rsidP="00085C7F">
                  <w:pPr>
                    <w:spacing w:before="60" w:after="60" w:line="240" w:lineRule="auto"/>
                    <w:jc w:val="both"/>
                    <w:rPr>
                      <w:rFonts w:ascii="Arial" w:hAnsi="Arial" w:cs="Arial"/>
                      <w:sz w:val="20"/>
                      <w:szCs w:val="20"/>
                    </w:rPr>
                  </w:pPr>
                  <w:r w:rsidRPr="00003449">
                    <w:rPr>
                      <w:rFonts w:ascii="Arial" w:hAnsi="Arial" w:cs="Arial"/>
                      <w:sz w:val="20"/>
                      <w:szCs w:val="20"/>
                    </w:rPr>
                    <w:t xml:space="preserve">Formal partnership agreements and MOUs with other services; </w:t>
                  </w:r>
                  <w:r>
                    <w:rPr>
                      <w:rFonts w:ascii="Arial" w:hAnsi="Arial" w:cs="Arial"/>
                      <w:sz w:val="20"/>
                      <w:szCs w:val="20"/>
                    </w:rPr>
                    <w:t>relevant policies and procedures</w:t>
                  </w:r>
                </w:p>
              </w:tc>
            </w:tr>
          </w:tbl>
          <w:p w14:paraId="680AA34A" w14:textId="6328B1B2" w:rsidR="00DB6B7E" w:rsidRPr="00003449" w:rsidRDefault="00F40D11" w:rsidP="00085C7F">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48" w:history="1">
              <w:r w:rsidR="00207818" w:rsidRPr="00850F62">
                <w:rPr>
                  <w:rStyle w:val="Hyperlink"/>
                  <w:rFonts w:ascii="Arial" w:hAnsi="Arial" w:cs="Arial"/>
                  <w:i/>
                  <w:color w:val="0070C0"/>
                  <w:sz w:val="20"/>
                  <w:szCs w:val="20"/>
                </w:rPr>
                <w:t>culturalstandard@wanada.org.au</w:t>
              </w:r>
            </w:hyperlink>
          </w:p>
        </w:tc>
      </w:tr>
      <w:tr w:rsidR="00A22CCA" w:rsidRPr="00003449" w14:paraId="4358E235" w14:textId="77777777" w:rsidTr="00A22CCA">
        <w:trPr>
          <w:trHeight w:val="215"/>
        </w:trPr>
        <w:tc>
          <w:tcPr>
            <w:tcW w:w="11482" w:type="dxa"/>
            <w:gridSpan w:val="4"/>
            <w:shd w:val="clear" w:color="auto" w:fill="FFE0CC" w:themeFill="accent2" w:themeFillTint="33"/>
          </w:tcPr>
          <w:p w14:paraId="5D82856B" w14:textId="1B6CEFB2" w:rsidR="00A22CCA" w:rsidRPr="00003449" w:rsidRDefault="00A22CCA" w:rsidP="00A22CCA">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73454444" w14:textId="1875086A" w:rsidR="00A22CCA" w:rsidRPr="00003449" w:rsidRDefault="00A22CCA" w:rsidP="00A22CCA">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20D6A668" w14:textId="77777777" w:rsidTr="00DB32FF">
        <w:tc>
          <w:tcPr>
            <w:tcW w:w="15125" w:type="dxa"/>
            <w:gridSpan w:val="6"/>
            <w:shd w:val="clear" w:color="auto" w:fill="auto"/>
          </w:tcPr>
          <w:p w14:paraId="2C42C992" w14:textId="77777777" w:rsidR="005E3CCD" w:rsidRDefault="005E3CCD" w:rsidP="00F505BB">
            <w:pPr>
              <w:spacing w:before="60" w:after="60" w:line="240" w:lineRule="auto"/>
              <w:ind w:left="-43"/>
              <w:jc w:val="both"/>
              <w:rPr>
                <w:rFonts w:ascii="Arial" w:hAnsi="Arial" w:cs="Arial"/>
                <w:sz w:val="20"/>
                <w:szCs w:val="20"/>
              </w:rPr>
            </w:pPr>
          </w:p>
          <w:p w14:paraId="1E14D907" w14:textId="048638EF" w:rsidR="005E3CCD" w:rsidRPr="00100228" w:rsidRDefault="005E3CCD" w:rsidP="00F505BB">
            <w:pPr>
              <w:spacing w:before="60" w:after="60" w:line="240" w:lineRule="auto"/>
              <w:ind w:left="-43"/>
              <w:jc w:val="both"/>
              <w:rPr>
                <w:rFonts w:ascii="Arial" w:hAnsi="Arial" w:cs="Arial"/>
                <w:sz w:val="20"/>
                <w:szCs w:val="20"/>
              </w:rPr>
            </w:pPr>
          </w:p>
        </w:tc>
      </w:tr>
      <w:tr w:rsidR="00A22CCA" w:rsidRPr="00003449" w14:paraId="54B1AE86" w14:textId="77777777" w:rsidTr="005E3CCD">
        <w:tc>
          <w:tcPr>
            <w:tcW w:w="4946" w:type="dxa"/>
            <w:gridSpan w:val="2"/>
            <w:shd w:val="clear" w:color="auto" w:fill="F2F2F2" w:themeFill="background1" w:themeFillShade="F2"/>
          </w:tcPr>
          <w:p w14:paraId="43EAEEAF" w14:textId="47020CC2" w:rsidR="00A22CCA" w:rsidRPr="00003449" w:rsidRDefault="00A22CCA" w:rsidP="00A22CCA">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26D38AD7" w14:textId="6C9EDCE5" w:rsidR="00A22CCA" w:rsidRPr="00003449" w:rsidRDefault="00A22CCA" w:rsidP="00A22CCA">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1C8216BA" w14:textId="39139FBA" w:rsidR="00A22CCA" w:rsidRPr="00003449" w:rsidRDefault="00306E6B" w:rsidP="00A22CCA">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26FF67FC"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45AE8F06" w14:textId="2F4503D1" w:rsidR="00A22CCA"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A22CCA" w:rsidRPr="00003449" w14:paraId="5A95E06E" w14:textId="77777777" w:rsidTr="005E3CCD">
        <w:tc>
          <w:tcPr>
            <w:tcW w:w="4946" w:type="dxa"/>
            <w:gridSpan w:val="2"/>
          </w:tcPr>
          <w:p w14:paraId="57BEFB5C" w14:textId="77777777" w:rsidR="00A22CCA" w:rsidRPr="00003449" w:rsidRDefault="00A22CCA" w:rsidP="00A22CCA">
            <w:pPr>
              <w:spacing w:after="60" w:line="240" w:lineRule="auto"/>
              <w:ind w:left="-41" w:right="162"/>
              <w:jc w:val="both"/>
              <w:rPr>
                <w:rFonts w:ascii="Arial" w:hAnsi="Arial" w:cs="Arial"/>
                <w:sz w:val="20"/>
                <w:szCs w:val="20"/>
              </w:rPr>
            </w:pPr>
          </w:p>
        </w:tc>
        <w:tc>
          <w:tcPr>
            <w:tcW w:w="4559" w:type="dxa"/>
          </w:tcPr>
          <w:p w14:paraId="67A86F05" w14:textId="77777777" w:rsidR="00A22CCA" w:rsidRPr="00003449" w:rsidRDefault="00A22CCA" w:rsidP="00A22CCA">
            <w:pPr>
              <w:spacing w:after="60"/>
              <w:ind w:left="-41"/>
              <w:jc w:val="both"/>
              <w:rPr>
                <w:rFonts w:ascii="Arial" w:hAnsi="Arial" w:cs="Arial"/>
                <w:sz w:val="20"/>
                <w:szCs w:val="20"/>
              </w:rPr>
            </w:pPr>
          </w:p>
          <w:p w14:paraId="11DBFEA5" w14:textId="77777777" w:rsidR="00A22CCA" w:rsidRPr="00003449" w:rsidRDefault="00A22CCA" w:rsidP="00A22CCA">
            <w:pPr>
              <w:spacing w:after="60" w:line="240" w:lineRule="auto"/>
              <w:ind w:left="-41"/>
              <w:jc w:val="both"/>
              <w:rPr>
                <w:rFonts w:ascii="Arial" w:hAnsi="Arial" w:cs="Arial"/>
                <w:sz w:val="20"/>
                <w:szCs w:val="20"/>
              </w:rPr>
            </w:pPr>
          </w:p>
        </w:tc>
        <w:tc>
          <w:tcPr>
            <w:tcW w:w="3678" w:type="dxa"/>
            <w:gridSpan w:val="2"/>
          </w:tcPr>
          <w:p w14:paraId="43B7FBA4" w14:textId="77777777" w:rsidR="00A22CCA" w:rsidRPr="00003449" w:rsidRDefault="00A22CCA" w:rsidP="00A22CCA">
            <w:pPr>
              <w:spacing w:after="60"/>
              <w:ind w:left="-41"/>
              <w:jc w:val="both"/>
              <w:rPr>
                <w:rFonts w:ascii="Arial" w:hAnsi="Arial" w:cs="Arial"/>
                <w:sz w:val="20"/>
                <w:szCs w:val="20"/>
              </w:rPr>
            </w:pPr>
          </w:p>
          <w:p w14:paraId="3FC4AE3F" w14:textId="77777777" w:rsidR="00A22CCA" w:rsidRPr="00003449" w:rsidRDefault="00A22CCA" w:rsidP="00A22CCA">
            <w:pPr>
              <w:spacing w:after="60" w:line="240" w:lineRule="auto"/>
              <w:ind w:left="-41"/>
              <w:jc w:val="both"/>
              <w:rPr>
                <w:rFonts w:ascii="Arial" w:hAnsi="Arial" w:cs="Arial"/>
                <w:sz w:val="20"/>
                <w:szCs w:val="20"/>
              </w:rPr>
            </w:pPr>
          </w:p>
        </w:tc>
        <w:tc>
          <w:tcPr>
            <w:tcW w:w="1942" w:type="dxa"/>
          </w:tcPr>
          <w:p w14:paraId="775D8A77" w14:textId="77777777" w:rsidR="00A22CCA" w:rsidRPr="00003449" w:rsidRDefault="00A22CCA" w:rsidP="00A22CCA">
            <w:pPr>
              <w:spacing w:after="60" w:line="240" w:lineRule="auto"/>
              <w:ind w:left="-41"/>
              <w:jc w:val="both"/>
              <w:rPr>
                <w:rFonts w:ascii="Arial" w:hAnsi="Arial" w:cs="Arial"/>
                <w:sz w:val="20"/>
                <w:szCs w:val="20"/>
              </w:rPr>
            </w:pPr>
          </w:p>
        </w:tc>
      </w:tr>
      <w:tr w:rsidR="00A22CCA" w:rsidRPr="00003449" w14:paraId="35A0C998" w14:textId="77777777" w:rsidTr="00A22CCA">
        <w:tc>
          <w:tcPr>
            <w:tcW w:w="15125" w:type="dxa"/>
            <w:gridSpan w:val="6"/>
            <w:shd w:val="clear" w:color="auto" w:fill="FFE0CC" w:themeFill="accent2" w:themeFillTint="33"/>
          </w:tcPr>
          <w:p w14:paraId="42CFB6B3" w14:textId="4B501EEA" w:rsidR="00A22CCA" w:rsidRPr="00003449" w:rsidRDefault="00A22CCA" w:rsidP="00A22CCA">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A22CCA" w:rsidRPr="00003449" w14:paraId="444AF2AB" w14:textId="77777777" w:rsidTr="00A22CCA">
        <w:trPr>
          <w:trHeight w:val="259"/>
        </w:trPr>
        <w:tc>
          <w:tcPr>
            <w:tcW w:w="11482" w:type="dxa"/>
            <w:gridSpan w:val="4"/>
            <w:shd w:val="clear" w:color="auto" w:fill="F2F2F2" w:themeFill="background1" w:themeFillShade="F2"/>
          </w:tcPr>
          <w:p w14:paraId="74629A84" w14:textId="405C5DA7" w:rsidR="00A22CCA" w:rsidRPr="00003449" w:rsidRDefault="00A22CCA" w:rsidP="00A22CCA">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05CEB30B" w14:textId="348FC38B" w:rsidR="00A22CCA" w:rsidRPr="00003449" w:rsidRDefault="00A22CCA" w:rsidP="00A22CCA">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65B74E7D" w14:textId="5B5FE1A5" w:rsidR="00A22CCA" w:rsidRPr="00003449" w:rsidRDefault="00A22CCA" w:rsidP="00A22CCA">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A22CCA" w:rsidRPr="00003449" w14:paraId="1E58677B" w14:textId="77777777" w:rsidTr="00801E1D">
        <w:tc>
          <w:tcPr>
            <w:tcW w:w="11482" w:type="dxa"/>
            <w:gridSpan w:val="4"/>
            <w:shd w:val="clear" w:color="auto" w:fill="auto"/>
          </w:tcPr>
          <w:p w14:paraId="0A4C5B1F" w14:textId="77777777" w:rsidR="00A22CCA" w:rsidRPr="00003449" w:rsidRDefault="00A22CCA" w:rsidP="00A22CCA">
            <w:pPr>
              <w:spacing w:before="120" w:after="120" w:line="240" w:lineRule="auto"/>
              <w:rPr>
                <w:rFonts w:ascii="Arial" w:hAnsi="Arial" w:cs="Arial"/>
                <w:sz w:val="20"/>
                <w:szCs w:val="20"/>
              </w:rPr>
            </w:pPr>
          </w:p>
        </w:tc>
        <w:tc>
          <w:tcPr>
            <w:tcW w:w="1701" w:type="dxa"/>
            <w:shd w:val="clear" w:color="auto" w:fill="auto"/>
          </w:tcPr>
          <w:p w14:paraId="2E50754D" w14:textId="77777777" w:rsidR="00A22CCA" w:rsidRPr="00003449" w:rsidRDefault="00A22CCA" w:rsidP="00A22CCA">
            <w:pPr>
              <w:spacing w:after="60" w:line="240" w:lineRule="auto"/>
              <w:ind w:left="1"/>
              <w:rPr>
                <w:rFonts w:ascii="Arial" w:hAnsi="Arial" w:cs="Arial"/>
                <w:sz w:val="20"/>
                <w:szCs w:val="20"/>
              </w:rPr>
            </w:pPr>
          </w:p>
        </w:tc>
        <w:tc>
          <w:tcPr>
            <w:tcW w:w="1942" w:type="dxa"/>
            <w:shd w:val="clear" w:color="auto" w:fill="auto"/>
          </w:tcPr>
          <w:p w14:paraId="5FB0D7EC" w14:textId="77777777" w:rsidR="00A22CCA" w:rsidRPr="00003449" w:rsidRDefault="00A22CCA" w:rsidP="00A22CCA">
            <w:pPr>
              <w:spacing w:after="60" w:line="240" w:lineRule="auto"/>
              <w:ind w:left="1"/>
              <w:rPr>
                <w:rFonts w:ascii="Arial" w:hAnsi="Arial" w:cs="Arial"/>
                <w:sz w:val="20"/>
                <w:szCs w:val="20"/>
              </w:rPr>
            </w:pPr>
          </w:p>
        </w:tc>
      </w:tr>
      <w:tr w:rsidR="00A22CCA" w:rsidRPr="00003449" w14:paraId="79BE190A" w14:textId="77777777" w:rsidTr="00A22CCA">
        <w:trPr>
          <w:trHeight w:val="74"/>
        </w:trPr>
        <w:tc>
          <w:tcPr>
            <w:tcW w:w="11482" w:type="dxa"/>
            <w:gridSpan w:val="4"/>
            <w:shd w:val="clear" w:color="auto" w:fill="FFE0CC" w:themeFill="accent2" w:themeFillTint="33"/>
          </w:tcPr>
          <w:p w14:paraId="40869EFE" w14:textId="74945CF8" w:rsidR="00A22CCA" w:rsidRPr="00003449" w:rsidRDefault="00A22CCA" w:rsidP="00A22CCA">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078E50CA" w14:textId="20AE2D89" w:rsidR="00A22CCA" w:rsidRPr="00003449" w:rsidRDefault="00A22CCA" w:rsidP="00A22CCA">
            <w:pPr>
              <w:spacing w:after="60" w:line="240" w:lineRule="auto"/>
              <w:ind w:left="1"/>
              <w:rPr>
                <w:rFonts w:ascii="Arial" w:hAnsi="Arial" w:cs="Arial"/>
                <w:sz w:val="20"/>
                <w:szCs w:val="20"/>
              </w:rPr>
            </w:pPr>
            <w:r w:rsidRPr="00F035D0">
              <w:rPr>
                <w:rFonts w:ascii="Arial" w:hAnsi="Arial" w:cs="Arial"/>
                <w:b/>
                <w:szCs w:val="20"/>
              </w:rPr>
              <w:t>Date:</w:t>
            </w:r>
          </w:p>
        </w:tc>
      </w:tr>
    </w:tbl>
    <w:p w14:paraId="7ACEC673" w14:textId="77777777" w:rsidR="00275784" w:rsidRPr="00003449" w:rsidRDefault="00275784" w:rsidP="00801E1D">
      <w:pPr>
        <w:rPr>
          <w:rFonts w:ascii="Arial" w:hAnsi="Arial" w:cs="Arial"/>
          <w:sz w:val="20"/>
          <w:szCs w:val="20"/>
        </w:rPr>
      </w:pPr>
    </w:p>
    <w:p w14:paraId="55810A96" w14:textId="2208DDB1" w:rsidR="00AA166D" w:rsidRPr="00003449" w:rsidRDefault="00AA166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9275C4" w:rsidRPr="00003449" w14:paraId="17459FF4" w14:textId="77777777" w:rsidTr="005E3CCD">
        <w:tc>
          <w:tcPr>
            <w:tcW w:w="402" w:type="dxa"/>
            <w:tcBorders>
              <w:right w:val="nil"/>
            </w:tcBorders>
            <w:shd w:val="clear" w:color="auto" w:fill="FFA366" w:themeFill="accent2" w:themeFillTint="99"/>
          </w:tcPr>
          <w:p w14:paraId="1291A867" w14:textId="22F15478" w:rsidR="009275C4" w:rsidRPr="00003449" w:rsidRDefault="009275C4" w:rsidP="00A22CCA">
            <w:pPr>
              <w:pStyle w:val="Heading3"/>
              <w:outlineLvl w:val="2"/>
            </w:pPr>
            <w:r w:rsidRPr="00003449">
              <w:lastRenderedPageBreak/>
              <w:t>b</w:t>
            </w:r>
            <w:r w:rsidR="007E70EE">
              <w:t>)</w:t>
            </w:r>
          </w:p>
        </w:tc>
        <w:tc>
          <w:tcPr>
            <w:tcW w:w="14723" w:type="dxa"/>
            <w:gridSpan w:val="5"/>
            <w:tcBorders>
              <w:left w:val="nil"/>
            </w:tcBorders>
            <w:shd w:val="clear" w:color="auto" w:fill="FFA366" w:themeFill="accent2" w:themeFillTint="99"/>
          </w:tcPr>
          <w:p w14:paraId="78F62DBD" w14:textId="16F10B54" w:rsidR="009275C4" w:rsidRPr="00003449" w:rsidRDefault="00CF33AF" w:rsidP="00A22CCA">
            <w:pPr>
              <w:pStyle w:val="Heading3"/>
              <w:outlineLvl w:val="2"/>
            </w:pPr>
            <w:r w:rsidRPr="00003449">
              <w:t>The service can demonstrate that coordinated planning occurs when there are multiple services involved with a consumer</w:t>
            </w:r>
          </w:p>
        </w:tc>
      </w:tr>
      <w:tr w:rsidR="009275C4" w:rsidRPr="00003449" w14:paraId="1891E1C8" w14:textId="77777777" w:rsidTr="00A22CCA">
        <w:tc>
          <w:tcPr>
            <w:tcW w:w="15125" w:type="dxa"/>
            <w:gridSpan w:val="6"/>
            <w:shd w:val="clear" w:color="auto" w:fill="FFE0CC" w:themeFill="accent2" w:themeFillTint="33"/>
          </w:tcPr>
          <w:p w14:paraId="65160385" w14:textId="3C27A7B4" w:rsidR="009275C4" w:rsidRPr="00003449" w:rsidRDefault="007A16BC" w:rsidP="00801E1D">
            <w:pPr>
              <w:spacing w:before="120" w:after="120" w:line="240" w:lineRule="auto"/>
              <w:ind w:left="-43"/>
              <w:jc w:val="both"/>
              <w:rPr>
                <w:rFonts w:ascii="Arial" w:hAnsi="Arial" w:cs="Arial"/>
                <w:b/>
                <w:sz w:val="20"/>
                <w:szCs w:val="20"/>
              </w:rPr>
            </w:pPr>
            <w:r w:rsidRPr="00A22CCA">
              <w:rPr>
                <w:rFonts w:ascii="Arial" w:hAnsi="Arial" w:cs="Arial"/>
                <w:b/>
                <w:szCs w:val="20"/>
              </w:rPr>
              <w:t>Guidance</w:t>
            </w:r>
          </w:p>
        </w:tc>
      </w:tr>
      <w:tr w:rsidR="009275C4" w:rsidRPr="00003449" w14:paraId="08C4CE7B" w14:textId="77777777" w:rsidTr="00801E1D">
        <w:trPr>
          <w:trHeight w:val="2141"/>
        </w:trPr>
        <w:tc>
          <w:tcPr>
            <w:tcW w:w="15125" w:type="dxa"/>
            <w:gridSpan w:val="6"/>
          </w:tcPr>
          <w:p w14:paraId="67502D52" w14:textId="6CB6C292" w:rsidR="00643F79"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506F8B" w:rsidRPr="00003449" w14:paraId="42D82B87" w14:textId="77777777" w:rsidTr="00506F8B">
              <w:tc>
                <w:tcPr>
                  <w:tcW w:w="1842" w:type="dxa"/>
                </w:tcPr>
                <w:p w14:paraId="3A73E129" w14:textId="77777777" w:rsidR="00506F8B" w:rsidRPr="00003449" w:rsidRDefault="00506F8B" w:rsidP="00506F8B">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A91B7C4" w14:textId="77777777" w:rsidR="00506F8B" w:rsidRPr="00003449" w:rsidRDefault="00506F8B" w:rsidP="00506F8B">
                  <w:pPr>
                    <w:spacing w:before="60" w:after="60" w:line="240" w:lineRule="auto"/>
                    <w:rPr>
                      <w:rFonts w:ascii="Arial" w:hAnsi="Arial" w:cs="Arial"/>
                      <w:sz w:val="20"/>
                      <w:szCs w:val="20"/>
                    </w:rPr>
                  </w:pPr>
                  <w:r w:rsidRPr="00003449">
                    <w:rPr>
                      <w:rFonts w:ascii="Arial" w:hAnsi="Arial" w:cs="Arial"/>
                      <w:sz w:val="20"/>
                      <w:szCs w:val="20"/>
                    </w:rPr>
                    <w:t>Managers can talk about ways in which coordinated planning in relation to consumer treatment/care occurs between services.</w:t>
                  </w:r>
                </w:p>
                <w:p w14:paraId="134393D3" w14:textId="77777777" w:rsidR="00506F8B" w:rsidRPr="00003449" w:rsidRDefault="00506F8B" w:rsidP="00506F8B">
                  <w:pPr>
                    <w:spacing w:before="60" w:after="60" w:line="240" w:lineRule="auto"/>
                    <w:rPr>
                      <w:rFonts w:ascii="Arial" w:hAnsi="Arial" w:cs="Arial"/>
                      <w:sz w:val="20"/>
                      <w:szCs w:val="20"/>
                    </w:rPr>
                  </w:pPr>
                  <w:r w:rsidRPr="00003449">
                    <w:rPr>
                      <w:rFonts w:ascii="Arial" w:hAnsi="Arial" w:cs="Arial"/>
                      <w:sz w:val="20"/>
                      <w:szCs w:val="20"/>
                    </w:rPr>
                    <w:t>Workers can talk about their involvement in shared planning with other services in relation to the consumers they are working with.</w:t>
                  </w:r>
                </w:p>
                <w:p w14:paraId="228AD348" w14:textId="77777777" w:rsidR="00506F8B" w:rsidRPr="00003449" w:rsidRDefault="00506F8B" w:rsidP="00506F8B">
                  <w:pPr>
                    <w:spacing w:before="60" w:after="60" w:line="240" w:lineRule="auto"/>
                    <w:rPr>
                      <w:rFonts w:ascii="Arial" w:hAnsi="Arial" w:cs="Arial"/>
                      <w:sz w:val="20"/>
                      <w:szCs w:val="20"/>
                    </w:rPr>
                  </w:pPr>
                  <w:r w:rsidRPr="00003449">
                    <w:rPr>
                      <w:rFonts w:ascii="Arial" w:hAnsi="Arial" w:cs="Arial"/>
                      <w:sz w:val="20"/>
                      <w:szCs w:val="20"/>
                    </w:rPr>
                    <w:t>Consumers can talk about their involvement in shared care planning, and their experience of multiple service collaboration intended to best meet their needs.</w:t>
                  </w:r>
                </w:p>
              </w:tc>
            </w:tr>
            <w:tr w:rsidR="00506F8B" w:rsidRPr="00003449" w14:paraId="79F7557E" w14:textId="77777777" w:rsidTr="00506F8B">
              <w:trPr>
                <w:trHeight w:val="350"/>
              </w:trPr>
              <w:tc>
                <w:tcPr>
                  <w:tcW w:w="1842" w:type="dxa"/>
                </w:tcPr>
                <w:p w14:paraId="7A0AA09F" w14:textId="77777777" w:rsidR="00506F8B" w:rsidRPr="00003449" w:rsidRDefault="00506F8B" w:rsidP="00506F8B">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04C0F804" w14:textId="77777777" w:rsidR="00506F8B" w:rsidRPr="00003449" w:rsidRDefault="00506F8B" w:rsidP="00506F8B">
                  <w:pPr>
                    <w:spacing w:before="60" w:after="60" w:line="240" w:lineRule="auto"/>
                    <w:rPr>
                      <w:rFonts w:ascii="Arial" w:hAnsi="Arial" w:cs="Arial"/>
                      <w:sz w:val="20"/>
                      <w:szCs w:val="20"/>
                    </w:rPr>
                  </w:pPr>
                  <w:r w:rsidRPr="00003449">
                    <w:rPr>
                      <w:rFonts w:ascii="Arial" w:hAnsi="Arial" w:cs="Arial"/>
                      <w:sz w:val="20"/>
                      <w:szCs w:val="20"/>
                    </w:rPr>
                    <w:t>Inter-service meeting minutes; treatment/care plans and case notes relating to case management and shared care (where consumer consent to view file is provided).</w:t>
                  </w:r>
                </w:p>
              </w:tc>
            </w:tr>
          </w:tbl>
          <w:p w14:paraId="2C95C574" w14:textId="2B35EDE1" w:rsidR="00DB6B7E" w:rsidRPr="00003449" w:rsidRDefault="00F40D11" w:rsidP="00506F8B">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49" w:history="1">
              <w:r w:rsidR="00207818" w:rsidRPr="00850F62">
                <w:rPr>
                  <w:rStyle w:val="Hyperlink"/>
                  <w:rFonts w:ascii="Arial" w:hAnsi="Arial" w:cs="Arial"/>
                  <w:i/>
                  <w:color w:val="0070C0"/>
                  <w:sz w:val="20"/>
                  <w:szCs w:val="20"/>
                </w:rPr>
                <w:t>culturalstandard@wanada.org.au</w:t>
              </w:r>
            </w:hyperlink>
          </w:p>
        </w:tc>
      </w:tr>
      <w:tr w:rsidR="00A22CCA" w:rsidRPr="00003449" w14:paraId="138CB370" w14:textId="77777777" w:rsidTr="00A22CCA">
        <w:trPr>
          <w:trHeight w:val="215"/>
        </w:trPr>
        <w:tc>
          <w:tcPr>
            <w:tcW w:w="11482" w:type="dxa"/>
            <w:gridSpan w:val="4"/>
            <w:shd w:val="clear" w:color="auto" w:fill="FFE0CC" w:themeFill="accent2" w:themeFillTint="33"/>
          </w:tcPr>
          <w:p w14:paraId="0CD395AA" w14:textId="26390F65" w:rsidR="00A22CCA" w:rsidRPr="00003449" w:rsidRDefault="00A22CCA" w:rsidP="00A22CCA">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2C214625" w14:textId="6F5A08A9" w:rsidR="00A22CCA" w:rsidRPr="00003449" w:rsidRDefault="00A22CCA" w:rsidP="00A22CCA">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4F00AF29" w14:textId="77777777" w:rsidTr="00DB32FF">
        <w:tc>
          <w:tcPr>
            <w:tcW w:w="15125" w:type="dxa"/>
            <w:gridSpan w:val="6"/>
            <w:shd w:val="clear" w:color="auto" w:fill="auto"/>
          </w:tcPr>
          <w:p w14:paraId="2B4E752B" w14:textId="77777777" w:rsidR="005E3CCD" w:rsidRDefault="005E3CCD" w:rsidP="00F505BB">
            <w:pPr>
              <w:spacing w:before="60" w:after="60" w:line="240" w:lineRule="auto"/>
              <w:ind w:left="-43"/>
              <w:jc w:val="both"/>
              <w:rPr>
                <w:rFonts w:ascii="Arial" w:hAnsi="Arial" w:cs="Arial"/>
                <w:sz w:val="20"/>
                <w:szCs w:val="20"/>
              </w:rPr>
            </w:pPr>
          </w:p>
          <w:p w14:paraId="4D04DF8B" w14:textId="2E19B556" w:rsidR="005E3CCD" w:rsidRPr="00100228" w:rsidRDefault="005E3CCD" w:rsidP="00F505BB">
            <w:pPr>
              <w:spacing w:before="60" w:after="60" w:line="240" w:lineRule="auto"/>
              <w:ind w:left="-43"/>
              <w:jc w:val="both"/>
              <w:rPr>
                <w:rFonts w:ascii="Arial" w:hAnsi="Arial" w:cs="Arial"/>
                <w:sz w:val="20"/>
                <w:szCs w:val="20"/>
              </w:rPr>
            </w:pPr>
          </w:p>
        </w:tc>
      </w:tr>
      <w:tr w:rsidR="00A22CCA" w:rsidRPr="00003449" w14:paraId="130F5B6D" w14:textId="77777777" w:rsidTr="005E3CCD">
        <w:tc>
          <w:tcPr>
            <w:tcW w:w="4947" w:type="dxa"/>
            <w:gridSpan w:val="2"/>
            <w:shd w:val="clear" w:color="auto" w:fill="F2F2F2" w:themeFill="background1" w:themeFillShade="F2"/>
          </w:tcPr>
          <w:p w14:paraId="17CC99CB" w14:textId="06C92505" w:rsidR="00A22CCA" w:rsidRPr="00003449" w:rsidRDefault="00A22CCA" w:rsidP="00A22CCA">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1F34CCE0" w14:textId="5FCFC5F3" w:rsidR="00A22CCA" w:rsidRPr="00003449" w:rsidRDefault="00A22CCA" w:rsidP="00A22CCA">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47A475D5" w14:textId="6F851835" w:rsidR="00A22CCA" w:rsidRPr="00003449" w:rsidRDefault="00306E6B" w:rsidP="00A22CCA">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544EFE46"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0B4938A9" w14:textId="757DA129" w:rsidR="00A22CCA"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A22CCA" w:rsidRPr="00003449" w14:paraId="58C154A4" w14:textId="77777777" w:rsidTr="005E3CCD">
        <w:tc>
          <w:tcPr>
            <w:tcW w:w="4947" w:type="dxa"/>
            <w:gridSpan w:val="2"/>
          </w:tcPr>
          <w:p w14:paraId="78AAA5FD" w14:textId="77777777" w:rsidR="00A22CCA" w:rsidRPr="00003449" w:rsidRDefault="00A22CCA" w:rsidP="00A22CCA">
            <w:pPr>
              <w:spacing w:after="60" w:line="240" w:lineRule="auto"/>
              <w:ind w:left="-41" w:right="162"/>
              <w:jc w:val="both"/>
              <w:rPr>
                <w:rFonts w:ascii="Arial" w:hAnsi="Arial" w:cs="Arial"/>
                <w:sz w:val="20"/>
                <w:szCs w:val="20"/>
              </w:rPr>
            </w:pPr>
          </w:p>
        </w:tc>
        <w:tc>
          <w:tcPr>
            <w:tcW w:w="4559" w:type="dxa"/>
          </w:tcPr>
          <w:p w14:paraId="481C14E8" w14:textId="77777777" w:rsidR="00A22CCA" w:rsidRPr="00003449" w:rsidRDefault="00A22CCA" w:rsidP="00A22CCA">
            <w:pPr>
              <w:spacing w:after="60"/>
              <w:ind w:left="-41"/>
              <w:jc w:val="both"/>
              <w:rPr>
                <w:rFonts w:ascii="Arial" w:hAnsi="Arial" w:cs="Arial"/>
                <w:sz w:val="20"/>
                <w:szCs w:val="20"/>
              </w:rPr>
            </w:pPr>
          </w:p>
          <w:p w14:paraId="6185C8EE" w14:textId="77777777" w:rsidR="00A22CCA" w:rsidRPr="00003449" w:rsidRDefault="00A22CCA" w:rsidP="00A22CCA">
            <w:pPr>
              <w:spacing w:after="60" w:line="240" w:lineRule="auto"/>
              <w:ind w:left="-41"/>
              <w:jc w:val="both"/>
              <w:rPr>
                <w:rFonts w:ascii="Arial" w:hAnsi="Arial" w:cs="Arial"/>
                <w:sz w:val="20"/>
                <w:szCs w:val="20"/>
              </w:rPr>
            </w:pPr>
          </w:p>
        </w:tc>
        <w:tc>
          <w:tcPr>
            <w:tcW w:w="3677" w:type="dxa"/>
            <w:gridSpan w:val="2"/>
          </w:tcPr>
          <w:p w14:paraId="785AE125" w14:textId="77777777" w:rsidR="00A22CCA" w:rsidRPr="00003449" w:rsidRDefault="00A22CCA" w:rsidP="00A22CCA">
            <w:pPr>
              <w:spacing w:after="60"/>
              <w:ind w:left="-41"/>
              <w:jc w:val="both"/>
              <w:rPr>
                <w:rFonts w:ascii="Arial" w:hAnsi="Arial" w:cs="Arial"/>
                <w:sz w:val="20"/>
                <w:szCs w:val="20"/>
              </w:rPr>
            </w:pPr>
          </w:p>
          <w:p w14:paraId="647A477F" w14:textId="77777777" w:rsidR="00A22CCA" w:rsidRPr="00003449" w:rsidRDefault="00A22CCA" w:rsidP="00A22CCA">
            <w:pPr>
              <w:spacing w:after="60" w:line="240" w:lineRule="auto"/>
              <w:ind w:left="-41"/>
              <w:jc w:val="both"/>
              <w:rPr>
                <w:rFonts w:ascii="Arial" w:hAnsi="Arial" w:cs="Arial"/>
                <w:sz w:val="20"/>
                <w:szCs w:val="20"/>
              </w:rPr>
            </w:pPr>
          </w:p>
        </w:tc>
        <w:tc>
          <w:tcPr>
            <w:tcW w:w="1942" w:type="dxa"/>
          </w:tcPr>
          <w:p w14:paraId="4215C8B3" w14:textId="77777777" w:rsidR="00A22CCA" w:rsidRPr="00003449" w:rsidRDefault="00A22CCA" w:rsidP="00A22CCA">
            <w:pPr>
              <w:spacing w:after="60" w:line="240" w:lineRule="auto"/>
              <w:ind w:left="-41"/>
              <w:jc w:val="both"/>
              <w:rPr>
                <w:rFonts w:ascii="Arial" w:hAnsi="Arial" w:cs="Arial"/>
                <w:sz w:val="20"/>
                <w:szCs w:val="20"/>
              </w:rPr>
            </w:pPr>
          </w:p>
        </w:tc>
      </w:tr>
      <w:tr w:rsidR="00A22CCA" w:rsidRPr="00003449" w14:paraId="1E16D782" w14:textId="77777777" w:rsidTr="00A22CCA">
        <w:tc>
          <w:tcPr>
            <w:tcW w:w="15125" w:type="dxa"/>
            <w:gridSpan w:val="6"/>
            <w:shd w:val="clear" w:color="auto" w:fill="FFE0CC" w:themeFill="accent2" w:themeFillTint="33"/>
          </w:tcPr>
          <w:p w14:paraId="0BD8FAB6" w14:textId="24AE99B6" w:rsidR="00A22CCA" w:rsidRPr="00003449" w:rsidRDefault="00A22CCA" w:rsidP="00A22CCA">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A22CCA" w:rsidRPr="00003449" w14:paraId="79C07175" w14:textId="77777777" w:rsidTr="00A22CCA">
        <w:trPr>
          <w:trHeight w:val="259"/>
        </w:trPr>
        <w:tc>
          <w:tcPr>
            <w:tcW w:w="11482" w:type="dxa"/>
            <w:gridSpan w:val="4"/>
            <w:shd w:val="clear" w:color="auto" w:fill="F2F2F2" w:themeFill="background1" w:themeFillShade="F2"/>
          </w:tcPr>
          <w:p w14:paraId="6D566353" w14:textId="46FCDD1A" w:rsidR="00A22CCA" w:rsidRPr="00003449" w:rsidRDefault="00A22CCA" w:rsidP="00A22CCA">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262D63D6" w14:textId="391A62A2" w:rsidR="00A22CCA" w:rsidRPr="00003449" w:rsidRDefault="00A22CCA" w:rsidP="00A22CCA">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365BC5CF" w14:textId="6A241692" w:rsidR="00A22CCA" w:rsidRPr="00003449" w:rsidRDefault="00A22CCA" w:rsidP="00A22CCA">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A22CCA" w:rsidRPr="00003449" w14:paraId="55FA32C3" w14:textId="77777777" w:rsidTr="00801E1D">
        <w:tc>
          <w:tcPr>
            <w:tcW w:w="11482" w:type="dxa"/>
            <w:gridSpan w:val="4"/>
            <w:shd w:val="clear" w:color="auto" w:fill="auto"/>
          </w:tcPr>
          <w:p w14:paraId="66CD9ED8" w14:textId="77777777" w:rsidR="00A22CCA" w:rsidRPr="00003449" w:rsidRDefault="00A22CCA" w:rsidP="00A22CCA">
            <w:pPr>
              <w:spacing w:before="120" w:after="120" w:line="240" w:lineRule="auto"/>
              <w:rPr>
                <w:rFonts w:ascii="Arial" w:hAnsi="Arial" w:cs="Arial"/>
                <w:sz w:val="20"/>
                <w:szCs w:val="20"/>
              </w:rPr>
            </w:pPr>
          </w:p>
        </w:tc>
        <w:tc>
          <w:tcPr>
            <w:tcW w:w="1701" w:type="dxa"/>
            <w:shd w:val="clear" w:color="auto" w:fill="auto"/>
          </w:tcPr>
          <w:p w14:paraId="7953C2B8" w14:textId="77777777" w:rsidR="00A22CCA" w:rsidRPr="00003449" w:rsidRDefault="00A22CCA" w:rsidP="00A22CCA">
            <w:pPr>
              <w:spacing w:after="60" w:line="240" w:lineRule="auto"/>
              <w:ind w:left="1"/>
              <w:rPr>
                <w:rFonts w:ascii="Arial" w:hAnsi="Arial" w:cs="Arial"/>
                <w:sz w:val="20"/>
                <w:szCs w:val="20"/>
              </w:rPr>
            </w:pPr>
          </w:p>
        </w:tc>
        <w:tc>
          <w:tcPr>
            <w:tcW w:w="1942" w:type="dxa"/>
            <w:shd w:val="clear" w:color="auto" w:fill="auto"/>
          </w:tcPr>
          <w:p w14:paraId="1D620F85" w14:textId="77777777" w:rsidR="00A22CCA" w:rsidRPr="00003449" w:rsidRDefault="00A22CCA" w:rsidP="00A22CCA">
            <w:pPr>
              <w:spacing w:after="60" w:line="240" w:lineRule="auto"/>
              <w:ind w:left="1"/>
              <w:rPr>
                <w:rFonts w:ascii="Arial" w:hAnsi="Arial" w:cs="Arial"/>
                <w:sz w:val="20"/>
                <w:szCs w:val="20"/>
              </w:rPr>
            </w:pPr>
          </w:p>
        </w:tc>
      </w:tr>
      <w:tr w:rsidR="00A22CCA" w:rsidRPr="00003449" w14:paraId="32DC8CBF" w14:textId="77777777" w:rsidTr="00A22CCA">
        <w:trPr>
          <w:trHeight w:val="74"/>
        </w:trPr>
        <w:tc>
          <w:tcPr>
            <w:tcW w:w="11482" w:type="dxa"/>
            <w:gridSpan w:val="4"/>
            <w:shd w:val="clear" w:color="auto" w:fill="FFE0CC" w:themeFill="accent2" w:themeFillTint="33"/>
          </w:tcPr>
          <w:p w14:paraId="7A7A4DAF" w14:textId="0803277A" w:rsidR="00A22CCA" w:rsidRPr="00003449" w:rsidRDefault="00A22CCA" w:rsidP="00A22CCA">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41033387" w14:textId="4529FAD6" w:rsidR="00A22CCA" w:rsidRPr="00003449" w:rsidRDefault="00A22CCA" w:rsidP="00A22CCA">
            <w:pPr>
              <w:spacing w:after="60" w:line="240" w:lineRule="auto"/>
              <w:ind w:left="1"/>
              <w:rPr>
                <w:rFonts w:ascii="Arial" w:hAnsi="Arial" w:cs="Arial"/>
                <w:sz w:val="20"/>
                <w:szCs w:val="20"/>
              </w:rPr>
            </w:pPr>
            <w:r w:rsidRPr="00F035D0">
              <w:rPr>
                <w:rFonts w:ascii="Arial" w:hAnsi="Arial" w:cs="Arial"/>
                <w:b/>
                <w:szCs w:val="20"/>
              </w:rPr>
              <w:t>Date:</w:t>
            </w:r>
          </w:p>
        </w:tc>
      </w:tr>
    </w:tbl>
    <w:p w14:paraId="572CEBC8" w14:textId="77777777" w:rsidR="009F3D29" w:rsidRPr="00003449" w:rsidRDefault="009F3D29" w:rsidP="00801E1D">
      <w:pPr>
        <w:rPr>
          <w:rFonts w:ascii="Arial" w:hAnsi="Arial" w:cs="Arial"/>
          <w:sz w:val="20"/>
          <w:szCs w:val="20"/>
        </w:rPr>
      </w:pPr>
    </w:p>
    <w:p w14:paraId="2E4D665C" w14:textId="133DC040" w:rsidR="00157BCE" w:rsidRPr="00003449" w:rsidRDefault="00157BCE" w:rsidP="00801E1D">
      <w:pPr>
        <w:spacing w:after="160" w:line="259" w:lineRule="auto"/>
        <w:rPr>
          <w:rFonts w:ascii="Arial" w:hAnsi="Arial" w:cs="Arial"/>
          <w:sz w:val="20"/>
          <w:szCs w:val="20"/>
        </w:rPr>
      </w:pPr>
      <w:r w:rsidRPr="00003449">
        <w:rPr>
          <w:rFonts w:ascii="Arial" w:hAnsi="Arial" w:cs="Arial"/>
          <w:sz w:val="20"/>
          <w:szCs w:val="20"/>
        </w:rPr>
        <w:br w:type="page"/>
      </w:r>
    </w:p>
    <w:p w14:paraId="43051870" w14:textId="77777777" w:rsidR="00FE2847" w:rsidRPr="00003449" w:rsidRDefault="00FE2847" w:rsidP="00801E1D">
      <w:pPr>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9275C4" w:rsidRPr="00003449" w14:paraId="1DD3A73D" w14:textId="77777777" w:rsidTr="005E3CCD">
        <w:tc>
          <w:tcPr>
            <w:tcW w:w="389" w:type="dxa"/>
            <w:tcBorders>
              <w:right w:val="nil"/>
            </w:tcBorders>
            <w:shd w:val="clear" w:color="auto" w:fill="FFA366" w:themeFill="accent2" w:themeFillTint="99"/>
          </w:tcPr>
          <w:p w14:paraId="68E190DC" w14:textId="4DAA7D4D" w:rsidR="009275C4" w:rsidRPr="00003449" w:rsidRDefault="009275C4" w:rsidP="00A22CCA">
            <w:pPr>
              <w:pStyle w:val="Heading3"/>
              <w:outlineLvl w:val="2"/>
            </w:pPr>
            <w:r w:rsidRPr="00003449">
              <w:t>c</w:t>
            </w:r>
            <w:r w:rsidR="007E70EE">
              <w:t>)</w:t>
            </w:r>
          </w:p>
        </w:tc>
        <w:tc>
          <w:tcPr>
            <w:tcW w:w="14736" w:type="dxa"/>
            <w:gridSpan w:val="5"/>
            <w:tcBorders>
              <w:left w:val="nil"/>
            </w:tcBorders>
            <w:shd w:val="clear" w:color="auto" w:fill="FFA366" w:themeFill="accent2" w:themeFillTint="99"/>
          </w:tcPr>
          <w:p w14:paraId="307F4700" w14:textId="063E88A4" w:rsidR="009275C4" w:rsidRPr="00003449" w:rsidRDefault="00CF33AF" w:rsidP="00A22CCA">
            <w:pPr>
              <w:pStyle w:val="Heading3"/>
              <w:outlineLvl w:val="2"/>
            </w:pPr>
            <w:r w:rsidRPr="00003449">
              <w:t>The service can demonstrate that</w:t>
            </w:r>
            <w:r w:rsidR="00134A15">
              <w:t>,</w:t>
            </w:r>
            <w:r w:rsidRPr="00003449">
              <w:t xml:space="preserve"> with consent, relevant personal information is transferred between service providers so that the person does</w:t>
            </w:r>
            <w:r w:rsidR="00FE2847" w:rsidRPr="00003449">
              <w:t xml:space="preserve"> not</w:t>
            </w:r>
            <w:r w:rsidRPr="00003449">
              <w:t xml:space="preserve"> need to repeat their story</w:t>
            </w:r>
          </w:p>
        </w:tc>
      </w:tr>
      <w:tr w:rsidR="009275C4" w:rsidRPr="00003449" w14:paraId="79E9F12E" w14:textId="77777777" w:rsidTr="00A22CCA">
        <w:tc>
          <w:tcPr>
            <w:tcW w:w="15125" w:type="dxa"/>
            <w:gridSpan w:val="6"/>
            <w:shd w:val="clear" w:color="auto" w:fill="FFE0CC" w:themeFill="accent2" w:themeFillTint="33"/>
          </w:tcPr>
          <w:p w14:paraId="5BC399A3" w14:textId="7D3DE43D" w:rsidR="009275C4" w:rsidRPr="00003449" w:rsidRDefault="007A16BC" w:rsidP="00801E1D">
            <w:pPr>
              <w:spacing w:before="120" w:after="120" w:line="240" w:lineRule="auto"/>
              <w:ind w:left="-43"/>
              <w:jc w:val="both"/>
              <w:rPr>
                <w:rFonts w:ascii="Arial" w:hAnsi="Arial" w:cs="Arial"/>
                <w:b/>
                <w:sz w:val="20"/>
                <w:szCs w:val="20"/>
              </w:rPr>
            </w:pPr>
            <w:r w:rsidRPr="00A22CCA">
              <w:rPr>
                <w:rFonts w:ascii="Arial" w:hAnsi="Arial" w:cs="Arial"/>
                <w:b/>
                <w:szCs w:val="20"/>
              </w:rPr>
              <w:t>Guidance</w:t>
            </w:r>
          </w:p>
        </w:tc>
      </w:tr>
      <w:tr w:rsidR="009275C4" w:rsidRPr="00003449" w14:paraId="58A0A995" w14:textId="77777777" w:rsidTr="00801E1D">
        <w:trPr>
          <w:trHeight w:val="1469"/>
        </w:trPr>
        <w:tc>
          <w:tcPr>
            <w:tcW w:w="15125" w:type="dxa"/>
            <w:gridSpan w:val="6"/>
            <w:shd w:val="clear" w:color="auto" w:fill="auto"/>
          </w:tcPr>
          <w:p w14:paraId="0393A4DF" w14:textId="29817B0D" w:rsidR="00B92850"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9B29B7" w:rsidRPr="00003449" w14:paraId="2925C975" w14:textId="77777777" w:rsidTr="00506F8B">
              <w:tc>
                <w:tcPr>
                  <w:tcW w:w="1842" w:type="dxa"/>
                </w:tcPr>
                <w:p w14:paraId="68D8EE2B"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6535DADC" w14:textId="77777777"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Workers can talk about processes related to consumer consent for release of information, and strategies they employ to minimise the need for consumers to repeat their story when accessing more than one service.</w:t>
                  </w:r>
                </w:p>
                <w:p w14:paraId="5E1A11B2" w14:textId="77777777"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 xml:space="preserve">Consumers can talk about how their personal information is treated with care and respect. </w:t>
                  </w:r>
                </w:p>
              </w:tc>
            </w:tr>
            <w:tr w:rsidR="009B29B7" w:rsidRPr="00003449" w14:paraId="5DD15087" w14:textId="77777777" w:rsidTr="00506F8B">
              <w:trPr>
                <w:trHeight w:val="350"/>
              </w:trPr>
              <w:tc>
                <w:tcPr>
                  <w:tcW w:w="1842" w:type="dxa"/>
                </w:tcPr>
                <w:p w14:paraId="29AE67A5"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22CAEC20" w14:textId="77777777" w:rsidR="009B29B7" w:rsidRPr="00003449" w:rsidRDefault="009B29B7" w:rsidP="009B29B7">
                  <w:pPr>
                    <w:spacing w:before="60" w:after="120" w:line="240" w:lineRule="auto"/>
                    <w:rPr>
                      <w:rFonts w:ascii="Arial" w:hAnsi="Arial" w:cs="Arial"/>
                      <w:sz w:val="20"/>
                      <w:szCs w:val="20"/>
                    </w:rPr>
                  </w:pPr>
                  <w:r w:rsidRPr="00003449">
                    <w:rPr>
                      <w:rFonts w:ascii="Arial" w:hAnsi="Arial" w:cs="Arial"/>
                      <w:sz w:val="20"/>
                      <w:szCs w:val="20"/>
                    </w:rPr>
                    <w:t xml:space="preserve">Release of information/consumer consent processes and forms; referrals; consumer file audits; </w:t>
                  </w:r>
                  <w:r>
                    <w:rPr>
                      <w:rFonts w:ascii="Arial" w:hAnsi="Arial" w:cs="Arial"/>
                      <w:sz w:val="20"/>
                      <w:szCs w:val="20"/>
                    </w:rPr>
                    <w:t>relevant policies and procedures</w:t>
                  </w:r>
                  <w:r w:rsidRPr="00003449">
                    <w:rPr>
                      <w:rFonts w:ascii="Arial" w:hAnsi="Arial" w:cs="Arial"/>
                      <w:sz w:val="20"/>
                      <w:szCs w:val="20"/>
                    </w:rPr>
                    <w:t>.</w:t>
                  </w:r>
                </w:p>
              </w:tc>
            </w:tr>
          </w:tbl>
          <w:p w14:paraId="65B7D62F" w14:textId="4EF3A003" w:rsidR="00157BCE" w:rsidRPr="00003449" w:rsidRDefault="00F40D11" w:rsidP="009B29B7">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50" w:history="1">
              <w:r w:rsidR="00207818" w:rsidRPr="00850F62">
                <w:rPr>
                  <w:rStyle w:val="Hyperlink"/>
                  <w:rFonts w:ascii="Arial" w:hAnsi="Arial" w:cs="Arial"/>
                  <w:i/>
                  <w:color w:val="0070C0"/>
                  <w:sz w:val="20"/>
                  <w:szCs w:val="20"/>
                </w:rPr>
                <w:t>culturalstandard@wanada.org.au</w:t>
              </w:r>
            </w:hyperlink>
          </w:p>
        </w:tc>
      </w:tr>
      <w:tr w:rsidR="00A22CCA" w:rsidRPr="00003449" w14:paraId="27538E0F" w14:textId="77777777" w:rsidTr="00A22CCA">
        <w:trPr>
          <w:trHeight w:val="215"/>
        </w:trPr>
        <w:tc>
          <w:tcPr>
            <w:tcW w:w="11482" w:type="dxa"/>
            <w:gridSpan w:val="4"/>
            <w:shd w:val="clear" w:color="auto" w:fill="FFE0CC" w:themeFill="accent2" w:themeFillTint="33"/>
          </w:tcPr>
          <w:p w14:paraId="521058E5" w14:textId="08ABCA39" w:rsidR="00A22CCA" w:rsidRPr="00003449" w:rsidRDefault="00A22CCA" w:rsidP="00A22CCA">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582F3D67" w14:textId="730E50B7" w:rsidR="00A22CCA" w:rsidRPr="00003449" w:rsidRDefault="00A22CCA" w:rsidP="00A22CCA">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5713881F" w14:textId="77777777" w:rsidTr="00DB32FF">
        <w:tc>
          <w:tcPr>
            <w:tcW w:w="15125" w:type="dxa"/>
            <w:gridSpan w:val="6"/>
            <w:shd w:val="clear" w:color="auto" w:fill="auto"/>
          </w:tcPr>
          <w:p w14:paraId="6C930BB3" w14:textId="77777777" w:rsidR="005E3CCD" w:rsidRDefault="005E3CCD" w:rsidP="00F505BB">
            <w:pPr>
              <w:spacing w:before="60" w:after="60" w:line="240" w:lineRule="auto"/>
              <w:ind w:left="-43"/>
              <w:jc w:val="both"/>
              <w:rPr>
                <w:rFonts w:ascii="Arial" w:hAnsi="Arial" w:cs="Arial"/>
                <w:sz w:val="20"/>
                <w:szCs w:val="20"/>
              </w:rPr>
            </w:pPr>
          </w:p>
          <w:p w14:paraId="7B506A86" w14:textId="2378CE67" w:rsidR="005E3CCD" w:rsidRPr="00100228" w:rsidRDefault="005E3CCD" w:rsidP="00F505BB">
            <w:pPr>
              <w:spacing w:before="60" w:after="60" w:line="240" w:lineRule="auto"/>
              <w:ind w:left="-43"/>
              <w:jc w:val="both"/>
              <w:rPr>
                <w:rFonts w:ascii="Arial" w:hAnsi="Arial" w:cs="Arial"/>
                <w:sz w:val="20"/>
                <w:szCs w:val="20"/>
              </w:rPr>
            </w:pPr>
          </w:p>
        </w:tc>
      </w:tr>
      <w:tr w:rsidR="00A22CCA" w:rsidRPr="00003449" w14:paraId="64942A65" w14:textId="77777777" w:rsidTr="005E3CCD">
        <w:tc>
          <w:tcPr>
            <w:tcW w:w="4946" w:type="dxa"/>
            <w:gridSpan w:val="2"/>
            <w:shd w:val="clear" w:color="auto" w:fill="F2F2F2" w:themeFill="background1" w:themeFillShade="F2"/>
          </w:tcPr>
          <w:p w14:paraId="4B7D8FAB" w14:textId="10283787" w:rsidR="00A22CCA" w:rsidRPr="00003449" w:rsidRDefault="00A22CCA" w:rsidP="00A22CCA">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2AFD7222" w14:textId="453CE699" w:rsidR="00A22CCA" w:rsidRPr="00003449" w:rsidRDefault="00A22CCA" w:rsidP="00A22CCA">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5810421D" w14:textId="434E1227" w:rsidR="00A22CCA" w:rsidRPr="00003449" w:rsidRDefault="00306E6B" w:rsidP="00A22CCA">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68597B83"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02C5427B" w14:textId="4BE4404F" w:rsidR="00A22CCA"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A22CCA" w:rsidRPr="00003449" w14:paraId="7C8E9761" w14:textId="77777777" w:rsidTr="005E3CCD">
        <w:tc>
          <w:tcPr>
            <w:tcW w:w="4946" w:type="dxa"/>
            <w:gridSpan w:val="2"/>
          </w:tcPr>
          <w:p w14:paraId="4EC29C4B" w14:textId="77777777" w:rsidR="00A22CCA" w:rsidRPr="00003449" w:rsidRDefault="00A22CCA" w:rsidP="00A22CCA">
            <w:pPr>
              <w:spacing w:after="60" w:line="240" w:lineRule="auto"/>
              <w:ind w:left="-41" w:right="162"/>
              <w:jc w:val="both"/>
              <w:rPr>
                <w:rFonts w:ascii="Arial" w:hAnsi="Arial" w:cs="Arial"/>
                <w:sz w:val="20"/>
                <w:szCs w:val="20"/>
              </w:rPr>
            </w:pPr>
          </w:p>
        </w:tc>
        <w:tc>
          <w:tcPr>
            <w:tcW w:w="4559" w:type="dxa"/>
          </w:tcPr>
          <w:p w14:paraId="39E2220D" w14:textId="77777777" w:rsidR="00A22CCA" w:rsidRPr="00003449" w:rsidRDefault="00A22CCA" w:rsidP="00A22CCA">
            <w:pPr>
              <w:spacing w:after="60"/>
              <w:ind w:left="-41"/>
              <w:jc w:val="both"/>
              <w:rPr>
                <w:rFonts w:ascii="Arial" w:hAnsi="Arial" w:cs="Arial"/>
                <w:sz w:val="20"/>
                <w:szCs w:val="20"/>
              </w:rPr>
            </w:pPr>
          </w:p>
          <w:p w14:paraId="70049FB6" w14:textId="77777777" w:rsidR="00A22CCA" w:rsidRPr="00003449" w:rsidRDefault="00A22CCA" w:rsidP="00A22CCA">
            <w:pPr>
              <w:spacing w:after="60" w:line="240" w:lineRule="auto"/>
              <w:ind w:left="-41"/>
              <w:jc w:val="both"/>
              <w:rPr>
                <w:rFonts w:ascii="Arial" w:hAnsi="Arial" w:cs="Arial"/>
                <w:sz w:val="20"/>
                <w:szCs w:val="20"/>
              </w:rPr>
            </w:pPr>
          </w:p>
        </w:tc>
        <w:tc>
          <w:tcPr>
            <w:tcW w:w="3678" w:type="dxa"/>
            <w:gridSpan w:val="2"/>
          </w:tcPr>
          <w:p w14:paraId="33411FE5" w14:textId="77777777" w:rsidR="00A22CCA" w:rsidRPr="00003449" w:rsidRDefault="00A22CCA" w:rsidP="00A22CCA">
            <w:pPr>
              <w:spacing w:after="60"/>
              <w:ind w:left="-41"/>
              <w:jc w:val="both"/>
              <w:rPr>
                <w:rFonts w:ascii="Arial" w:hAnsi="Arial" w:cs="Arial"/>
                <w:sz w:val="20"/>
                <w:szCs w:val="20"/>
              </w:rPr>
            </w:pPr>
          </w:p>
          <w:p w14:paraId="7C6FF96E" w14:textId="77777777" w:rsidR="00A22CCA" w:rsidRPr="00003449" w:rsidRDefault="00A22CCA" w:rsidP="00A22CCA">
            <w:pPr>
              <w:spacing w:after="60" w:line="240" w:lineRule="auto"/>
              <w:ind w:left="-41"/>
              <w:jc w:val="both"/>
              <w:rPr>
                <w:rFonts w:ascii="Arial" w:hAnsi="Arial" w:cs="Arial"/>
                <w:sz w:val="20"/>
                <w:szCs w:val="20"/>
              </w:rPr>
            </w:pPr>
          </w:p>
        </w:tc>
        <w:tc>
          <w:tcPr>
            <w:tcW w:w="1942" w:type="dxa"/>
          </w:tcPr>
          <w:p w14:paraId="6EC0FBF3" w14:textId="77777777" w:rsidR="00A22CCA" w:rsidRPr="00003449" w:rsidRDefault="00A22CCA" w:rsidP="00A22CCA">
            <w:pPr>
              <w:spacing w:after="60" w:line="240" w:lineRule="auto"/>
              <w:ind w:left="-41"/>
              <w:jc w:val="both"/>
              <w:rPr>
                <w:rFonts w:ascii="Arial" w:hAnsi="Arial" w:cs="Arial"/>
                <w:sz w:val="20"/>
                <w:szCs w:val="20"/>
              </w:rPr>
            </w:pPr>
          </w:p>
        </w:tc>
      </w:tr>
      <w:tr w:rsidR="00A22CCA" w:rsidRPr="00003449" w14:paraId="432F2875" w14:textId="77777777" w:rsidTr="00A22CCA">
        <w:tc>
          <w:tcPr>
            <w:tcW w:w="15125" w:type="dxa"/>
            <w:gridSpan w:val="6"/>
            <w:shd w:val="clear" w:color="auto" w:fill="FFE0CC" w:themeFill="accent2" w:themeFillTint="33"/>
          </w:tcPr>
          <w:p w14:paraId="0552590E" w14:textId="6C6953AA" w:rsidR="00A22CCA" w:rsidRPr="00003449" w:rsidRDefault="00A22CCA" w:rsidP="00A22CCA">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A22CCA" w:rsidRPr="00003449" w14:paraId="4C1D2236" w14:textId="77777777" w:rsidTr="00A22CCA">
        <w:trPr>
          <w:trHeight w:val="259"/>
        </w:trPr>
        <w:tc>
          <w:tcPr>
            <w:tcW w:w="11482" w:type="dxa"/>
            <w:gridSpan w:val="4"/>
            <w:shd w:val="clear" w:color="auto" w:fill="F2F2F2" w:themeFill="background1" w:themeFillShade="F2"/>
          </w:tcPr>
          <w:p w14:paraId="032FD717" w14:textId="7B1DDA7E" w:rsidR="00A22CCA" w:rsidRPr="00003449" w:rsidRDefault="00A22CCA" w:rsidP="00A22CCA">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5D5B44E0" w14:textId="0964689B" w:rsidR="00A22CCA" w:rsidRPr="00003449" w:rsidRDefault="00A22CCA" w:rsidP="00A22CCA">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116E3613" w14:textId="657F4C21" w:rsidR="00A22CCA" w:rsidRPr="00003449" w:rsidRDefault="00A22CCA" w:rsidP="00A22CCA">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A22CCA" w:rsidRPr="00003449" w14:paraId="42553BAB" w14:textId="77777777" w:rsidTr="00801E1D">
        <w:tc>
          <w:tcPr>
            <w:tcW w:w="11482" w:type="dxa"/>
            <w:gridSpan w:val="4"/>
            <w:shd w:val="clear" w:color="auto" w:fill="auto"/>
          </w:tcPr>
          <w:p w14:paraId="14B64B02" w14:textId="77777777" w:rsidR="00A22CCA" w:rsidRPr="00003449" w:rsidRDefault="00A22CCA" w:rsidP="00A22CCA">
            <w:pPr>
              <w:spacing w:before="120" w:after="120" w:line="240" w:lineRule="auto"/>
              <w:rPr>
                <w:rFonts w:ascii="Arial" w:hAnsi="Arial" w:cs="Arial"/>
                <w:sz w:val="20"/>
                <w:szCs w:val="20"/>
              </w:rPr>
            </w:pPr>
          </w:p>
        </w:tc>
        <w:tc>
          <w:tcPr>
            <w:tcW w:w="1701" w:type="dxa"/>
            <w:shd w:val="clear" w:color="auto" w:fill="auto"/>
          </w:tcPr>
          <w:p w14:paraId="306859F4" w14:textId="77777777" w:rsidR="00A22CCA" w:rsidRPr="00003449" w:rsidRDefault="00A22CCA" w:rsidP="00A22CCA">
            <w:pPr>
              <w:spacing w:after="60" w:line="240" w:lineRule="auto"/>
              <w:ind w:left="1"/>
              <w:rPr>
                <w:rFonts w:ascii="Arial" w:hAnsi="Arial" w:cs="Arial"/>
                <w:sz w:val="20"/>
                <w:szCs w:val="20"/>
              </w:rPr>
            </w:pPr>
          </w:p>
        </w:tc>
        <w:tc>
          <w:tcPr>
            <w:tcW w:w="1942" w:type="dxa"/>
            <w:shd w:val="clear" w:color="auto" w:fill="auto"/>
          </w:tcPr>
          <w:p w14:paraId="2E4FB165" w14:textId="77777777" w:rsidR="00A22CCA" w:rsidRPr="00003449" w:rsidRDefault="00A22CCA" w:rsidP="00A22CCA">
            <w:pPr>
              <w:spacing w:after="60" w:line="240" w:lineRule="auto"/>
              <w:ind w:left="1"/>
              <w:rPr>
                <w:rFonts w:ascii="Arial" w:hAnsi="Arial" w:cs="Arial"/>
                <w:sz w:val="20"/>
                <w:szCs w:val="20"/>
              </w:rPr>
            </w:pPr>
          </w:p>
        </w:tc>
      </w:tr>
      <w:tr w:rsidR="00A22CCA" w:rsidRPr="00003449" w14:paraId="5C3BF5BE" w14:textId="77777777" w:rsidTr="00A22CCA">
        <w:trPr>
          <w:trHeight w:val="74"/>
        </w:trPr>
        <w:tc>
          <w:tcPr>
            <w:tcW w:w="11482" w:type="dxa"/>
            <w:gridSpan w:val="4"/>
            <w:shd w:val="clear" w:color="auto" w:fill="FFE0CC" w:themeFill="accent2" w:themeFillTint="33"/>
          </w:tcPr>
          <w:p w14:paraId="5ADEF001" w14:textId="76F6291D" w:rsidR="00A22CCA" w:rsidRPr="00003449" w:rsidRDefault="00A22CCA" w:rsidP="00A22CCA">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35AA2AE2" w14:textId="3BA46958" w:rsidR="00A22CCA" w:rsidRPr="00003449" w:rsidRDefault="00A22CCA" w:rsidP="00A22CCA">
            <w:pPr>
              <w:spacing w:after="60" w:line="240" w:lineRule="auto"/>
              <w:ind w:left="1"/>
              <w:rPr>
                <w:rFonts w:ascii="Arial" w:hAnsi="Arial" w:cs="Arial"/>
                <w:sz w:val="20"/>
                <w:szCs w:val="20"/>
              </w:rPr>
            </w:pPr>
            <w:r w:rsidRPr="00F035D0">
              <w:rPr>
                <w:rFonts w:ascii="Arial" w:hAnsi="Arial" w:cs="Arial"/>
                <w:b/>
                <w:szCs w:val="20"/>
              </w:rPr>
              <w:t>Date:</w:t>
            </w:r>
          </w:p>
        </w:tc>
      </w:tr>
    </w:tbl>
    <w:p w14:paraId="2E9F084C" w14:textId="77777777" w:rsidR="009F3D29" w:rsidRPr="00003449" w:rsidRDefault="009F3D29" w:rsidP="00801E1D">
      <w:pPr>
        <w:rPr>
          <w:rFonts w:ascii="Arial" w:hAnsi="Arial" w:cs="Arial"/>
          <w:sz w:val="20"/>
          <w:szCs w:val="20"/>
        </w:rPr>
      </w:pPr>
    </w:p>
    <w:p w14:paraId="0ED0365F" w14:textId="76AAA82A" w:rsidR="00AA166D" w:rsidRPr="00003449" w:rsidRDefault="00AA166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3"/>
        <w:gridCol w:w="4556"/>
        <w:gridCol w:w="1982"/>
        <w:gridCol w:w="1701"/>
        <w:gridCol w:w="1941"/>
      </w:tblGrid>
      <w:tr w:rsidR="009275C4" w:rsidRPr="00003449" w14:paraId="2F467915" w14:textId="77777777" w:rsidTr="005E3CCD">
        <w:tc>
          <w:tcPr>
            <w:tcW w:w="402" w:type="dxa"/>
            <w:tcBorders>
              <w:right w:val="nil"/>
            </w:tcBorders>
            <w:shd w:val="clear" w:color="auto" w:fill="FFA366" w:themeFill="accent2" w:themeFillTint="99"/>
          </w:tcPr>
          <w:p w14:paraId="64C28E49" w14:textId="2D0782EF" w:rsidR="009275C4" w:rsidRPr="00003449" w:rsidRDefault="00E67F18" w:rsidP="00A22CCA">
            <w:pPr>
              <w:pStyle w:val="Heading3"/>
              <w:outlineLvl w:val="2"/>
            </w:pPr>
            <w:r w:rsidRPr="00003449">
              <w:lastRenderedPageBreak/>
              <w:t>d</w:t>
            </w:r>
            <w:r w:rsidR="007E70EE">
              <w:t>)</w:t>
            </w:r>
          </w:p>
        </w:tc>
        <w:tc>
          <w:tcPr>
            <w:tcW w:w="14723" w:type="dxa"/>
            <w:gridSpan w:val="5"/>
            <w:tcBorders>
              <w:left w:val="nil"/>
            </w:tcBorders>
            <w:shd w:val="clear" w:color="auto" w:fill="FFA366" w:themeFill="accent2" w:themeFillTint="99"/>
          </w:tcPr>
          <w:p w14:paraId="16D97411" w14:textId="280CC084" w:rsidR="009275C4" w:rsidRPr="00003449" w:rsidRDefault="00CF33AF" w:rsidP="00A22CCA">
            <w:pPr>
              <w:pStyle w:val="Heading3"/>
              <w:outlineLvl w:val="2"/>
            </w:pPr>
            <w:r w:rsidRPr="00003449">
              <w:t>Workers can identify other services they work with, and describe associated processes, for case management and shared care, through care</w:t>
            </w:r>
            <w:r w:rsidR="00134A15">
              <w:t>,</w:t>
            </w:r>
            <w:r w:rsidRPr="00003449">
              <w:t xml:space="preserve"> and referral</w:t>
            </w:r>
          </w:p>
        </w:tc>
      </w:tr>
      <w:tr w:rsidR="009275C4" w:rsidRPr="00003449" w14:paraId="3AEE62BA" w14:textId="77777777" w:rsidTr="00A22CCA">
        <w:tc>
          <w:tcPr>
            <w:tcW w:w="15125" w:type="dxa"/>
            <w:gridSpan w:val="6"/>
            <w:shd w:val="clear" w:color="auto" w:fill="FFE0CC" w:themeFill="accent2" w:themeFillTint="33"/>
          </w:tcPr>
          <w:p w14:paraId="3D9FEA5A" w14:textId="5E361BDC" w:rsidR="009275C4" w:rsidRPr="00003449" w:rsidRDefault="007A16BC" w:rsidP="00801E1D">
            <w:pPr>
              <w:spacing w:before="120" w:after="120" w:line="240" w:lineRule="auto"/>
              <w:ind w:left="-43"/>
              <w:jc w:val="both"/>
              <w:rPr>
                <w:rFonts w:ascii="Arial" w:hAnsi="Arial" w:cs="Arial"/>
                <w:b/>
                <w:sz w:val="20"/>
                <w:szCs w:val="20"/>
              </w:rPr>
            </w:pPr>
            <w:r w:rsidRPr="00A22CCA">
              <w:rPr>
                <w:rFonts w:ascii="Arial" w:hAnsi="Arial" w:cs="Arial"/>
                <w:b/>
                <w:szCs w:val="20"/>
              </w:rPr>
              <w:t>Guidance</w:t>
            </w:r>
          </w:p>
        </w:tc>
      </w:tr>
      <w:tr w:rsidR="009275C4" w:rsidRPr="00003449" w14:paraId="577599DA" w14:textId="77777777" w:rsidTr="00801E1D">
        <w:tc>
          <w:tcPr>
            <w:tcW w:w="15125" w:type="dxa"/>
            <w:gridSpan w:val="6"/>
          </w:tcPr>
          <w:p w14:paraId="62F47692" w14:textId="54B078F5" w:rsidR="00554831" w:rsidRPr="00003449" w:rsidRDefault="0013694F" w:rsidP="00801E1D">
            <w:pPr>
              <w:spacing w:before="120" w:after="120" w:line="240" w:lineRule="auto"/>
              <w:jc w:val="both"/>
              <w:rPr>
                <w:rFonts w:ascii="Arial" w:hAnsi="Arial" w:cs="Arial"/>
                <w:i/>
                <w:sz w:val="20"/>
                <w:szCs w:val="20"/>
              </w:rPr>
            </w:pPr>
            <w:r w:rsidRPr="00003449">
              <w:rPr>
                <w:rFonts w:ascii="Arial" w:hAnsi="Arial" w:cs="Arial"/>
                <w:i/>
                <w:sz w:val="20"/>
                <w:szCs w:val="20"/>
              </w:rPr>
              <w:t>This criterion is demon</w:t>
            </w:r>
            <w:r w:rsidR="007F3A64" w:rsidRPr="00003449">
              <w:rPr>
                <w:rFonts w:ascii="Arial" w:hAnsi="Arial" w:cs="Arial"/>
                <w:i/>
                <w:sz w:val="20"/>
                <w:szCs w:val="20"/>
              </w:rPr>
              <w:t>strated through interview only.</w:t>
            </w:r>
          </w:p>
        </w:tc>
      </w:tr>
      <w:tr w:rsidR="00A22CCA" w:rsidRPr="00003449" w14:paraId="138ED9F5" w14:textId="77777777" w:rsidTr="005E3CCD">
        <w:trPr>
          <w:trHeight w:val="215"/>
        </w:trPr>
        <w:tc>
          <w:tcPr>
            <w:tcW w:w="11483" w:type="dxa"/>
            <w:gridSpan w:val="4"/>
            <w:shd w:val="clear" w:color="auto" w:fill="FFE0CC" w:themeFill="accent2" w:themeFillTint="33"/>
          </w:tcPr>
          <w:p w14:paraId="034F6B78" w14:textId="0D2C3387" w:rsidR="00A22CCA" w:rsidRPr="00003449" w:rsidRDefault="00A22CCA" w:rsidP="00A22CCA">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2" w:type="dxa"/>
            <w:gridSpan w:val="2"/>
            <w:shd w:val="clear" w:color="auto" w:fill="FFE0CC" w:themeFill="accent2" w:themeFillTint="33"/>
          </w:tcPr>
          <w:p w14:paraId="18DA8E39" w14:textId="628C410B" w:rsidR="00A22CCA" w:rsidRPr="00003449" w:rsidRDefault="00A22CCA" w:rsidP="00A22CCA">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302FA392" w14:textId="77777777" w:rsidTr="00DB32FF">
        <w:tc>
          <w:tcPr>
            <w:tcW w:w="15125" w:type="dxa"/>
            <w:gridSpan w:val="6"/>
            <w:shd w:val="clear" w:color="auto" w:fill="auto"/>
          </w:tcPr>
          <w:p w14:paraId="3E994444" w14:textId="77777777" w:rsidR="005E3CCD" w:rsidRDefault="005E3CCD" w:rsidP="00F505BB">
            <w:pPr>
              <w:spacing w:before="60" w:after="60" w:line="240" w:lineRule="auto"/>
              <w:ind w:left="-43"/>
              <w:jc w:val="both"/>
              <w:rPr>
                <w:rFonts w:ascii="Arial" w:hAnsi="Arial" w:cs="Arial"/>
                <w:sz w:val="20"/>
                <w:szCs w:val="20"/>
              </w:rPr>
            </w:pPr>
          </w:p>
          <w:p w14:paraId="61F9333D" w14:textId="2800B7D6" w:rsidR="005E3CCD" w:rsidRPr="00100228" w:rsidRDefault="005E3CCD" w:rsidP="00F505BB">
            <w:pPr>
              <w:spacing w:before="60" w:after="60" w:line="240" w:lineRule="auto"/>
              <w:ind w:left="-43"/>
              <w:jc w:val="both"/>
              <w:rPr>
                <w:rFonts w:ascii="Arial" w:hAnsi="Arial" w:cs="Arial"/>
                <w:sz w:val="20"/>
                <w:szCs w:val="20"/>
              </w:rPr>
            </w:pPr>
          </w:p>
        </w:tc>
      </w:tr>
      <w:tr w:rsidR="00A22CCA" w:rsidRPr="00003449" w14:paraId="3CFF4E98" w14:textId="77777777" w:rsidTr="005E3CCD">
        <w:tc>
          <w:tcPr>
            <w:tcW w:w="4945" w:type="dxa"/>
            <w:gridSpan w:val="2"/>
            <w:shd w:val="clear" w:color="auto" w:fill="F2F2F2" w:themeFill="background1" w:themeFillShade="F2"/>
          </w:tcPr>
          <w:p w14:paraId="6A4C4DCA" w14:textId="0407B128" w:rsidR="00A22CCA" w:rsidRPr="00003449" w:rsidRDefault="00A22CCA" w:rsidP="00A22CCA">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6" w:type="dxa"/>
            <w:shd w:val="clear" w:color="auto" w:fill="F2F2F2" w:themeFill="background1" w:themeFillShade="F2"/>
          </w:tcPr>
          <w:p w14:paraId="0C512AA8" w14:textId="1D204B3B" w:rsidR="00A22CCA" w:rsidRPr="00003449" w:rsidRDefault="00A22CCA" w:rsidP="00A22CCA">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3" w:type="dxa"/>
            <w:gridSpan w:val="2"/>
            <w:shd w:val="clear" w:color="auto" w:fill="F2F2F2" w:themeFill="background1" w:themeFillShade="F2"/>
          </w:tcPr>
          <w:p w14:paraId="20DE3491" w14:textId="1E5EA6FB" w:rsidR="00A22CCA" w:rsidRPr="00003449" w:rsidRDefault="00306E6B" w:rsidP="00A22CCA">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1" w:type="dxa"/>
            <w:shd w:val="clear" w:color="auto" w:fill="F2F2F2" w:themeFill="background1" w:themeFillShade="F2"/>
          </w:tcPr>
          <w:p w14:paraId="75AFDB50"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079367BC" w14:textId="767D7AF4" w:rsidR="00A22CCA"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A22CCA" w:rsidRPr="00003449" w14:paraId="3013DCBA" w14:textId="77777777" w:rsidTr="005E3CCD">
        <w:tc>
          <w:tcPr>
            <w:tcW w:w="4945" w:type="dxa"/>
            <w:gridSpan w:val="2"/>
          </w:tcPr>
          <w:p w14:paraId="543B88C2" w14:textId="77777777" w:rsidR="00A22CCA" w:rsidRPr="00003449" w:rsidRDefault="00A22CCA" w:rsidP="00A22CCA">
            <w:pPr>
              <w:spacing w:after="60" w:line="240" w:lineRule="auto"/>
              <w:ind w:left="-41" w:right="162"/>
              <w:jc w:val="both"/>
              <w:rPr>
                <w:rFonts w:ascii="Arial" w:hAnsi="Arial" w:cs="Arial"/>
                <w:sz w:val="20"/>
                <w:szCs w:val="20"/>
              </w:rPr>
            </w:pPr>
          </w:p>
        </w:tc>
        <w:tc>
          <w:tcPr>
            <w:tcW w:w="4556" w:type="dxa"/>
          </w:tcPr>
          <w:p w14:paraId="3E6983B4" w14:textId="77777777" w:rsidR="00A22CCA" w:rsidRPr="00003449" w:rsidRDefault="00A22CCA" w:rsidP="00A22CCA">
            <w:pPr>
              <w:spacing w:after="60"/>
              <w:ind w:left="-41"/>
              <w:jc w:val="both"/>
              <w:rPr>
                <w:rFonts w:ascii="Arial" w:hAnsi="Arial" w:cs="Arial"/>
                <w:sz w:val="20"/>
                <w:szCs w:val="20"/>
              </w:rPr>
            </w:pPr>
          </w:p>
          <w:p w14:paraId="41A0EC2A" w14:textId="77777777" w:rsidR="00A22CCA" w:rsidRPr="00003449" w:rsidRDefault="00A22CCA" w:rsidP="00A22CCA">
            <w:pPr>
              <w:spacing w:after="60" w:line="240" w:lineRule="auto"/>
              <w:ind w:left="-41"/>
              <w:jc w:val="both"/>
              <w:rPr>
                <w:rFonts w:ascii="Arial" w:hAnsi="Arial" w:cs="Arial"/>
                <w:sz w:val="20"/>
                <w:szCs w:val="20"/>
              </w:rPr>
            </w:pPr>
          </w:p>
        </w:tc>
        <w:tc>
          <w:tcPr>
            <w:tcW w:w="3683" w:type="dxa"/>
            <w:gridSpan w:val="2"/>
          </w:tcPr>
          <w:p w14:paraId="70EE6069" w14:textId="77777777" w:rsidR="00A22CCA" w:rsidRPr="00003449" w:rsidRDefault="00A22CCA" w:rsidP="00A22CCA">
            <w:pPr>
              <w:spacing w:after="60"/>
              <w:ind w:left="-41"/>
              <w:jc w:val="both"/>
              <w:rPr>
                <w:rFonts w:ascii="Arial" w:hAnsi="Arial" w:cs="Arial"/>
                <w:sz w:val="20"/>
                <w:szCs w:val="20"/>
              </w:rPr>
            </w:pPr>
          </w:p>
          <w:p w14:paraId="5590EA89" w14:textId="77777777" w:rsidR="00A22CCA" w:rsidRPr="00003449" w:rsidRDefault="00A22CCA" w:rsidP="00A22CCA">
            <w:pPr>
              <w:spacing w:after="60" w:line="240" w:lineRule="auto"/>
              <w:ind w:left="-41"/>
              <w:jc w:val="both"/>
              <w:rPr>
                <w:rFonts w:ascii="Arial" w:hAnsi="Arial" w:cs="Arial"/>
                <w:sz w:val="20"/>
                <w:szCs w:val="20"/>
              </w:rPr>
            </w:pPr>
          </w:p>
        </w:tc>
        <w:tc>
          <w:tcPr>
            <w:tcW w:w="1941" w:type="dxa"/>
          </w:tcPr>
          <w:p w14:paraId="33827D76" w14:textId="77777777" w:rsidR="00A22CCA" w:rsidRPr="00003449" w:rsidRDefault="00A22CCA" w:rsidP="00A22CCA">
            <w:pPr>
              <w:spacing w:after="60" w:line="240" w:lineRule="auto"/>
              <w:ind w:left="-41"/>
              <w:jc w:val="both"/>
              <w:rPr>
                <w:rFonts w:ascii="Arial" w:hAnsi="Arial" w:cs="Arial"/>
                <w:sz w:val="20"/>
                <w:szCs w:val="20"/>
              </w:rPr>
            </w:pPr>
          </w:p>
        </w:tc>
      </w:tr>
      <w:tr w:rsidR="00A22CCA" w:rsidRPr="00003449" w14:paraId="10F7239B" w14:textId="77777777" w:rsidTr="00A22CCA">
        <w:tc>
          <w:tcPr>
            <w:tcW w:w="15125" w:type="dxa"/>
            <w:gridSpan w:val="6"/>
            <w:shd w:val="clear" w:color="auto" w:fill="FFE0CC" w:themeFill="accent2" w:themeFillTint="33"/>
          </w:tcPr>
          <w:p w14:paraId="0507A2A4" w14:textId="0070549A" w:rsidR="00A22CCA" w:rsidRPr="00003449" w:rsidRDefault="00A22CCA" w:rsidP="00A22CCA">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A22CCA" w:rsidRPr="00003449" w14:paraId="4282678B" w14:textId="77777777" w:rsidTr="005E3CCD">
        <w:trPr>
          <w:trHeight w:val="259"/>
        </w:trPr>
        <w:tc>
          <w:tcPr>
            <w:tcW w:w="11483" w:type="dxa"/>
            <w:gridSpan w:val="4"/>
            <w:shd w:val="clear" w:color="auto" w:fill="F2F2F2" w:themeFill="background1" w:themeFillShade="F2"/>
          </w:tcPr>
          <w:p w14:paraId="741DA35C" w14:textId="368EFA6C" w:rsidR="00A22CCA" w:rsidRPr="00003449" w:rsidRDefault="00A22CCA" w:rsidP="00A22CCA">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3010E726" w14:textId="2AD26719" w:rsidR="00A22CCA" w:rsidRPr="00003449" w:rsidRDefault="00A22CCA" w:rsidP="00A22CCA">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1" w:type="dxa"/>
            <w:shd w:val="clear" w:color="auto" w:fill="F2F2F2" w:themeFill="background1" w:themeFillShade="F2"/>
          </w:tcPr>
          <w:p w14:paraId="138077D8" w14:textId="33E01399" w:rsidR="00A22CCA" w:rsidRPr="00003449" w:rsidRDefault="00A22CCA" w:rsidP="00A22CCA">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A22CCA" w:rsidRPr="00003449" w14:paraId="51F52643" w14:textId="77777777" w:rsidTr="005E3CCD">
        <w:tc>
          <w:tcPr>
            <w:tcW w:w="11483" w:type="dxa"/>
            <w:gridSpan w:val="4"/>
            <w:shd w:val="clear" w:color="auto" w:fill="auto"/>
          </w:tcPr>
          <w:p w14:paraId="1FCB23AD" w14:textId="77777777" w:rsidR="00A22CCA" w:rsidRPr="00003449" w:rsidRDefault="00A22CCA" w:rsidP="00A22CCA">
            <w:pPr>
              <w:spacing w:before="120" w:after="120" w:line="240" w:lineRule="auto"/>
              <w:rPr>
                <w:rFonts w:ascii="Arial" w:hAnsi="Arial" w:cs="Arial"/>
                <w:sz w:val="20"/>
                <w:szCs w:val="20"/>
              </w:rPr>
            </w:pPr>
          </w:p>
        </w:tc>
        <w:tc>
          <w:tcPr>
            <w:tcW w:w="1701" w:type="dxa"/>
            <w:shd w:val="clear" w:color="auto" w:fill="auto"/>
          </w:tcPr>
          <w:p w14:paraId="4F247811" w14:textId="77777777" w:rsidR="00A22CCA" w:rsidRPr="00003449" w:rsidRDefault="00A22CCA" w:rsidP="00A22CCA">
            <w:pPr>
              <w:spacing w:after="60" w:line="240" w:lineRule="auto"/>
              <w:ind w:left="1"/>
              <w:rPr>
                <w:rFonts w:ascii="Arial" w:hAnsi="Arial" w:cs="Arial"/>
                <w:sz w:val="20"/>
                <w:szCs w:val="20"/>
              </w:rPr>
            </w:pPr>
          </w:p>
        </w:tc>
        <w:tc>
          <w:tcPr>
            <w:tcW w:w="1941" w:type="dxa"/>
            <w:shd w:val="clear" w:color="auto" w:fill="auto"/>
          </w:tcPr>
          <w:p w14:paraId="451F044F" w14:textId="77777777" w:rsidR="00A22CCA" w:rsidRPr="00003449" w:rsidRDefault="00A22CCA" w:rsidP="00A22CCA">
            <w:pPr>
              <w:spacing w:after="60" w:line="240" w:lineRule="auto"/>
              <w:ind w:left="1"/>
              <w:rPr>
                <w:rFonts w:ascii="Arial" w:hAnsi="Arial" w:cs="Arial"/>
                <w:sz w:val="20"/>
                <w:szCs w:val="20"/>
              </w:rPr>
            </w:pPr>
          </w:p>
        </w:tc>
      </w:tr>
      <w:tr w:rsidR="00A22CCA" w:rsidRPr="00003449" w14:paraId="561BF6F5" w14:textId="77777777" w:rsidTr="005E3CCD">
        <w:trPr>
          <w:trHeight w:val="74"/>
        </w:trPr>
        <w:tc>
          <w:tcPr>
            <w:tcW w:w="11483" w:type="dxa"/>
            <w:gridSpan w:val="4"/>
            <w:shd w:val="clear" w:color="auto" w:fill="FFE0CC" w:themeFill="accent2" w:themeFillTint="33"/>
          </w:tcPr>
          <w:p w14:paraId="44C9B0D5" w14:textId="1C4BBA88" w:rsidR="00A22CCA" w:rsidRPr="00003449" w:rsidRDefault="00A22CCA" w:rsidP="00A22CCA">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2" w:type="dxa"/>
            <w:gridSpan w:val="2"/>
            <w:shd w:val="clear" w:color="auto" w:fill="FFE0CC" w:themeFill="accent2" w:themeFillTint="33"/>
          </w:tcPr>
          <w:p w14:paraId="0891A2B7" w14:textId="44EC3E08" w:rsidR="00A22CCA" w:rsidRPr="00003449" w:rsidRDefault="00A22CCA" w:rsidP="00A22CCA">
            <w:pPr>
              <w:spacing w:after="60" w:line="240" w:lineRule="auto"/>
              <w:ind w:left="1"/>
              <w:rPr>
                <w:rFonts w:ascii="Arial" w:hAnsi="Arial" w:cs="Arial"/>
                <w:sz w:val="20"/>
                <w:szCs w:val="20"/>
              </w:rPr>
            </w:pPr>
            <w:r w:rsidRPr="00F035D0">
              <w:rPr>
                <w:rFonts w:ascii="Arial" w:hAnsi="Arial" w:cs="Arial"/>
                <w:b/>
                <w:szCs w:val="20"/>
              </w:rPr>
              <w:t>Date:</w:t>
            </w:r>
          </w:p>
        </w:tc>
      </w:tr>
    </w:tbl>
    <w:p w14:paraId="3530B340" w14:textId="77777777" w:rsidR="009F3D29" w:rsidRPr="00003449" w:rsidRDefault="009F3D29" w:rsidP="00801E1D">
      <w:pPr>
        <w:rPr>
          <w:rFonts w:ascii="Arial" w:hAnsi="Arial" w:cs="Arial"/>
          <w:sz w:val="20"/>
          <w:szCs w:val="20"/>
        </w:rPr>
      </w:pPr>
    </w:p>
    <w:p w14:paraId="6DE6C5DF" w14:textId="4C4395EA" w:rsidR="00AA166D" w:rsidRPr="00003449" w:rsidRDefault="00AA166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94"/>
        <w:gridCol w:w="4546"/>
        <w:gridCol w:w="4559"/>
        <w:gridCol w:w="1983"/>
        <w:gridCol w:w="1701"/>
        <w:gridCol w:w="1942"/>
      </w:tblGrid>
      <w:tr w:rsidR="005269B3" w:rsidRPr="00003449" w14:paraId="6A12A6B5" w14:textId="77777777" w:rsidTr="00E74E16">
        <w:tc>
          <w:tcPr>
            <w:tcW w:w="394" w:type="dxa"/>
            <w:tcBorders>
              <w:right w:val="nil"/>
            </w:tcBorders>
            <w:shd w:val="clear" w:color="auto" w:fill="FFA366" w:themeFill="accent2" w:themeFillTint="99"/>
          </w:tcPr>
          <w:p w14:paraId="21837582" w14:textId="19313C75" w:rsidR="005269B3" w:rsidRPr="00003449" w:rsidRDefault="005269B3" w:rsidP="006E35A6">
            <w:pPr>
              <w:pStyle w:val="Heading3"/>
              <w:outlineLvl w:val="2"/>
            </w:pPr>
            <w:r w:rsidRPr="00003449">
              <w:lastRenderedPageBreak/>
              <w:t>e</w:t>
            </w:r>
            <w:r w:rsidR="007E70EE">
              <w:t>)</w:t>
            </w:r>
          </w:p>
        </w:tc>
        <w:tc>
          <w:tcPr>
            <w:tcW w:w="14731" w:type="dxa"/>
            <w:gridSpan w:val="5"/>
            <w:tcBorders>
              <w:left w:val="nil"/>
            </w:tcBorders>
            <w:shd w:val="clear" w:color="auto" w:fill="FFA366" w:themeFill="accent2" w:themeFillTint="99"/>
          </w:tcPr>
          <w:p w14:paraId="4B3FCFC5" w14:textId="30B7FDF7" w:rsidR="005269B3" w:rsidRPr="00003449" w:rsidRDefault="00CF33AF" w:rsidP="006E35A6">
            <w:pPr>
              <w:pStyle w:val="Heading3"/>
              <w:outlineLvl w:val="2"/>
            </w:pPr>
            <w:r w:rsidRPr="00003449">
              <w:t>The service has processes in place to communicate the outcome of formal referrals</w:t>
            </w:r>
            <w:r w:rsidR="00FE2847" w:rsidRPr="00003449">
              <w:t>,</w:t>
            </w:r>
            <w:r w:rsidRPr="00003449">
              <w:t xml:space="preserve"> both to and from</w:t>
            </w:r>
            <w:r w:rsidR="00FE2847" w:rsidRPr="00003449">
              <w:t>,</w:t>
            </w:r>
            <w:r w:rsidRPr="00003449">
              <w:t xml:space="preserve"> the service</w:t>
            </w:r>
          </w:p>
        </w:tc>
      </w:tr>
      <w:tr w:rsidR="005269B3" w:rsidRPr="00003449" w14:paraId="54A260E6" w14:textId="77777777" w:rsidTr="006E35A6">
        <w:tc>
          <w:tcPr>
            <w:tcW w:w="15125" w:type="dxa"/>
            <w:gridSpan w:val="6"/>
            <w:shd w:val="clear" w:color="auto" w:fill="FFE0CC" w:themeFill="accent2" w:themeFillTint="33"/>
          </w:tcPr>
          <w:p w14:paraId="68926E67" w14:textId="57D783A8" w:rsidR="005269B3" w:rsidRPr="00003449" w:rsidRDefault="007A16BC" w:rsidP="00801E1D">
            <w:pPr>
              <w:spacing w:before="120" w:after="120" w:line="240" w:lineRule="auto"/>
              <w:ind w:left="-43"/>
              <w:jc w:val="both"/>
              <w:rPr>
                <w:rFonts w:ascii="Arial" w:hAnsi="Arial" w:cs="Arial"/>
                <w:b/>
                <w:sz w:val="20"/>
                <w:szCs w:val="20"/>
              </w:rPr>
            </w:pPr>
            <w:r w:rsidRPr="006E35A6">
              <w:rPr>
                <w:rFonts w:ascii="Arial" w:hAnsi="Arial" w:cs="Arial"/>
                <w:b/>
                <w:szCs w:val="20"/>
              </w:rPr>
              <w:t>Guidance</w:t>
            </w:r>
          </w:p>
        </w:tc>
      </w:tr>
      <w:tr w:rsidR="005269B3" w:rsidRPr="00003449" w14:paraId="4302B315" w14:textId="77777777" w:rsidTr="00801E1D">
        <w:trPr>
          <w:trHeight w:val="1601"/>
        </w:trPr>
        <w:tc>
          <w:tcPr>
            <w:tcW w:w="15125" w:type="dxa"/>
            <w:gridSpan w:val="6"/>
          </w:tcPr>
          <w:p w14:paraId="07B7FD37" w14:textId="1118A4F8" w:rsidR="0013694F"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9B29B7" w:rsidRPr="00003449" w14:paraId="5290AE8F" w14:textId="77777777" w:rsidTr="00506F8B">
              <w:tc>
                <w:tcPr>
                  <w:tcW w:w="1842" w:type="dxa"/>
                </w:tcPr>
                <w:p w14:paraId="11276977"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3005A1DF" w14:textId="77777777"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Workers can talk about how they follow up with other services to which they have referred consumers, to assess the appropriateness of the referral.</w:t>
                  </w:r>
                </w:p>
                <w:p w14:paraId="631FB5DC" w14:textId="77777777"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Workers can talk about how they check in with referring services to let them know the appropriateness of and outcome of the referral.</w:t>
                  </w:r>
                </w:p>
              </w:tc>
            </w:tr>
            <w:tr w:rsidR="009B29B7" w:rsidRPr="00003449" w14:paraId="47F9ACA3" w14:textId="77777777" w:rsidTr="00506F8B">
              <w:trPr>
                <w:trHeight w:val="350"/>
              </w:trPr>
              <w:tc>
                <w:tcPr>
                  <w:tcW w:w="1842" w:type="dxa"/>
                </w:tcPr>
                <w:p w14:paraId="13858489"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043A346B"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sz w:val="20"/>
                      <w:szCs w:val="20"/>
                    </w:rPr>
                    <w:t>File/case notes; emails.</w:t>
                  </w:r>
                </w:p>
              </w:tc>
            </w:tr>
          </w:tbl>
          <w:p w14:paraId="77A9AA99" w14:textId="734E73AB" w:rsidR="005269B3" w:rsidRPr="00003449" w:rsidRDefault="00F40D11" w:rsidP="009B29B7">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51" w:history="1">
              <w:r w:rsidR="00207818" w:rsidRPr="00686388">
                <w:rPr>
                  <w:rStyle w:val="Hyperlink"/>
                  <w:rFonts w:ascii="Arial" w:hAnsi="Arial" w:cs="Arial"/>
                  <w:i/>
                  <w:color w:val="0070C0"/>
                  <w:sz w:val="20"/>
                  <w:szCs w:val="20"/>
                </w:rPr>
                <w:t>culturalstandard@wanada.org.au</w:t>
              </w:r>
            </w:hyperlink>
          </w:p>
        </w:tc>
      </w:tr>
      <w:tr w:rsidR="006E35A6" w:rsidRPr="00003449" w14:paraId="5D02FD46" w14:textId="77777777" w:rsidTr="0097758C">
        <w:trPr>
          <w:trHeight w:val="215"/>
        </w:trPr>
        <w:tc>
          <w:tcPr>
            <w:tcW w:w="11482" w:type="dxa"/>
            <w:gridSpan w:val="4"/>
            <w:shd w:val="clear" w:color="auto" w:fill="FFE0CC" w:themeFill="accent2" w:themeFillTint="33"/>
          </w:tcPr>
          <w:p w14:paraId="09DE02DA" w14:textId="57554225" w:rsidR="006E35A6" w:rsidRPr="00003449" w:rsidRDefault="006E35A6" w:rsidP="006E35A6">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2520239D" w14:textId="7026BF87" w:rsidR="006E35A6" w:rsidRPr="00003449" w:rsidRDefault="006E35A6" w:rsidP="006E35A6">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33E43A28" w14:textId="77777777" w:rsidTr="00DB32FF">
        <w:tc>
          <w:tcPr>
            <w:tcW w:w="15125" w:type="dxa"/>
            <w:gridSpan w:val="6"/>
            <w:shd w:val="clear" w:color="auto" w:fill="auto"/>
          </w:tcPr>
          <w:p w14:paraId="26047399" w14:textId="77777777" w:rsidR="005E3CCD" w:rsidRDefault="005E3CCD" w:rsidP="00F505BB">
            <w:pPr>
              <w:spacing w:before="60" w:after="60" w:line="240" w:lineRule="auto"/>
              <w:ind w:left="-43"/>
              <w:jc w:val="both"/>
              <w:rPr>
                <w:rFonts w:ascii="Arial" w:hAnsi="Arial" w:cs="Arial"/>
                <w:sz w:val="20"/>
                <w:szCs w:val="20"/>
              </w:rPr>
            </w:pPr>
          </w:p>
          <w:p w14:paraId="59ABEE5D" w14:textId="3FFB47F6" w:rsidR="005E3CCD" w:rsidRPr="00100228" w:rsidRDefault="005E3CCD" w:rsidP="00F505BB">
            <w:pPr>
              <w:spacing w:before="60" w:after="60" w:line="240" w:lineRule="auto"/>
              <w:ind w:left="-43"/>
              <w:jc w:val="both"/>
              <w:rPr>
                <w:rFonts w:ascii="Arial" w:hAnsi="Arial" w:cs="Arial"/>
                <w:sz w:val="20"/>
                <w:szCs w:val="20"/>
              </w:rPr>
            </w:pPr>
          </w:p>
        </w:tc>
      </w:tr>
      <w:tr w:rsidR="006E35A6" w:rsidRPr="00003449" w14:paraId="7332C797" w14:textId="77777777" w:rsidTr="0097758C">
        <w:tc>
          <w:tcPr>
            <w:tcW w:w="4940" w:type="dxa"/>
            <w:gridSpan w:val="2"/>
            <w:shd w:val="clear" w:color="auto" w:fill="F2F2F2" w:themeFill="background1" w:themeFillShade="F2"/>
          </w:tcPr>
          <w:p w14:paraId="56BB4BF5" w14:textId="0F4E2927" w:rsidR="006E35A6" w:rsidRPr="00003449" w:rsidRDefault="006E35A6" w:rsidP="006E35A6">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6A5DD490" w14:textId="0499B3EA" w:rsidR="006E35A6" w:rsidRPr="00003449" w:rsidRDefault="006E35A6" w:rsidP="006E35A6">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2CB07AFF" w14:textId="0B5BBAD5" w:rsidR="006E35A6" w:rsidRPr="00003449" w:rsidRDefault="00306E6B" w:rsidP="006E35A6">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0828559A"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096B4495" w14:textId="0E6899F7" w:rsidR="006E35A6"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6E35A6" w:rsidRPr="00003449" w14:paraId="16B7D700" w14:textId="77777777" w:rsidTr="00801E1D">
        <w:tc>
          <w:tcPr>
            <w:tcW w:w="4940" w:type="dxa"/>
            <w:gridSpan w:val="2"/>
          </w:tcPr>
          <w:p w14:paraId="28D2773B" w14:textId="77777777" w:rsidR="006E35A6" w:rsidRPr="00003449" w:rsidRDefault="006E35A6" w:rsidP="006E35A6">
            <w:pPr>
              <w:spacing w:after="60" w:line="240" w:lineRule="auto"/>
              <w:ind w:left="-41" w:right="162"/>
              <w:jc w:val="both"/>
              <w:rPr>
                <w:rFonts w:ascii="Arial" w:hAnsi="Arial" w:cs="Arial"/>
                <w:sz w:val="20"/>
                <w:szCs w:val="20"/>
              </w:rPr>
            </w:pPr>
          </w:p>
        </w:tc>
        <w:tc>
          <w:tcPr>
            <w:tcW w:w="4559" w:type="dxa"/>
          </w:tcPr>
          <w:p w14:paraId="64C487C6" w14:textId="77777777" w:rsidR="006E35A6" w:rsidRPr="00003449" w:rsidRDefault="006E35A6" w:rsidP="006E35A6">
            <w:pPr>
              <w:spacing w:after="60"/>
              <w:ind w:left="-41"/>
              <w:jc w:val="both"/>
              <w:rPr>
                <w:rFonts w:ascii="Arial" w:hAnsi="Arial" w:cs="Arial"/>
                <w:sz w:val="20"/>
                <w:szCs w:val="20"/>
              </w:rPr>
            </w:pPr>
          </w:p>
          <w:p w14:paraId="603123EE" w14:textId="77777777" w:rsidR="006E35A6" w:rsidRPr="00003449" w:rsidRDefault="006E35A6" w:rsidP="006E35A6">
            <w:pPr>
              <w:spacing w:after="60" w:line="240" w:lineRule="auto"/>
              <w:ind w:left="-41"/>
              <w:jc w:val="both"/>
              <w:rPr>
                <w:rFonts w:ascii="Arial" w:hAnsi="Arial" w:cs="Arial"/>
                <w:sz w:val="20"/>
                <w:szCs w:val="20"/>
              </w:rPr>
            </w:pPr>
          </w:p>
        </w:tc>
        <w:tc>
          <w:tcPr>
            <w:tcW w:w="3684" w:type="dxa"/>
            <w:gridSpan w:val="2"/>
          </w:tcPr>
          <w:p w14:paraId="6299B555" w14:textId="77777777" w:rsidR="006E35A6" w:rsidRPr="00003449" w:rsidRDefault="006E35A6" w:rsidP="006E35A6">
            <w:pPr>
              <w:spacing w:after="60"/>
              <w:ind w:left="-41"/>
              <w:jc w:val="both"/>
              <w:rPr>
                <w:rFonts w:ascii="Arial" w:hAnsi="Arial" w:cs="Arial"/>
                <w:sz w:val="20"/>
                <w:szCs w:val="20"/>
              </w:rPr>
            </w:pPr>
          </w:p>
          <w:p w14:paraId="583C52D4" w14:textId="77777777" w:rsidR="006E35A6" w:rsidRPr="00003449" w:rsidRDefault="006E35A6" w:rsidP="006E35A6">
            <w:pPr>
              <w:spacing w:after="60" w:line="240" w:lineRule="auto"/>
              <w:ind w:left="-41"/>
              <w:jc w:val="both"/>
              <w:rPr>
                <w:rFonts w:ascii="Arial" w:hAnsi="Arial" w:cs="Arial"/>
                <w:sz w:val="20"/>
                <w:szCs w:val="20"/>
              </w:rPr>
            </w:pPr>
          </w:p>
        </w:tc>
        <w:tc>
          <w:tcPr>
            <w:tcW w:w="1942" w:type="dxa"/>
          </w:tcPr>
          <w:p w14:paraId="1D42620A" w14:textId="77777777" w:rsidR="006E35A6" w:rsidRPr="00003449" w:rsidRDefault="006E35A6" w:rsidP="006E35A6">
            <w:pPr>
              <w:spacing w:after="60" w:line="240" w:lineRule="auto"/>
              <w:ind w:left="-41"/>
              <w:jc w:val="both"/>
              <w:rPr>
                <w:rFonts w:ascii="Arial" w:hAnsi="Arial" w:cs="Arial"/>
                <w:sz w:val="20"/>
                <w:szCs w:val="20"/>
              </w:rPr>
            </w:pPr>
          </w:p>
        </w:tc>
      </w:tr>
      <w:tr w:rsidR="006E35A6" w:rsidRPr="00003449" w14:paraId="4EC4DD6D" w14:textId="77777777" w:rsidTr="0097758C">
        <w:tc>
          <w:tcPr>
            <w:tcW w:w="15125" w:type="dxa"/>
            <w:gridSpan w:val="6"/>
            <w:shd w:val="clear" w:color="auto" w:fill="FFE0CC" w:themeFill="accent2" w:themeFillTint="33"/>
          </w:tcPr>
          <w:p w14:paraId="25BFEBC6" w14:textId="327D8332" w:rsidR="006E35A6" w:rsidRPr="00003449" w:rsidRDefault="006E35A6" w:rsidP="006E35A6">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6E35A6" w:rsidRPr="00003449" w14:paraId="10AEC43E" w14:textId="77777777" w:rsidTr="0097758C">
        <w:trPr>
          <w:trHeight w:val="259"/>
        </w:trPr>
        <w:tc>
          <w:tcPr>
            <w:tcW w:w="11482" w:type="dxa"/>
            <w:gridSpan w:val="4"/>
            <w:shd w:val="clear" w:color="auto" w:fill="F2F2F2" w:themeFill="background1" w:themeFillShade="F2"/>
          </w:tcPr>
          <w:p w14:paraId="716F77E9" w14:textId="7EAD4E99" w:rsidR="006E35A6" w:rsidRPr="00003449" w:rsidRDefault="006E35A6" w:rsidP="006E35A6">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5C581343" w14:textId="64598702" w:rsidR="006E35A6" w:rsidRPr="00003449" w:rsidRDefault="006E35A6" w:rsidP="006E35A6">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39E7E7A7" w14:textId="7FE4E970" w:rsidR="006E35A6" w:rsidRPr="00003449" w:rsidRDefault="006E35A6" w:rsidP="006E35A6">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6E35A6" w:rsidRPr="00003449" w14:paraId="71382709" w14:textId="77777777" w:rsidTr="00801E1D">
        <w:tc>
          <w:tcPr>
            <w:tcW w:w="11482" w:type="dxa"/>
            <w:gridSpan w:val="4"/>
            <w:shd w:val="clear" w:color="auto" w:fill="auto"/>
          </w:tcPr>
          <w:p w14:paraId="1BAB3872" w14:textId="77777777" w:rsidR="006E35A6" w:rsidRPr="00003449" w:rsidRDefault="006E35A6" w:rsidP="006E35A6">
            <w:pPr>
              <w:spacing w:before="120" w:after="120" w:line="240" w:lineRule="auto"/>
              <w:rPr>
                <w:rFonts w:ascii="Arial" w:hAnsi="Arial" w:cs="Arial"/>
                <w:sz w:val="20"/>
                <w:szCs w:val="20"/>
              </w:rPr>
            </w:pPr>
          </w:p>
        </w:tc>
        <w:tc>
          <w:tcPr>
            <w:tcW w:w="1701" w:type="dxa"/>
            <w:shd w:val="clear" w:color="auto" w:fill="auto"/>
          </w:tcPr>
          <w:p w14:paraId="12A1308E" w14:textId="77777777" w:rsidR="006E35A6" w:rsidRPr="00003449" w:rsidRDefault="006E35A6" w:rsidP="006E35A6">
            <w:pPr>
              <w:spacing w:after="60" w:line="240" w:lineRule="auto"/>
              <w:ind w:left="1"/>
              <w:rPr>
                <w:rFonts w:ascii="Arial" w:hAnsi="Arial" w:cs="Arial"/>
                <w:sz w:val="20"/>
                <w:szCs w:val="20"/>
              </w:rPr>
            </w:pPr>
          </w:p>
        </w:tc>
        <w:tc>
          <w:tcPr>
            <w:tcW w:w="1942" w:type="dxa"/>
            <w:shd w:val="clear" w:color="auto" w:fill="auto"/>
          </w:tcPr>
          <w:p w14:paraId="4CD06178" w14:textId="77777777" w:rsidR="006E35A6" w:rsidRPr="00003449" w:rsidRDefault="006E35A6" w:rsidP="006E35A6">
            <w:pPr>
              <w:spacing w:after="60" w:line="240" w:lineRule="auto"/>
              <w:ind w:left="1"/>
              <w:rPr>
                <w:rFonts w:ascii="Arial" w:hAnsi="Arial" w:cs="Arial"/>
                <w:sz w:val="20"/>
                <w:szCs w:val="20"/>
              </w:rPr>
            </w:pPr>
          </w:p>
        </w:tc>
      </w:tr>
      <w:tr w:rsidR="006E35A6" w:rsidRPr="00003449" w14:paraId="4B265766" w14:textId="77777777" w:rsidTr="0097758C">
        <w:trPr>
          <w:trHeight w:val="74"/>
        </w:trPr>
        <w:tc>
          <w:tcPr>
            <w:tcW w:w="11482" w:type="dxa"/>
            <w:gridSpan w:val="4"/>
            <w:shd w:val="clear" w:color="auto" w:fill="FFE0CC" w:themeFill="accent2" w:themeFillTint="33"/>
          </w:tcPr>
          <w:p w14:paraId="123E7A6F" w14:textId="21260460" w:rsidR="006E35A6" w:rsidRPr="00003449" w:rsidRDefault="006E35A6" w:rsidP="006E35A6">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01EBB90A" w14:textId="0EF979BD" w:rsidR="006E35A6" w:rsidRPr="00003449" w:rsidRDefault="006E35A6" w:rsidP="006E35A6">
            <w:pPr>
              <w:spacing w:after="60" w:line="240" w:lineRule="auto"/>
              <w:ind w:left="1"/>
              <w:rPr>
                <w:rFonts w:ascii="Arial" w:hAnsi="Arial" w:cs="Arial"/>
                <w:sz w:val="20"/>
                <w:szCs w:val="20"/>
              </w:rPr>
            </w:pPr>
            <w:r w:rsidRPr="00F035D0">
              <w:rPr>
                <w:rFonts w:ascii="Arial" w:hAnsi="Arial" w:cs="Arial"/>
                <w:b/>
                <w:szCs w:val="20"/>
              </w:rPr>
              <w:t>Date:</w:t>
            </w:r>
          </w:p>
        </w:tc>
      </w:tr>
    </w:tbl>
    <w:p w14:paraId="7A2032CD" w14:textId="77777777" w:rsidR="009F3D29" w:rsidRPr="00003449" w:rsidRDefault="009F3D29" w:rsidP="00801E1D">
      <w:pPr>
        <w:rPr>
          <w:rFonts w:ascii="Arial" w:hAnsi="Arial" w:cs="Arial"/>
          <w:sz w:val="20"/>
          <w:szCs w:val="20"/>
        </w:rPr>
      </w:pPr>
    </w:p>
    <w:p w14:paraId="28597D43" w14:textId="77777777" w:rsidR="009F3D29" w:rsidRPr="00003449" w:rsidRDefault="009F3D29" w:rsidP="00801E1D">
      <w:pPr>
        <w:spacing w:after="160" w:line="259" w:lineRule="auto"/>
        <w:rPr>
          <w:rFonts w:ascii="Arial" w:hAnsi="Arial" w:cs="Arial"/>
          <w:sz w:val="20"/>
          <w:szCs w:val="20"/>
        </w:rPr>
      </w:pPr>
    </w:p>
    <w:p w14:paraId="72A7DEBC" w14:textId="256A6D71" w:rsidR="005269B3" w:rsidRPr="00003449" w:rsidRDefault="005269B3" w:rsidP="00801E1D">
      <w:pPr>
        <w:spacing w:after="160" w:line="259" w:lineRule="auto"/>
        <w:rPr>
          <w:rFonts w:ascii="Arial" w:hAnsi="Arial" w:cs="Arial"/>
          <w:sz w:val="20"/>
          <w:szCs w:val="20"/>
        </w:rPr>
      </w:pPr>
      <w:r w:rsidRPr="00003449">
        <w:rPr>
          <w:rFonts w:ascii="Arial" w:hAnsi="Arial" w:cs="Arial"/>
          <w:sz w:val="20"/>
          <w:szCs w:val="20"/>
        </w:rPr>
        <w:br w:type="page"/>
      </w:r>
    </w:p>
    <w:p w14:paraId="2D18B55B" w14:textId="77777777" w:rsidR="00BC1A71" w:rsidRPr="00003449" w:rsidRDefault="00BC1A71" w:rsidP="00801E1D">
      <w:pPr>
        <w:spacing w:after="160" w:line="259" w:lineRule="auto"/>
        <w:rPr>
          <w:rFonts w:ascii="Arial" w:hAnsi="Arial" w:cs="Arial"/>
          <w:sz w:val="20"/>
          <w:szCs w:val="20"/>
        </w:rPr>
      </w:pPr>
    </w:p>
    <w:tbl>
      <w:tblPr>
        <w:tblStyle w:val="TableGrid"/>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70"/>
      </w:tblGrid>
      <w:tr w:rsidR="00BC1A71" w:rsidRPr="00003449" w14:paraId="0E412BA7" w14:textId="77777777" w:rsidTr="00E74E16">
        <w:trPr>
          <w:trHeight w:val="307"/>
        </w:trPr>
        <w:tc>
          <w:tcPr>
            <w:tcW w:w="15120" w:type="dxa"/>
            <w:gridSpan w:val="2"/>
            <w:tcBorders>
              <w:bottom w:val="single" w:sz="4" w:space="0" w:color="AEAAAA" w:themeColor="background2" w:themeShade="BF"/>
            </w:tcBorders>
            <w:shd w:val="clear" w:color="auto" w:fill="FFA366" w:themeFill="accent2" w:themeFillTint="99"/>
          </w:tcPr>
          <w:p w14:paraId="5045BCF4" w14:textId="77777777" w:rsidR="00CF33AF" w:rsidRPr="00003449" w:rsidRDefault="00CF33AF" w:rsidP="00B44BB8">
            <w:pPr>
              <w:pStyle w:val="Heading2"/>
              <w:outlineLvl w:val="1"/>
            </w:pPr>
            <w:bookmarkStart w:id="28" w:name="_Toc9672103"/>
            <w:bookmarkStart w:id="29" w:name="_Toc46318057"/>
            <w:r w:rsidRPr="00003449">
              <w:t>Performance Objective 3.6 Harm Reduction</w:t>
            </w:r>
            <w:bookmarkEnd w:id="28"/>
            <w:bookmarkEnd w:id="29"/>
          </w:p>
          <w:p w14:paraId="27F21CA2" w14:textId="07C60058" w:rsidR="00BC1A71" w:rsidRPr="00003449" w:rsidRDefault="00BF1D80" w:rsidP="00801E1D">
            <w:pPr>
              <w:spacing w:before="120" w:after="120" w:line="240" w:lineRule="auto"/>
              <w:jc w:val="both"/>
              <w:rPr>
                <w:rFonts w:ascii="Arial" w:hAnsi="Arial" w:cs="Arial"/>
                <w:sz w:val="20"/>
                <w:szCs w:val="20"/>
              </w:rPr>
            </w:pPr>
            <w:r w:rsidRPr="00003449">
              <w:rPr>
                <w:rFonts w:ascii="Arial" w:hAnsi="Arial" w:cs="Arial"/>
                <w:i/>
                <w:sz w:val="20"/>
                <w:szCs w:val="20"/>
              </w:rPr>
              <w:t>To provide accessible harm reduction and health information that supports consumers in self-management of their physical and mental health and wellbe</w:t>
            </w:r>
            <w:r w:rsidR="007F3A64" w:rsidRPr="00003449">
              <w:rPr>
                <w:rFonts w:ascii="Arial" w:hAnsi="Arial" w:cs="Arial"/>
                <w:i/>
                <w:sz w:val="20"/>
                <w:szCs w:val="20"/>
              </w:rPr>
              <w:t>ing</w:t>
            </w:r>
          </w:p>
        </w:tc>
      </w:tr>
      <w:tr w:rsidR="00CF33AF" w:rsidRPr="00003449" w14:paraId="74CAD9A2" w14:textId="77777777" w:rsidTr="00E74E16">
        <w:tc>
          <w:tcPr>
            <w:tcW w:w="450" w:type="dxa"/>
            <w:tcBorders>
              <w:right w:val="nil"/>
            </w:tcBorders>
          </w:tcPr>
          <w:p w14:paraId="75344D01" w14:textId="59DDB795" w:rsidR="00CF33AF" w:rsidRPr="00003449" w:rsidRDefault="00CF33AF"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7E70EE">
              <w:rPr>
                <w:rFonts w:ascii="Arial" w:hAnsi="Arial" w:cs="Arial"/>
                <w:sz w:val="20"/>
                <w:szCs w:val="20"/>
              </w:rPr>
              <w:t>)</w:t>
            </w:r>
          </w:p>
        </w:tc>
        <w:tc>
          <w:tcPr>
            <w:tcW w:w="14670" w:type="dxa"/>
            <w:tcBorders>
              <w:left w:val="nil"/>
            </w:tcBorders>
          </w:tcPr>
          <w:p w14:paraId="727B0710" w14:textId="0C423FA1" w:rsidR="00CF33AF" w:rsidRPr="00003449" w:rsidRDefault="00CF33AF" w:rsidP="00801E1D">
            <w:pPr>
              <w:spacing w:before="120" w:after="120" w:line="240" w:lineRule="auto"/>
              <w:jc w:val="both"/>
              <w:rPr>
                <w:rFonts w:ascii="Arial" w:hAnsi="Arial" w:cs="Arial"/>
                <w:sz w:val="20"/>
                <w:szCs w:val="20"/>
              </w:rPr>
            </w:pPr>
            <w:r w:rsidRPr="00003449">
              <w:rPr>
                <w:rFonts w:ascii="Arial" w:hAnsi="Arial" w:cs="Arial"/>
                <w:sz w:val="20"/>
                <w:szCs w:val="20"/>
              </w:rPr>
              <w:t>The service provides harm reduction and health information in appropriate and accessible formats, including information on prevention, testing</w:t>
            </w:r>
            <w:r w:rsidR="00134A15">
              <w:rPr>
                <w:rFonts w:ascii="Arial" w:hAnsi="Arial" w:cs="Arial"/>
                <w:sz w:val="20"/>
                <w:szCs w:val="20"/>
              </w:rPr>
              <w:t>,</w:t>
            </w:r>
            <w:r w:rsidRPr="00003449">
              <w:rPr>
                <w:rFonts w:ascii="Arial" w:hAnsi="Arial" w:cs="Arial"/>
                <w:sz w:val="20"/>
                <w:szCs w:val="20"/>
              </w:rPr>
              <w:t xml:space="preserve"> and treatment options for blood borne viruses and sexually transmitted infections</w:t>
            </w:r>
          </w:p>
        </w:tc>
      </w:tr>
      <w:tr w:rsidR="00CF33AF" w:rsidRPr="00003449" w14:paraId="6A029B2D" w14:textId="77777777" w:rsidTr="00E74E16">
        <w:tc>
          <w:tcPr>
            <w:tcW w:w="450" w:type="dxa"/>
            <w:tcBorders>
              <w:right w:val="nil"/>
            </w:tcBorders>
            <w:shd w:val="clear" w:color="auto" w:fill="auto"/>
          </w:tcPr>
          <w:p w14:paraId="250C208D" w14:textId="7AD6813B" w:rsidR="00CF33AF" w:rsidRPr="00003449" w:rsidRDefault="00CF33AF" w:rsidP="00801E1D">
            <w:pPr>
              <w:spacing w:before="120" w:after="120" w:line="240" w:lineRule="auto"/>
              <w:jc w:val="both"/>
              <w:rPr>
                <w:rFonts w:ascii="Arial" w:hAnsi="Arial" w:cs="Arial"/>
                <w:sz w:val="20"/>
                <w:szCs w:val="20"/>
              </w:rPr>
            </w:pPr>
            <w:r w:rsidRPr="00003449">
              <w:rPr>
                <w:rFonts w:ascii="Arial" w:hAnsi="Arial" w:cs="Arial"/>
                <w:sz w:val="20"/>
                <w:szCs w:val="20"/>
              </w:rPr>
              <w:t>b</w:t>
            </w:r>
            <w:r w:rsidR="007E70EE">
              <w:rPr>
                <w:rFonts w:ascii="Arial" w:hAnsi="Arial" w:cs="Arial"/>
                <w:sz w:val="20"/>
                <w:szCs w:val="20"/>
              </w:rPr>
              <w:t>)</w:t>
            </w:r>
          </w:p>
        </w:tc>
        <w:tc>
          <w:tcPr>
            <w:tcW w:w="14670" w:type="dxa"/>
            <w:tcBorders>
              <w:left w:val="nil"/>
            </w:tcBorders>
          </w:tcPr>
          <w:p w14:paraId="5D498F12" w14:textId="648FB563" w:rsidR="00CF33AF" w:rsidRPr="00003449" w:rsidRDefault="00CF33AF" w:rsidP="00801E1D">
            <w:pPr>
              <w:spacing w:before="120" w:after="120" w:line="240" w:lineRule="auto"/>
              <w:rPr>
                <w:rFonts w:ascii="Arial" w:hAnsi="Arial" w:cs="Arial"/>
                <w:sz w:val="20"/>
                <w:szCs w:val="20"/>
              </w:rPr>
            </w:pPr>
            <w:r w:rsidRPr="00003449">
              <w:rPr>
                <w:rFonts w:ascii="Arial" w:hAnsi="Arial" w:cs="Arial"/>
                <w:sz w:val="20"/>
                <w:szCs w:val="20"/>
              </w:rPr>
              <w:t xml:space="preserve">Consumers report being provided with easily understandable information that increases their knowledge of harm reduction strategies to support their approach to their health and wellbeing </w:t>
            </w:r>
          </w:p>
        </w:tc>
      </w:tr>
      <w:tr w:rsidR="001A798F" w:rsidRPr="00003449" w14:paraId="283FA279" w14:textId="77777777" w:rsidTr="006E35A6">
        <w:trPr>
          <w:trHeight w:val="307"/>
        </w:trPr>
        <w:tc>
          <w:tcPr>
            <w:tcW w:w="15120" w:type="dxa"/>
            <w:gridSpan w:val="2"/>
            <w:shd w:val="clear" w:color="auto" w:fill="FFE0CC" w:themeFill="accent2" w:themeFillTint="33"/>
          </w:tcPr>
          <w:p w14:paraId="0107EDEF" w14:textId="77777777" w:rsidR="001A798F" w:rsidRPr="00003449" w:rsidRDefault="001A798F" w:rsidP="00801E1D">
            <w:pPr>
              <w:spacing w:before="120" w:after="120" w:line="240" w:lineRule="auto"/>
              <w:ind w:left="-41"/>
              <w:jc w:val="both"/>
              <w:rPr>
                <w:rFonts w:ascii="Arial" w:hAnsi="Arial" w:cs="Arial"/>
                <w:b/>
                <w:sz w:val="20"/>
                <w:szCs w:val="20"/>
              </w:rPr>
            </w:pPr>
            <w:r w:rsidRPr="00003449">
              <w:rPr>
                <w:rFonts w:ascii="Arial" w:hAnsi="Arial" w:cs="Arial"/>
                <w:b/>
                <w:sz w:val="20"/>
                <w:szCs w:val="20"/>
              </w:rPr>
              <w:t>About this Performance Objective</w:t>
            </w:r>
          </w:p>
        </w:tc>
      </w:tr>
      <w:tr w:rsidR="001A798F" w:rsidRPr="00003449" w14:paraId="7A11503D" w14:textId="77777777" w:rsidTr="00801E1D">
        <w:trPr>
          <w:trHeight w:val="307"/>
        </w:trPr>
        <w:tc>
          <w:tcPr>
            <w:tcW w:w="15120" w:type="dxa"/>
            <w:gridSpan w:val="2"/>
            <w:shd w:val="clear" w:color="auto" w:fill="auto"/>
          </w:tcPr>
          <w:p w14:paraId="2C48BBB9" w14:textId="6DA75766" w:rsidR="001A798F" w:rsidRPr="00003449" w:rsidRDefault="003020DD" w:rsidP="00715980">
            <w:pPr>
              <w:spacing w:before="120" w:after="120" w:line="259" w:lineRule="auto"/>
              <w:ind w:left="-43"/>
              <w:jc w:val="both"/>
              <w:rPr>
                <w:rFonts w:ascii="Arial" w:hAnsi="Arial" w:cs="Arial"/>
                <w:sz w:val="20"/>
                <w:szCs w:val="20"/>
              </w:rPr>
            </w:pPr>
            <w:r w:rsidRPr="00003449">
              <w:rPr>
                <w:rFonts w:ascii="Arial" w:hAnsi="Arial" w:cs="Arial"/>
                <w:sz w:val="20"/>
                <w:szCs w:val="20"/>
              </w:rPr>
              <w:t xml:space="preserve">Harm reduction is </w:t>
            </w:r>
            <w:r w:rsidR="001A798F" w:rsidRPr="00003449">
              <w:rPr>
                <w:rFonts w:ascii="Arial" w:hAnsi="Arial" w:cs="Arial"/>
                <w:sz w:val="20"/>
                <w:szCs w:val="20"/>
              </w:rPr>
              <w:t xml:space="preserve">a spectrum of </w:t>
            </w:r>
            <w:r w:rsidR="0071237D" w:rsidRPr="00003449">
              <w:rPr>
                <w:rFonts w:ascii="Arial" w:hAnsi="Arial" w:cs="Arial"/>
                <w:sz w:val="20"/>
                <w:szCs w:val="20"/>
              </w:rPr>
              <w:t xml:space="preserve">approaches </w:t>
            </w:r>
            <w:r w:rsidR="001A798F" w:rsidRPr="00003449">
              <w:rPr>
                <w:rFonts w:ascii="Arial" w:hAnsi="Arial" w:cs="Arial"/>
                <w:sz w:val="20"/>
                <w:szCs w:val="20"/>
              </w:rPr>
              <w:t xml:space="preserve">focussed on decreasing the physical, psychological and social </w:t>
            </w:r>
            <w:r w:rsidR="0071237D" w:rsidRPr="00003449">
              <w:rPr>
                <w:rFonts w:ascii="Arial" w:hAnsi="Arial" w:cs="Arial"/>
                <w:sz w:val="20"/>
                <w:szCs w:val="20"/>
              </w:rPr>
              <w:t>harm</w:t>
            </w:r>
            <w:r w:rsidR="001A798F" w:rsidRPr="00003449">
              <w:rPr>
                <w:rFonts w:ascii="Arial" w:hAnsi="Arial" w:cs="Arial"/>
                <w:sz w:val="20"/>
                <w:szCs w:val="20"/>
              </w:rPr>
              <w:t>s associated with drug use</w:t>
            </w:r>
            <w:r w:rsidR="0071237D" w:rsidRPr="00003449">
              <w:rPr>
                <w:rFonts w:ascii="Arial" w:hAnsi="Arial" w:cs="Arial"/>
                <w:sz w:val="20"/>
                <w:szCs w:val="20"/>
              </w:rPr>
              <w:t xml:space="preserve">. Harm reduction initiatives include, but are not limited to, prevention and management of relapse; </w:t>
            </w:r>
            <w:r w:rsidR="001A798F" w:rsidRPr="00003449">
              <w:rPr>
                <w:rFonts w:ascii="Arial" w:hAnsi="Arial" w:cs="Arial"/>
                <w:sz w:val="20"/>
                <w:szCs w:val="20"/>
              </w:rPr>
              <w:t>overdose</w:t>
            </w:r>
            <w:r w:rsidR="0071237D" w:rsidRPr="00003449">
              <w:rPr>
                <w:rFonts w:ascii="Arial" w:hAnsi="Arial" w:cs="Arial"/>
                <w:sz w:val="20"/>
                <w:szCs w:val="20"/>
              </w:rPr>
              <w:t xml:space="preserve">; </w:t>
            </w:r>
            <w:r w:rsidR="001A798F" w:rsidRPr="00003449">
              <w:rPr>
                <w:rFonts w:ascii="Arial" w:hAnsi="Arial" w:cs="Arial"/>
                <w:sz w:val="20"/>
                <w:szCs w:val="20"/>
              </w:rPr>
              <w:t>blood borne viruses</w:t>
            </w:r>
            <w:r w:rsidR="0071237D" w:rsidRPr="00003449">
              <w:rPr>
                <w:rFonts w:ascii="Arial" w:hAnsi="Arial" w:cs="Arial"/>
                <w:sz w:val="20"/>
                <w:szCs w:val="20"/>
              </w:rPr>
              <w:t>; and behaviours associated with alcohol and other drug use that may result in harm</w:t>
            </w:r>
            <w:r w:rsidR="00367263">
              <w:rPr>
                <w:rFonts w:ascii="Arial" w:hAnsi="Arial" w:cs="Arial"/>
                <w:sz w:val="20"/>
                <w:szCs w:val="20"/>
              </w:rPr>
              <w:t xml:space="preserve">, </w:t>
            </w:r>
            <w:r w:rsidR="0071237D" w:rsidRPr="00003449">
              <w:rPr>
                <w:rFonts w:ascii="Arial" w:hAnsi="Arial" w:cs="Arial"/>
                <w:sz w:val="20"/>
                <w:szCs w:val="20"/>
              </w:rPr>
              <w:t>e.g. driving under the influence of a substance</w:t>
            </w:r>
            <w:r w:rsidR="00367263">
              <w:rPr>
                <w:rFonts w:ascii="Arial" w:hAnsi="Arial" w:cs="Arial"/>
                <w:sz w:val="20"/>
                <w:szCs w:val="20"/>
              </w:rPr>
              <w:t>,</w:t>
            </w:r>
            <w:r w:rsidR="0071237D" w:rsidRPr="00003449">
              <w:rPr>
                <w:rFonts w:ascii="Arial" w:hAnsi="Arial" w:cs="Arial"/>
                <w:sz w:val="20"/>
                <w:szCs w:val="20"/>
              </w:rPr>
              <w:t xml:space="preserve"> relationship violence, </w:t>
            </w:r>
            <w:r w:rsidR="005B078C" w:rsidRPr="00003449">
              <w:rPr>
                <w:rFonts w:ascii="Arial" w:hAnsi="Arial" w:cs="Arial"/>
                <w:sz w:val="20"/>
                <w:szCs w:val="20"/>
              </w:rPr>
              <w:t>and inadequate</w:t>
            </w:r>
            <w:r w:rsidR="0071237D" w:rsidRPr="00003449">
              <w:rPr>
                <w:rFonts w:ascii="Arial" w:hAnsi="Arial" w:cs="Arial"/>
                <w:sz w:val="20"/>
                <w:szCs w:val="20"/>
              </w:rPr>
              <w:t xml:space="preserve"> self-care</w:t>
            </w:r>
            <w:r w:rsidR="001A798F" w:rsidRPr="00003449">
              <w:rPr>
                <w:rFonts w:ascii="Arial" w:hAnsi="Arial" w:cs="Arial"/>
                <w:sz w:val="20"/>
                <w:szCs w:val="20"/>
              </w:rPr>
              <w:t>.</w:t>
            </w:r>
          </w:p>
          <w:p w14:paraId="4DE40171" w14:textId="0641022B" w:rsidR="0071237D" w:rsidRPr="00003449" w:rsidRDefault="005B078C" w:rsidP="00715980">
            <w:pPr>
              <w:spacing w:before="120" w:after="120" w:line="259" w:lineRule="auto"/>
              <w:ind w:left="-41"/>
              <w:jc w:val="both"/>
              <w:rPr>
                <w:rFonts w:ascii="Arial" w:hAnsi="Arial" w:cs="Arial"/>
                <w:sz w:val="20"/>
                <w:szCs w:val="20"/>
              </w:rPr>
            </w:pPr>
            <w:r w:rsidRPr="00003449">
              <w:rPr>
                <w:rFonts w:ascii="Arial" w:hAnsi="Arial" w:cs="Arial"/>
                <w:sz w:val="20"/>
                <w:szCs w:val="20"/>
              </w:rPr>
              <w:t>Based on information gathered through screening and assessment, the service may identify that additional harm reduction support is required</w:t>
            </w:r>
            <w:r w:rsidR="00367263">
              <w:rPr>
                <w:rFonts w:ascii="Arial" w:hAnsi="Arial" w:cs="Arial"/>
                <w:sz w:val="20"/>
                <w:szCs w:val="20"/>
              </w:rPr>
              <w:t>,</w:t>
            </w:r>
            <w:r w:rsidRPr="00003449">
              <w:rPr>
                <w:rFonts w:ascii="Arial" w:hAnsi="Arial" w:cs="Arial"/>
                <w:sz w:val="20"/>
                <w:szCs w:val="20"/>
              </w:rPr>
              <w:t xml:space="preserve"> and refer appropriately</w:t>
            </w:r>
            <w:r w:rsidR="00367263">
              <w:rPr>
                <w:rFonts w:ascii="Arial" w:hAnsi="Arial" w:cs="Arial"/>
                <w:sz w:val="20"/>
                <w:szCs w:val="20"/>
              </w:rPr>
              <w:t xml:space="preserve">, </w:t>
            </w:r>
            <w:r w:rsidRPr="00003449">
              <w:rPr>
                <w:rFonts w:ascii="Arial" w:hAnsi="Arial" w:cs="Arial"/>
                <w:sz w:val="20"/>
                <w:szCs w:val="20"/>
              </w:rPr>
              <w:t xml:space="preserve">e.g. </w:t>
            </w:r>
            <w:r w:rsidR="0071237D" w:rsidRPr="00003449">
              <w:rPr>
                <w:rFonts w:ascii="Arial" w:hAnsi="Arial" w:cs="Arial"/>
                <w:sz w:val="20"/>
                <w:szCs w:val="20"/>
              </w:rPr>
              <w:t xml:space="preserve">harm reduction </w:t>
            </w:r>
            <w:r w:rsidRPr="00003449">
              <w:rPr>
                <w:rFonts w:ascii="Arial" w:hAnsi="Arial" w:cs="Arial"/>
                <w:sz w:val="20"/>
                <w:szCs w:val="20"/>
              </w:rPr>
              <w:t>equipment provision and safe disposal; peer education; testing and treatment for blood borne viruses and sexually transmitted infections</w:t>
            </w:r>
            <w:r w:rsidR="0071237D" w:rsidRPr="00003449">
              <w:rPr>
                <w:rFonts w:ascii="Arial" w:hAnsi="Arial" w:cs="Arial"/>
                <w:sz w:val="20"/>
                <w:szCs w:val="20"/>
              </w:rPr>
              <w:t>.</w:t>
            </w:r>
          </w:p>
          <w:p w14:paraId="7D567D49" w14:textId="04F99B71" w:rsidR="0004269D" w:rsidRPr="00634D93" w:rsidRDefault="00A91D2C" w:rsidP="00715980">
            <w:pPr>
              <w:spacing w:before="120" w:after="120" w:line="259" w:lineRule="auto"/>
              <w:ind w:left="-41"/>
              <w:jc w:val="both"/>
              <w:rPr>
                <w:rFonts w:ascii="Arial" w:hAnsi="Arial" w:cs="Arial"/>
                <w:iCs/>
                <w:sz w:val="20"/>
                <w:szCs w:val="20"/>
              </w:rPr>
            </w:pPr>
            <w:hyperlink w:anchor="PE3_6_Toolsandresources" w:history="1">
              <w:r w:rsidR="00634D93" w:rsidRPr="00673FEF">
                <w:rPr>
                  <w:rStyle w:val="Hyperlink"/>
                  <w:rFonts w:ascii="Arial" w:hAnsi="Arial" w:cs="Arial"/>
                  <w:iCs/>
                  <w:sz w:val="20"/>
                  <w:szCs w:val="20"/>
                </w:rPr>
                <w:t xml:space="preserve">See tools and resources for Performance Objective </w:t>
              </w:r>
              <w:r w:rsidR="00673FEF" w:rsidRPr="00673FEF">
                <w:rPr>
                  <w:rStyle w:val="Hyperlink"/>
                  <w:rFonts w:ascii="Arial" w:hAnsi="Arial" w:cs="Arial"/>
                  <w:iCs/>
                  <w:sz w:val="20"/>
                  <w:szCs w:val="20"/>
                </w:rPr>
                <w:t>3.6</w:t>
              </w:r>
            </w:hyperlink>
          </w:p>
        </w:tc>
      </w:tr>
    </w:tbl>
    <w:p w14:paraId="58C364DD" w14:textId="77777777" w:rsidR="00BC1A71" w:rsidRPr="00003449" w:rsidRDefault="00BC1A71" w:rsidP="00801E1D">
      <w:pPr>
        <w:rPr>
          <w:rFonts w:ascii="Arial" w:hAnsi="Arial" w:cs="Arial"/>
          <w:sz w:val="20"/>
          <w:szCs w:val="20"/>
        </w:rPr>
      </w:pPr>
    </w:p>
    <w:p w14:paraId="1A0ACFF4" w14:textId="77777777" w:rsidR="00E67F18" w:rsidRPr="00003449" w:rsidRDefault="00E67F18"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E67F18" w:rsidRPr="00003449" w14:paraId="62A40C0A" w14:textId="77777777" w:rsidTr="005E3CCD">
        <w:tc>
          <w:tcPr>
            <w:tcW w:w="389" w:type="dxa"/>
            <w:tcBorders>
              <w:right w:val="nil"/>
            </w:tcBorders>
            <w:shd w:val="clear" w:color="auto" w:fill="FFA366" w:themeFill="accent2" w:themeFillTint="99"/>
          </w:tcPr>
          <w:p w14:paraId="2BD87971" w14:textId="4069EE95" w:rsidR="00E67F18" w:rsidRPr="00003449" w:rsidRDefault="00E67F18" w:rsidP="006E35A6">
            <w:pPr>
              <w:pStyle w:val="Heading3"/>
              <w:outlineLvl w:val="2"/>
            </w:pPr>
            <w:r w:rsidRPr="00003449">
              <w:lastRenderedPageBreak/>
              <w:t>a</w:t>
            </w:r>
            <w:r w:rsidR="007E70EE">
              <w:t>)</w:t>
            </w:r>
          </w:p>
        </w:tc>
        <w:tc>
          <w:tcPr>
            <w:tcW w:w="14736" w:type="dxa"/>
            <w:gridSpan w:val="5"/>
            <w:tcBorders>
              <w:left w:val="nil"/>
            </w:tcBorders>
            <w:shd w:val="clear" w:color="auto" w:fill="FFA366" w:themeFill="accent2" w:themeFillTint="99"/>
          </w:tcPr>
          <w:p w14:paraId="2AB7A790" w14:textId="782E961D" w:rsidR="00E67F18" w:rsidRPr="00003449" w:rsidRDefault="00CF33AF" w:rsidP="006E35A6">
            <w:pPr>
              <w:pStyle w:val="Heading3"/>
              <w:outlineLvl w:val="2"/>
            </w:pPr>
            <w:r w:rsidRPr="00003449">
              <w:t>The service provides harm reduction and health information in appropriate and accessible formats, including information on prevention, testing</w:t>
            </w:r>
            <w:r w:rsidR="00134A15">
              <w:t>,</w:t>
            </w:r>
            <w:r w:rsidRPr="00003449">
              <w:t xml:space="preserve"> and treatment options for blood borne viruses and sexually transmitted infections</w:t>
            </w:r>
          </w:p>
        </w:tc>
      </w:tr>
      <w:tr w:rsidR="00E67F18" w:rsidRPr="00003449" w14:paraId="1434B4A2" w14:textId="77777777" w:rsidTr="006E35A6">
        <w:tc>
          <w:tcPr>
            <w:tcW w:w="15125" w:type="dxa"/>
            <w:gridSpan w:val="6"/>
            <w:shd w:val="clear" w:color="auto" w:fill="FFE0CC" w:themeFill="accent2" w:themeFillTint="33"/>
          </w:tcPr>
          <w:p w14:paraId="4A6EB579" w14:textId="6F815227" w:rsidR="00E67F18"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E67F18" w:rsidRPr="00003449" w14:paraId="335A257C" w14:textId="77777777" w:rsidTr="00801E1D">
        <w:trPr>
          <w:trHeight w:val="1826"/>
        </w:trPr>
        <w:tc>
          <w:tcPr>
            <w:tcW w:w="15125" w:type="dxa"/>
            <w:gridSpan w:val="6"/>
          </w:tcPr>
          <w:p w14:paraId="565D1E01" w14:textId="5B91EA2F" w:rsidR="00CA56E9"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9B29B7" w:rsidRPr="00003449" w14:paraId="0661F7C4" w14:textId="77777777" w:rsidTr="00506F8B">
              <w:tc>
                <w:tcPr>
                  <w:tcW w:w="1842" w:type="dxa"/>
                </w:tcPr>
                <w:p w14:paraId="3AFC91A6" w14:textId="77777777" w:rsidR="009B29B7" w:rsidRPr="00003449" w:rsidRDefault="009B29B7" w:rsidP="009B29B7">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066C5E15" w14:textId="77777777"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Harm reduction and health information posters and brochures on display in common areas accessed by consumers and on the organisation website.</w:t>
                  </w:r>
                </w:p>
              </w:tc>
            </w:tr>
            <w:tr w:rsidR="009B29B7" w:rsidRPr="00003449" w14:paraId="496E9B55" w14:textId="77777777" w:rsidTr="00506F8B">
              <w:tc>
                <w:tcPr>
                  <w:tcW w:w="1842" w:type="dxa"/>
                </w:tcPr>
                <w:p w14:paraId="776ACD27"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574D3EC9" w14:textId="77777777"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Workers can talk about the types of health and harm reduction information they provide to consumers as well as referral to other services for harm reduction.</w:t>
                  </w:r>
                </w:p>
              </w:tc>
            </w:tr>
            <w:tr w:rsidR="009B29B7" w:rsidRPr="00003449" w14:paraId="5D0CA2F2" w14:textId="77777777" w:rsidTr="00506F8B">
              <w:trPr>
                <w:trHeight w:val="350"/>
              </w:trPr>
              <w:tc>
                <w:tcPr>
                  <w:tcW w:w="1842" w:type="dxa"/>
                </w:tcPr>
                <w:p w14:paraId="3349DE73"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33E7C210"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sz w:val="20"/>
                      <w:szCs w:val="20"/>
                    </w:rPr>
                    <w:t xml:space="preserve">Harm reduction and health information; </w:t>
                  </w:r>
                  <w:r>
                    <w:rPr>
                      <w:rFonts w:ascii="Arial" w:hAnsi="Arial" w:cs="Arial"/>
                      <w:sz w:val="20"/>
                      <w:szCs w:val="20"/>
                    </w:rPr>
                    <w:t>relevant policies and procedures</w:t>
                  </w:r>
                  <w:r w:rsidRPr="00003449">
                    <w:rPr>
                      <w:rFonts w:ascii="Arial" w:hAnsi="Arial" w:cs="Arial"/>
                      <w:sz w:val="20"/>
                      <w:szCs w:val="20"/>
                    </w:rPr>
                    <w:t xml:space="preserve">. </w:t>
                  </w:r>
                </w:p>
              </w:tc>
            </w:tr>
          </w:tbl>
          <w:p w14:paraId="06D84EF8" w14:textId="3AF2A8B0" w:rsidR="00E67F18" w:rsidRPr="00003449" w:rsidRDefault="00F40D11" w:rsidP="009B29B7">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52" w:history="1">
              <w:r w:rsidR="00207818" w:rsidRPr="00686388">
                <w:rPr>
                  <w:rStyle w:val="Hyperlink"/>
                  <w:rFonts w:ascii="Arial" w:hAnsi="Arial" w:cs="Arial"/>
                  <w:i/>
                  <w:color w:val="0070C0"/>
                  <w:sz w:val="20"/>
                  <w:szCs w:val="20"/>
                </w:rPr>
                <w:t>culturalstandard@wanada.org.au</w:t>
              </w:r>
            </w:hyperlink>
          </w:p>
        </w:tc>
      </w:tr>
      <w:tr w:rsidR="006E35A6" w:rsidRPr="00003449" w14:paraId="68FF47BB" w14:textId="77777777" w:rsidTr="0097758C">
        <w:trPr>
          <w:trHeight w:val="215"/>
        </w:trPr>
        <w:tc>
          <w:tcPr>
            <w:tcW w:w="11482" w:type="dxa"/>
            <w:gridSpan w:val="4"/>
            <w:shd w:val="clear" w:color="auto" w:fill="FFE0CC" w:themeFill="accent2" w:themeFillTint="33"/>
          </w:tcPr>
          <w:p w14:paraId="6C155B01" w14:textId="29A0B700" w:rsidR="006E35A6" w:rsidRPr="00003449" w:rsidRDefault="006E35A6" w:rsidP="006E35A6">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FE0CC" w:themeFill="accent2" w:themeFillTint="33"/>
          </w:tcPr>
          <w:p w14:paraId="0A5138DE" w14:textId="35951693" w:rsidR="006E35A6" w:rsidRPr="00003449" w:rsidRDefault="006E35A6" w:rsidP="006E35A6">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283B9FDA" w14:textId="77777777" w:rsidTr="00DB32FF">
        <w:tc>
          <w:tcPr>
            <w:tcW w:w="15125" w:type="dxa"/>
            <w:gridSpan w:val="6"/>
            <w:shd w:val="clear" w:color="auto" w:fill="auto"/>
          </w:tcPr>
          <w:p w14:paraId="37DC2DA3" w14:textId="77777777" w:rsidR="005E3CCD" w:rsidRDefault="005E3CCD" w:rsidP="00F505BB">
            <w:pPr>
              <w:spacing w:before="60" w:after="60" w:line="240" w:lineRule="auto"/>
              <w:ind w:left="-43"/>
              <w:jc w:val="both"/>
              <w:rPr>
                <w:rFonts w:ascii="Arial" w:hAnsi="Arial" w:cs="Arial"/>
                <w:sz w:val="20"/>
                <w:szCs w:val="20"/>
              </w:rPr>
            </w:pPr>
          </w:p>
          <w:p w14:paraId="4567552E" w14:textId="4629422A" w:rsidR="005E3CCD" w:rsidRPr="00100228" w:rsidRDefault="005E3CCD" w:rsidP="00F505BB">
            <w:pPr>
              <w:spacing w:before="60" w:after="60" w:line="240" w:lineRule="auto"/>
              <w:ind w:left="-43"/>
              <w:jc w:val="both"/>
              <w:rPr>
                <w:rFonts w:ascii="Arial" w:hAnsi="Arial" w:cs="Arial"/>
                <w:sz w:val="20"/>
                <w:szCs w:val="20"/>
              </w:rPr>
            </w:pPr>
          </w:p>
        </w:tc>
      </w:tr>
      <w:tr w:rsidR="006E35A6" w:rsidRPr="00003449" w14:paraId="79935D2E" w14:textId="77777777" w:rsidTr="005E3CCD">
        <w:tc>
          <w:tcPr>
            <w:tcW w:w="4946" w:type="dxa"/>
            <w:gridSpan w:val="2"/>
            <w:shd w:val="clear" w:color="auto" w:fill="F2F2F2" w:themeFill="background1" w:themeFillShade="F2"/>
          </w:tcPr>
          <w:p w14:paraId="246FBBC9" w14:textId="2D638E03" w:rsidR="006E35A6" w:rsidRPr="00003449" w:rsidRDefault="006E35A6" w:rsidP="006E35A6">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6D83C23E" w14:textId="7C959E68" w:rsidR="006E35A6" w:rsidRPr="00003449" w:rsidRDefault="006E35A6" w:rsidP="006E35A6">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72BFB583" w14:textId="02B83889" w:rsidR="006E35A6" w:rsidRPr="00003449" w:rsidRDefault="00306E6B" w:rsidP="006E35A6">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0BD6B0C7"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3FA35F7F" w14:textId="46486E93" w:rsidR="006E35A6"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6E35A6" w:rsidRPr="00003449" w14:paraId="56E54B9D" w14:textId="77777777" w:rsidTr="005E3CCD">
        <w:tc>
          <w:tcPr>
            <w:tcW w:w="4946" w:type="dxa"/>
            <w:gridSpan w:val="2"/>
          </w:tcPr>
          <w:p w14:paraId="080662B0" w14:textId="77777777" w:rsidR="006E35A6" w:rsidRPr="00003449" w:rsidRDefault="006E35A6" w:rsidP="006E35A6">
            <w:pPr>
              <w:spacing w:after="60" w:line="240" w:lineRule="auto"/>
              <w:ind w:left="-41" w:right="162"/>
              <w:jc w:val="both"/>
              <w:rPr>
                <w:rFonts w:ascii="Arial" w:hAnsi="Arial" w:cs="Arial"/>
                <w:sz w:val="20"/>
                <w:szCs w:val="20"/>
              </w:rPr>
            </w:pPr>
          </w:p>
        </w:tc>
        <w:tc>
          <w:tcPr>
            <w:tcW w:w="4559" w:type="dxa"/>
          </w:tcPr>
          <w:p w14:paraId="6E5FD7E1" w14:textId="77777777" w:rsidR="006E35A6" w:rsidRPr="00003449" w:rsidRDefault="006E35A6" w:rsidP="006E35A6">
            <w:pPr>
              <w:spacing w:after="60"/>
              <w:ind w:left="-41"/>
              <w:jc w:val="both"/>
              <w:rPr>
                <w:rFonts w:ascii="Arial" w:hAnsi="Arial" w:cs="Arial"/>
                <w:sz w:val="20"/>
                <w:szCs w:val="20"/>
              </w:rPr>
            </w:pPr>
          </w:p>
          <w:p w14:paraId="66BFAA34" w14:textId="77777777" w:rsidR="006E35A6" w:rsidRPr="00003449" w:rsidRDefault="006E35A6" w:rsidP="006E35A6">
            <w:pPr>
              <w:spacing w:after="60" w:line="240" w:lineRule="auto"/>
              <w:ind w:left="-41"/>
              <w:jc w:val="both"/>
              <w:rPr>
                <w:rFonts w:ascii="Arial" w:hAnsi="Arial" w:cs="Arial"/>
                <w:sz w:val="20"/>
                <w:szCs w:val="20"/>
              </w:rPr>
            </w:pPr>
          </w:p>
        </w:tc>
        <w:tc>
          <w:tcPr>
            <w:tcW w:w="3678" w:type="dxa"/>
            <w:gridSpan w:val="2"/>
          </w:tcPr>
          <w:p w14:paraId="6DE9B916" w14:textId="77777777" w:rsidR="006E35A6" w:rsidRPr="00003449" w:rsidRDefault="006E35A6" w:rsidP="006E35A6">
            <w:pPr>
              <w:spacing w:after="60"/>
              <w:ind w:left="-41"/>
              <w:jc w:val="both"/>
              <w:rPr>
                <w:rFonts w:ascii="Arial" w:hAnsi="Arial" w:cs="Arial"/>
                <w:sz w:val="20"/>
                <w:szCs w:val="20"/>
              </w:rPr>
            </w:pPr>
          </w:p>
          <w:p w14:paraId="61F17AA9" w14:textId="77777777" w:rsidR="006E35A6" w:rsidRPr="00003449" w:rsidRDefault="006E35A6" w:rsidP="006E35A6">
            <w:pPr>
              <w:spacing w:after="60" w:line="240" w:lineRule="auto"/>
              <w:ind w:left="-41"/>
              <w:jc w:val="both"/>
              <w:rPr>
                <w:rFonts w:ascii="Arial" w:hAnsi="Arial" w:cs="Arial"/>
                <w:sz w:val="20"/>
                <w:szCs w:val="20"/>
              </w:rPr>
            </w:pPr>
          </w:p>
        </w:tc>
        <w:tc>
          <w:tcPr>
            <w:tcW w:w="1942" w:type="dxa"/>
          </w:tcPr>
          <w:p w14:paraId="07FB8335" w14:textId="77777777" w:rsidR="006E35A6" w:rsidRPr="00003449" w:rsidRDefault="006E35A6" w:rsidP="006E35A6">
            <w:pPr>
              <w:spacing w:after="60" w:line="240" w:lineRule="auto"/>
              <w:ind w:left="-41"/>
              <w:jc w:val="both"/>
              <w:rPr>
                <w:rFonts w:ascii="Arial" w:hAnsi="Arial" w:cs="Arial"/>
                <w:sz w:val="20"/>
                <w:szCs w:val="20"/>
              </w:rPr>
            </w:pPr>
          </w:p>
        </w:tc>
      </w:tr>
      <w:tr w:rsidR="006E35A6" w:rsidRPr="00003449" w14:paraId="56BE3284" w14:textId="77777777" w:rsidTr="0097758C">
        <w:tc>
          <w:tcPr>
            <w:tcW w:w="15125" w:type="dxa"/>
            <w:gridSpan w:val="6"/>
            <w:shd w:val="clear" w:color="auto" w:fill="FFE0CC" w:themeFill="accent2" w:themeFillTint="33"/>
          </w:tcPr>
          <w:p w14:paraId="3592AB30" w14:textId="3D1724A2" w:rsidR="006E35A6" w:rsidRPr="00003449" w:rsidRDefault="006E35A6" w:rsidP="006E35A6">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6E35A6" w:rsidRPr="00003449" w14:paraId="6213EE40" w14:textId="77777777" w:rsidTr="0097758C">
        <w:trPr>
          <w:trHeight w:val="259"/>
        </w:trPr>
        <w:tc>
          <w:tcPr>
            <w:tcW w:w="11482" w:type="dxa"/>
            <w:gridSpan w:val="4"/>
            <w:shd w:val="clear" w:color="auto" w:fill="F2F2F2" w:themeFill="background1" w:themeFillShade="F2"/>
          </w:tcPr>
          <w:p w14:paraId="59A4E93D" w14:textId="64D54871" w:rsidR="006E35A6" w:rsidRPr="00003449" w:rsidRDefault="006E35A6" w:rsidP="006E35A6">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2694A998" w14:textId="3EB7D9AD" w:rsidR="006E35A6" w:rsidRPr="00003449" w:rsidRDefault="006E35A6" w:rsidP="006E35A6">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303AFD4B" w14:textId="18DF2FBE" w:rsidR="006E35A6" w:rsidRPr="00003449" w:rsidRDefault="006E35A6" w:rsidP="006E35A6">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6E35A6" w:rsidRPr="00003449" w14:paraId="32E900D7" w14:textId="77777777" w:rsidTr="00801E1D">
        <w:tc>
          <w:tcPr>
            <w:tcW w:w="11482" w:type="dxa"/>
            <w:gridSpan w:val="4"/>
            <w:shd w:val="clear" w:color="auto" w:fill="auto"/>
          </w:tcPr>
          <w:p w14:paraId="31A7FC72" w14:textId="77777777" w:rsidR="006E35A6" w:rsidRPr="00003449" w:rsidRDefault="006E35A6" w:rsidP="006E35A6">
            <w:pPr>
              <w:spacing w:before="120" w:after="120" w:line="240" w:lineRule="auto"/>
              <w:rPr>
                <w:rFonts w:ascii="Arial" w:hAnsi="Arial" w:cs="Arial"/>
                <w:sz w:val="20"/>
                <w:szCs w:val="20"/>
              </w:rPr>
            </w:pPr>
          </w:p>
        </w:tc>
        <w:tc>
          <w:tcPr>
            <w:tcW w:w="1701" w:type="dxa"/>
            <w:shd w:val="clear" w:color="auto" w:fill="auto"/>
          </w:tcPr>
          <w:p w14:paraId="148C6A2C" w14:textId="77777777" w:rsidR="006E35A6" w:rsidRPr="00003449" w:rsidRDefault="006E35A6" w:rsidP="006E35A6">
            <w:pPr>
              <w:spacing w:after="60" w:line="240" w:lineRule="auto"/>
              <w:ind w:left="1"/>
              <w:rPr>
                <w:rFonts w:ascii="Arial" w:hAnsi="Arial" w:cs="Arial"/>
                <w:sz w:val="20"/>
                <w:szCs w:val="20"/>
              </w:rPr>
            </w:pPr>
          </w:p>
        </w:tc>
        <w:tc>
          <w:tcPr>
            <w:tcW w:w="1942" w:type="dxa"/>
            <w:shd w:val="clear" w:color="auto" w:fill="auto"/>
          </w:tcPr>
          <w:p w14:paraId="69D1DBC5" w14:textId="77777777" w:rsidR="006E35A6" w:rsidRPr="00003449" w:rsidRDefault="006E35A6" w:rsidP="006E35A6">
            <w:pPr>
              <w:spacing w:after="60" w:line="240" w:lineRule="auto"/>
              <w:ind w:left="1"/>
              <w:rPr>
                <w:rFonts w:ascii="Arial" w:hAnsi="Arial" w:cs="Arial"/>
                <w:sz w:val="20"/>
                <w:szCs w:val="20"/>
              </w:rPr>
            </w:pPr>
          </w:p>
        </w:tc>
      </w:tr>
      <w:tr w:rsidR="006E35A6" w:rsidRPr="00003449" w14:paraId="5A083583" w14:textId="77777777" w:rsidTr="0097758C">
        <w:trPr>
          <w:trHeight w:val="74"/>
        </w:trPr>
        <w:tc>
          <w:tcPr>
            <w:tcW w:w="11482" w:type="dxa"/>
            <w:gridSpan w:val="4"/>
            <w:shd w:val="clear" w:color="auto" w:fill="FFE0CC" w:themeFill="accent2" w:themeFillTint="33"/>
          </w:tcPr>
          <w:p w14:paraId="2FD1FDA4" w14:textId="76BF1E50" w:rsidR="006E35A6" w:rsidRPr="00003449" w:rsidRDefault="006E35A6" w:rsidP="006E35A6">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FE0CC" w:themeFill="accent2" w:themeFillTint="33"/>
          </w:tcPr>
          <w:p w14:paraId="25FC45A3" w14:textId="5C52C309" w:rsidR="006E35A6" w:rsidRPr="00003449" w:rsidRDefault="006E35A6" w:rsidP="006E35A6">
            <w:pPr>
              <w:spacing w:after="60" w:line="240" w:lineRule="auto"/>
              <w:ind w:left="1"/>
              <w:rPr>
                <w:rFonts w:ascii="Arial" w:hAnsi="Arial" w:cs="Arial"/>
                <w:sz w:val="20"/>
                <w:szCs w:val="20"/>
              </w:rPr>
            </w:pPr>
            <w:r w:rsidRPr="00F035D0">
              <w:rPr>
                <w:rFonts w:ascii="Arial" w:hAnsi="Arial" w:cs="Arial"/>
                <w:b/>
                <w:szCs w:val="20"/>
              </w:rPr>
              <w:t>Date:</w:t>
            </w:r>
          </w:p>
        </w:tc>
      </w:tr>
    </w:tbl>
    <w:p w14:paraId="305BAE4E" w14:textId="77777777" w:rsidR="009F3D29" w:rsidRPr="00003449" w:rsidRDefault="009F3D29" w:rsidP="00801E1D">
      <w:pPr>
        <w:rPr>
          <w:rFonts w:ascii="Arial" w:hAnsi="Arial" w:cs="Arial"/>
          <w:sz w:val="20"/>
          <w:szCs w:val="20"/>
        </w:rPr>
      </w:pPr>
    </w:p>
    <w:p w14:paraId="4430B4C7" w14:textId="36A706D9" w:rsidR="009F3D29" w:rsidRPr="00003449" w:rsidRDefault="009F3D29"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3"/>
        <w:gridCol w:w="4556"/>
        <w:gridCol w:w="1982"/>
        <w:gridCol w:w="1701"/>
        <w:gridCol w:w="1941"/>
      </w:tblGrid>
      <w:tr w:rsidR="00E67F18" w:rsidRPr="00003449" w14:paraId="664E23CF" w14:textId="77777777" w:rsidTr="005E3CCD">
        <w:tc>
          <w:tcPr>
            <w:tcW w:w="402" w:type="dxa"/>
            <w:tcBorders>
              <w:right w:val="nil"/>
            </w:tcBorders>
            <w:shd w:val="clear" w:color="auto" w:fill="FFA366" w:themeFill="accent2" w:themeFillTint="99"/>
          </w:tcPr>
          <w:p w14:paraId="1B19BEB4" w14:textId="2CB1D532" w:rsidR="00E67F18" w:rsidRPr="00003449" w:rsidRDefault="00E67F18" w:rsidP="006E35A6">
            <w:pPr>
              <w:pStyle w:val="Heading3"/>
              <w:outlineLvl w:val="2"/>
            </w:pPr>
            <w:r w:rsidRPr="00003449">
              <w:lastRenderedPageBreak/>
              <w:t>b</w:t>
            </w:r>
            <w:r w:rsidR="00333CF9">
              <w:t>)</w:t>
            </w:r>
          </w:p>
        </w:tc>
        <w:tc>
          <w:tcPr>
            <w:tcW w:w="14723" w:type="dxa"/>
            <w:gridSpan w:val="5"/>
            <w:tcBorders>
              <w:left w:val="nil"/>
            </w:tcBorders>
            <w:shd w:val="clear" w:color="auto" w:fill="FFA366" w:themeFill="accent2" w:themeFillTint="99"/>
          </w:tcPr>
          <w:p w14:paraId="45B5B0D8" w14:textId="259F2C04" w:rsidR="00E67F18" w:rsidRPr="00003449" w:rsidRDefault="00CF33AF" w:rsidP="006E35A6">
            <w:pPr>
              <w:pStyle w:val="Heading3"/>
              <w:outlineLvl w:val="2"/>
            </w:pPr>
            <w:r w:rsidRPr="00003449">
              <w:t>Consumers report being provided with easily understandable information that increases their knowledge of harm reduction strategies to support their approach to their health and wellbeing</w:t>
            </w:r>
          </w:p>
        </w:tc>
      </w:tr>
      <w:tr w:rsidR="00E67F18" w:rsidRPr="00003449" w14:paraId="2264B477" w14:textId="77777777" w:rsidTr="006E35A6">
        <w:tc>
          <w:tcPr>
            <w:tcW w:w="15125" w:type="dxa"/>
            <w:gridSpan w:val="6"/>
            <w:shd w:val="clear" w:color="auto" w:fill="FFE0CC" w:themeFill="accent2" w:themeFillTint="33"/>
          </w:tcPr>
          <w:p w14:paraId="5EC0B821" w14:textId="6FC0EEA6" w:rsidR="00E67F18" w:rsidRPr="00003449" w:rsidRDefault="007A16BC" w:rsidP="00801E1D">
            <w:pPr>
              <w:spacing w:before="120" w:after="120" w:line="240" w:lineRule="auto"/>
              <w:ind w:left="-43"/>
              <w:jc w:val="both"/>
              <w:rPr>
                <w:rFonts w:ascii="Arial" w:hAnsi="Arial" w:cs="Arial"/>
                <w:b/>
                <w:sz w:val="20"/>
                <w:szCs w:val="20"/>
              </w:rPr>
            </w:pPr>
            <w:r w:rsidRPr="006E35A6">
              <w:rPr>
                <w:rFonts w:ascii="Arial" w:hAnsi="Arial" w:cs="Arial"/>
                <w:b/>
                <w:szCs w:val="20"/>
              </w:rPr>
              <w:t>Guidance</w:t>
            </w:r>
          </w:p>
        </w:tc>
      </w:tr>
      <w:tr w:rsidR="00E67F18" w:rsidRPr="00003449" w14:paraId="760B9BC0" w14:textId="77777777" w:rsidTr="00801E1D">
        <w:trPr>
          <w:trHeight w:val="370"/>
        </w:trPr>
        <w:tc>
          <w:tcPr>
            <w:tcW w:w="15125" w:type="dxa"/>
            <w:gridSpan w:val="6"/>
          </w:tcPr>
          <w:p w14:paraId="2408860E" w14:textId="02F6448B" w:rsidR="00E67F18" w:rsidRPr="00003449" w:rsidRDefault="00AD27CF" w:rsidP="00DA4F07">
            <w:pPr>
              <w:spacing w:before="120" w:after="120" w:line="240" w:lineRule="auto"/>
              <w:ind w:left="-43"/>
              <w:jc w:val="both"/>
              <w:rPr>
                <w:rFonts w:ascii="Arial" w:hAnsi="Arial" w:cs="Arial"/>
                <w:sz w:val="20"/>
                <w:szCs w:val="20"/>
              </w:rPr>
            </w:pPr>
            <w:r w:rsidRPr="00003449">
              <w:rPr>
                <w:rFonts w:ascii="Arial" w:hAnsi="Arial" w:cs="Arial"/>
                <w:i/>
                <w:sz w:val="20"/>
                <w:szCs w:val="20"/>
              </w:rPr>
              <w:t>This criterion is demonstrated through interview only.</w:t>
            </w:r>
          </w:p>
        </w:tc>
      </w:tr>
      <w:tr w:rsidR="006E35A6" w:rsidRPr="00003449" w14:paraId="683F7665" w14:textId="77777777" w:rsidTr="005E3CCD">
        <w:trPr>
          <w:trHeight w:val="215"/>
        </w:trPr>
        <w:tc>
          <w:tcPr>
            <w:tcW w:w="11483" w:type="dxa"/>
            <w:gridSpan w:val="4"/>
            <w:shd w:val="clear" w:color="auto" w:fill="FFE0CC" w:themeFill="accent2" w:themeFillTint="33"/>
          </w:tcPr>
          <w:p w14:paraId="07F9BE61" w14:textId="2298EC1E" w:rsidR="006E35A6" w:rsidRPr="00003449" w:rsidRDefault="006E35A6" w:rsidP="006E35A6">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2" w:type="dxa"/>
            <w:gridSpan w:val="2"/>
            <w:shd w:val="clear" w:color="auto" w:fill="FFE0CC" w:themeFill="accent2" w:themeFillTint="33"/>
          </w:tcPr>
          <w:p w14:paraId="13095646" w14:textId="21FCAB95" w:rsidR="006E35A6" w:rsidRPr="00003449" w:rsidRDefault="006E35A6" w:rsidP="006E35A6">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655FEA16" w14:textId="77777777" w:rsidTr="00DB32FF">
        <w:tc>
          <w:tcPr>
            <w:tcW w:w="15125" w:type="dxa"/>
            <w:gridSpan w:val="6"/>
            <w:shd w:val="clear" w:color="auto" w:fill="auto"/>
          </w:tcPr>
          <w:p w14:paraId="414D63D7" w14:textId="77777777" w:rsidR="005E3CCD" w:rsidRDefault="005E3CCD" w:rsidP="00F505BB">
            <w:pPr>
              <w:spacing w:before="60" w:after="60" w:line="240" w:lineRule="auto"/>
              <w:ind w:left="-43"/>
              <w:jc w:val="both"/>
              <w:rPr>
                <w:rFonts w:ascii="Arial" w:hAnsi="Arial" w:cs="Arial"/>
                <w:sz w:val="20"/>
                <w:szCs w:val="20"/>
              </w:rPr>
            </w:pPr>
          </w:p>
          <w:p w14:paraId="79CDC087" w14:textId="4153A77E" w:rsidR="005E3CCD" w:rsidRPr="00100228" w:rsidRDefault="005E3CCD" w:rsidP="00F505BB">
            <w:pPr>
              <w:spacing w:before="60" w:after="60" w:line="240" w:lineRule="auto"/>
              <w:ind w:left="-43"/>
              <w:jc w:val="both"/>
              <w:rPr>
                <w:rFonts w:ascii="Arial" w:hAnsi="Arial" w:cs="Arial"/>
                <w:sz w:val="20"/>
                <w:szCs w:val="20"/>
              </w:rPr>
            </w:pPr>
          </w:p>
        </w:tc>
      </w:tr>
      <w:tr w:rsidR="006E35A6" w:rsidRPr="00003449" w14:paraId="072A246F" w14:textId="77777777" w:rsidTr="005E3CCD">
        <w:tc>
          <w:tcPr>
            <w:tcW w:w="4945" w:type="dxa"/>
            <w:gridSpan w:val="2"/>
            <w:shd w:val="clear" w:color="auto" w:fill="F2F2F2" w:themeFill="background1" w:themeFillShade="F2"/>
          </w:tcPr>
          <w:p w14:paraId="65ADFF05" w14:textId="7D6861D9" w:rsidR="006E35A6" w:rsidRPr="00003449" w:rsidRDefault="006E35A6" w:rsidP="006E35A6">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6" w:type="dxa"/>
            <w:shd w:val="clear" w:color="auto" w:fill="F2F2F2" w:themeFill="background1" w:themeFillShade="F2"/>
          </w:tcPr>
          <w:p w14:paraId="5F1D4618" w14:textId="24030CB4" w:rsidR="006E35A6" w:rsidRPr="00003449" w:rsidRDefault="006E35A6" w:rsidP="006E35A6">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3" w:type="dxa"/>
            <w:gridSpan w:val="2"/>
            <w:shd w:val="clear" w:color="auto" w:fill="F2F2F2" w:themeFill="background1" w:themeFillShade="F2"/>
          </w:tcPr>
          <w:p w14:paraId="0116FA6A" w14:textId="53286F91" w:rsidR="006E35A6" w:rsidRPr="00003449" w:rsidRDefault="00306E6B" w:rsidP="006E35A6">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1" w:type="dxa"/>
            <w:shd w:val="clear" w:color="auto" w:fill="F2F2F2" w:themeFill="background1" w:themeFillShade="F2"/>
          </w:tcPr>
          <w:p w14:paraId="603EC00B"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69915300" w14:textId="625A5CFB" w:rsidR="006E35A6"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6E35A6" w:rsidRPr="00003449" w14:paraId="1D422185" w14:textId="77777777" w:rsidTr="005E3CCD">
        <w:tc>
          <w:tcPr>
            <w:tcW w:w="4945" w:type="dxa"/>
            <w:gridSpan w:val="2"/>
          </w:tcPr>
          <w:p w14:paraId="6A3536F5" w14:textId="77777777" w:rsidR="006E35A6" w:rsidRPr="00003449" w:rsidRDefault="006E35A6" w:rsidP="006E35A6">
            <w:pPr>
              <w:spacing w:after="60" w:line="240" w:lineRule="auto"/>
              <w:ind w:left="-41" w:right="162"/>
              <w:jc w:val="both"/>
              <w:rPr>
                <w:rFonts w:ascii="Arial" w:hAnsi="Arial" w:cs="Arial"/>
                <w:sz w:val="20"/>
                <w:szCs w:val="20"/>
              </w:rPr>
            </w:pPr>
          </w:p>
        </w:tc>
        <w:tc>
          <w:tcPr>
            <w:tcW w:w="4556" w:type="dxa"/>
          </w:tcPr>
          <w:p w14:paraId="442BAB12" w14:textId="77777777" w:rsidR="006E35A6" w:rsidRPr="00003449" w:rsidRDefault="006E35A6" w:rsidP="006E35A6">
            <w:pPr>
              <w:spacing w:after="60"/>
              <w:ind w:left="-41"/>
              <w:jc w:val="both"/>
              <w:rPr>
                <w:rFonts w:ascii="Arial" w:hAnsi="Arial" w:cs="Arial"/>
                <w:sz w:val="20"/>
                <w:szCs w:val="20"/>
              </w:rPr>
            </w:pPr>
          </w:p>
          <w:p w14:paraId="5363EA64" w14:textId="77777777" w:rsidR="006E35A6" w:rsidRPr="00003449" w:rsidRDefault="006E35A6" w:rsidP="006E35A6">
            <w:pPr>
              <w:spacing w:after="60" w:line="240" w:lineRule="auto"/>
              <w:ind w:left="-41"/>
              <w:jc w:val="both"/>
              <w:rPr>
                <w:rFonts w:ascii="Arial" w:hAnsi="Arial" w:cs="Arial"/>
                <w:sz w:val="20"/>
                <w:szCs w:val="20"/>
              </w:rPr>
            </w:pPr>
          </w:p>
        </w:tc>
        <w:tc>
          <w:tcPr>
            <w:tcW w:w="3683" w:type="dxa"/>
            <w:gridSpan w:val="2"/>
          </w:tcPr>
          <w:p w14:paraId="5A4E9CD7" w14:textId="77777777" w:rsidR="006E35A6" w:rsidRPr="00003449" w:rsidRDefault="006E35A6" w:rsidP="006E35A6">
            <w:pPr>
              <w:spacing w:after="60"/>
              <w:ind w:left="-41"/>
              <w:jc w:val="both"/>
              <w:rPr>
                <w:rFonts w:ascii="Arial" w:hAnsi="Arial" w:cs="Arial"/>
                <w:sz w:val="20"/>
                <w:szCs w:val="20"/>
              </w:rPr>
            </w:pPr>
          </w:p>
          <w:p w14:paraId="3B23E5F4" w14:textId="77777777" w:rsidR="006E35A6" w:rsidRPr="00003449" w:rsidRDefault="006E35A6" w:rsidP="006E35A6">
            <w:pPr>
              <w:spacing w:after="60" w:line="240" w:lineRule="auto"/>
              <w:ind w:left="-41"/>
              <w:jc w:val="both"/>
              <w:rPr>
                <w:rFonts w:ascii="Arial" w:hAnsi="Arial" w:cs="Arial"/>
                <w:sz w:val="20"/>
                <w:szCs w:val="20"/>
              </w:rPr>
            </w:pPr>
          </w:p>
        </w:tc>
        <w:tc>
          <w:tcPr>
            <w:tcW w:w="1941" w:type="dxa"/>
          </w:tcPr>
          <w:p w14:paraId="6B39A37F" w14:textId="77777777" w:rsidR="006E35A6" w:rsidRPr="00003449" w:rsidRDefault="006E35A6" w:rsidP="006E35A6">
            <w:pPr>
              <w:spacing w:after="60" w:line="240" w:lineRule="auto"/>
              <w:ind w:left="-41"/>
              <w:jc w:val="both"/>
              <w:rPr>
                <w:rFonts w:ascii="Arial" w:hAnsi="Arial" w:cs="Arial"/>
                <w:sz w:val="20"/>
                <w:szCs w:val="20"/>
              </w:rPr>
            </w:pPr>
          </w:p>
        </w:tc>
      </w:tr>
      <w:tr w:rsidR="006E35A6" w:rsidRPr="00003449" w14:paraId="3B0EC292" w14:textId="77777777" w:rsidTr="0097758C">
        <w:tc>
          <w:tcPr>
            <w:tcW w:w="15125" w:type="dxa"/>
            <w:gridSpan w:val="6"/>
            <w:shd w:val="clear" w:color="auto" w:fill="FFE0CC" w:themeFill="accent2" w:themeFillTint="33"/>
          </w:tcPr>
          <w:p w14:paraId="0D0CB1D4" w14:textId="03227A40" w:rsidR="006E35A6" w:rsidRPr="00003449" w:rsidRDefault="006E35A6" w:rsidP="006E35A6">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6E35A6" w:rsidRPr="00003449" w14:paraId="05186D2E" w14:textId="77777777" w:rsidTr="005E3CCD">
        <w:trPr>
          <w:trHeight w:val="259"/>
        </w:trPr>
        <w:tc>
          <w:tcPr>
            <w:tcW w:w="11483" w:type="dxa"/>
            <w:gridSpan w:val="4"/>
            <w:shd w:val="clear" w:color="auto" w:fill="F2F2F2" w:themeFill="background1" w:themeFillShade="F2"/>
          </w:tcPr>
          <w:p w14:paraId="404B297D" w14:textId="303F0A4F" w:rsidR="006E35A6" w:rsidRPr="00003449" w:rsidRDefault="006E35A6" w:rsidP="006E35A6">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1E838112" w14:textId="7BDE6F0C" w:rsidR="006E35A6" w:rsidRPr="00003449" w:rsidRDefault="006E35A6" w:rsidP="006E35A6">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1" w:type="dxa"/>
            <w:shd w:val="clear" w:color="auto" w:fill="F2F2F2" w:themeFill="background1" w:themeFillShade="F2"/>
          </w:tcPr>
          <w:p w14:paraId="35FB4F27" w14:textId="6BFB2DB6" w:rsidR="006E35A6" w:rsidRPr="00003449" w:rsidRDefault="006E35A6" w:rsidP="006E35A6">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6E35A6" w:rsidRPr="00003449" w14:paraId="3D9E468D" w14:textId="77777777" w:rsidTr="005E3CCD">
        <w:tc>
          <w:tcPr>
            <w:tcW w:w="11483" w:type="dxa"/>
            <w:gridSpan w:val="4"/>
            <w:shd w:val="clear" w:color="auto" w:fill="auto"/>
          </w:tcPr>
          <w:p w14:paraId="1521214E" w14:textId="77777777" w:rsidR="006E35A6" w:rsidRPr="00003449" w:rsidRDefault="006E35A6" w:rsidP="006E35A6">
            <w:pPr>
              <w:spacing w:before="120" w:after="120" w:line="240" w:lineRule="auto"/>
              <w:rPr>
                <w:rFonts w:ascii="Arial" w:hAnsi="Arial" w:cs="Arial"/>
                <w:sz w:val="20"/>
                <w:szCs w:val="20"/>
              </w:rPr>
            </w:pPr>
          </w:p>
        </w:tc>
        <w:tc>
          <w:tcPr>
            <w:tcW w:w="1701" w:type="dxa"/>
            <w:shd w:val="clear" w:color="auto" w:fill="auto"/>
          </w:tcPr>
          <w:p w14:paraId="33076B87" w14:textId="77777777" w:rsidR="006E35A6" w:rsidRPr="00003449" w:rsidRDefault="006E35A6" w:rsidP="006E35A6">
            <w:pPr>
              <w:spacing w:after="60" w:line="240" w:lineRule="auto"/>
              <w:ind w:left="1"/>
              <w:rPr>
                <w:rFonts w:ascii="Arial" w:hAnsi="Arial" w:cs="Arial"/>
                <w:sz w:val="20"/>
                <w:szCs w:val="20"/>
              </w:rPr>
            </w:pPr>
          </w:p>
        </w:tc>
        <w:tc>
          <w:tcPr>
            <w:tcW w:w="1941" w:type="dxa"/>
            <w:shd w:val="clear" w:color="auto" w:fill="auto"/>
          </w:tcPr>
          <w:p w14:paraId="3EB4EABE" w14:textId="77777777" w:rsidR="006E35A6" w:rsidRPr="00003449" w:rsidRDefault="006E35A6" w:rsidP="006E35A6">
            <w:pPr>
              <w:spacing w:after="60" w:line="240" w:lineRule="auto"/>
              <w:ind w:left="1"/>
              <w:rPr>
                <w:rFonts w:ascii="Arial" w:hAnsi="Arial" w:cs="Arial"/>
                <w:sz w:val="20"/>
                <w:szCs w:val="20"/>
              </w:rPr>
            </w:pPr>
          </w:p>
        </w:tc>
      </w:tr>
      <w:tr w:rsidR="006E35A6" w:rsidRPr="00003449" w14:paraId="14C8B557" w14:textId="77777777" w:rsidTr="005E3CCD">
        <w:trPr>
          <w:trHeight w:val="74"/>
        </w:trPr>
        <w:tc>
          <w:tcPr>
            <w:tcW w:w="11483" w:type="dxa"/>
            <w:gridSpan w:val="4"/>
            <w:shd w:val="clear" w:color="auto" w:fill="FFE0CC" w:themeFill="accent2" w:themeFillTint="33"/>
          </w:tcPr>
          <w:p w14:paraId="7C056CA8" w14:textId="3EC47C27" w:rsidR="006E35A6" w:rsidRPr="00003449" w:rsidRDefault="006E35A6" w:rsidP="006E35A6">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2" w:type="dxa"/>
            <w:gridSpan w:val="2"/>
            <w:shd w:val="clear" w:color="auto" w:fill="FFE0CC" w:themeFill="accent2" w:themeFillTint="33"/>
          </w:tcPr>
          <w:p w14:paraId="77265646" w14:textId="14DE2FD7" w:rsidR="006E35A6" w:rsidRPr="00003449" w:rsidRDefault="006E35A6" w:rsidP="006E35A6">
            <w:pPr>
              <w:spacing w:after="60" w:line="240" w:lineRule="auto"/>
              <w:ind w:left="1"/>
              <w:rPr>
                <w:rFonts w:ascii="Arial" w:hAnsi="Arial" w:cs="Arial"/>
                <w:sz w:val="20"/>
                <w:szCs w:val="20"/>
              </w:rPr>
            </w:pPr>
            <w:r w:rsidRPr="00F035D0">
              <w:rPr>
                <w:rFonts w:ascii="Arial" w:hAnsi="Arial" w:cs="Arial"/>
                <w:b/>
                <w:szCs w:val="20"/>
              </w:rPr>
              <w:t>Date:</w:t>
            </w:r>
          </w:p>
        </w:tc>
      </w:tr>
    </w:tbl>
    <w:p w14:paraId="40D7ECDF" w14:textId="77777777" w:rsidR="009F3D29" w:rsidRPr="00003449" w:rsidRDefault="009F3D29" w:rsidP="00801E1D">
      <w:pPr>
        <w:rPr>
          <w:rFonts w:ascii="Arial" w:hAnsi="Arial" w:cs="Arial"/>
          <w:sz w:val="20"/>
          <w:szCs w:val="20"/>
        </w:rPr>
      </w:pPr>
    </w:p>
    <w:p w14:paraId="7168B4DE" w14:textId="61D24E02" w:rsidR="0057597B" w:rsidRPr="00F91456" w:rsidRDefault="00E67F18" w:rsidP="00510D34">
      <w:pPr>
        <w:pStyle w:val="Heading1"/>
        <w:spacing w:line="240" w:lineRule="auto"/>
        <w:rPr>
          <w:rFonts w:ascii="Arial" w:hAnsi="Arial" w:cs="Arial"/>
          <w:sz w:val="36"/>
          <w:szCs w:val="36"/>
        </w:rPr>
      </w:pPr>
      <w:r w:rsidRPr="00003449">
        <w:rPr>
          <w:rFonts w:ascii="Arial" w:hAnsi="Arial" w:cs="Arial"/>
          <w:sz w:val="20"/>
          <w:szCs w:val="20"/>
        </w:rPr>
        <w:br w:type="page"/>
      </w:r>
      <w:bookmarkStart w:id="30" w:name="_Toc46318058"/>
      <w:r w:rsidR="006E35A6" w:rsidRPr="00F91456">
        <w:rPr>
          <w:rFonts w:ascii="Arial" w:hAnsi="Arial" w:cs="Arial"/>
          <w:color w:val="D14E1D" w:themeColor="accent5"/>
          <w:sz w:val="36"/>
          <w:szCs w:val="36"/>
        </w:rPr>
        <w:lastRenderedPageBreak/>
        <w:t>PERFORMANCE EXPECTATION 4: Human Resource Management</w:t>
      </w:r>
      <w:bookmarkEnd w:id="30"/>
    </w:p>
    <w:p w14:paraId="26244E4D" w14:textId="2AA6B1DB" w:rsidR="00BF1D80" w:rsidRPr="00003449" w:rsidRDefault="00673604" w:rsidP="00510D34">
      <w:pPr>
        <w:spacing w:before="120" w:after="120" w:line="240" w:lineRule="auto"/>
        <w:rPr>
          <w:rFonts w:ascii="Arial" w:hAnsi="Arial" w:cs="Arial"/>
          <w:i/>
          <w:color w:val="231F20"/>
          <w:sz w:val="20"/>
          <w:szCs w:val="20"/>
        </w:rPr>
      </w:pPr>
      <w:r w:rsidRPr="00003449">
        <w:rPr>
          <w:rFonts w:ascii="Arial" w:hAnsi="Arial" w:cs="Arial"/>
          <w:i/>
          <w:color w:val="231F20"/>
          <w:sz w:val="20"/>
          <w:szCs w:val="20"/>
        </w:rPr>
        <w:t>Ensuring a</w:t>
      </w:r>
      <w:r w:rsidR="003A5710">
        <w:rPr>
          <w:rFonts w:ascii="Arial" w:hAnsi="Arial" w:cs="Arial"/>
          <w:i/>
          <w:color w:val="231F20"/>
          <w:sz w:val="20"/>
          <w:szCs w:val="20"/>
        </w:rPr>
        <w:t>dequate</w:t>
      </w:r>
      <w:r w:rsidRPr="00003449">
        <w:rPr>
          <w:rFonts w:ascii="Arial" w:hAnsi="Arial" w:cs="Arial"/>
          <w:i/>
          <w:color w:val="231F20"/>
          <w:sz w:val="20"/>
          <w:szCs w:val="20"/>
        </w:rPr>
        <w:t xml:space="preserve"> staffing, development</w:t>
      </w:r>
      <w:r w:rsidR="009E709C">
        <w:rPr>
          <w:rFonts w:ascii="Arial" w:hAnsi="Arial" w:cs="Arial"/>
          <w:i/>
          <w:color w:val="231F20"/>
          <w:sz w:val="20"/>
          <w:szCs w:val="20"/>
        </w:rPr>
        <w:t>,</w:t>
      </w:r>
      <w:r w:rsidRPr="00003449">
        <w:rPr>
          <w:rFonts w:ascii="Arial" w:hAnsi="Arial" w:cs="Arial"/>
          <w:i/>
          <w:color w:val="231F20"/>
          <w:sz w:val="20"/>
          <w:szCs w:val="20"/>
        </w:rPr>
        <w:t xml:space="preserve"> and support</w:t>
      </w:r>
      <w:r w:rsidR="009E709C">
        <w:rPr>
          <w:rFonts w:ascii="Arial" w:hAnsi="Arial" w:cs="Arial"/>
          <w:i/>
          <w:color w:val="231F20"/>
          <w:sz w:val="20"/>
          <w:szCs w:val="20"/>
        </w:rPr>
        <w:t>,</w:t>
      </w:r>
      <w:r w:rsidRPr="00003449">
        <w:rPr>
          <w:rFonts w:ascii="Arial" w:hAnsi="Arial" w:cs="Arial"/>
          <w:i/>
          <w:color w:val="231F20"/>
          <w:sz w:val="20"/>
          <w:szCs w:val="20"/>
        </w:rPr>
        <w:t xml:space="preserve"> maximis</w:t>
      </w:r>
      <w:r w:rsidR="009E709C">
        <w:rPr>
          <w:rFonts w:ascii="Arial" w:hAnsi="Arial" w:cs="Arial"/>
          <w:i/>
          <w:color w:val="231F20"/>
          <w:sz w:val="20"/>
          <w:szCs w:val="20"/>
        </w:rPr>
        <w:t>ing</w:t>
      </w:r>
      <w:r w:rsidRPr="00003449">
        <w:rPr>
          <w:rFonts w:ascii="Arial" w:hAnsi="Arial" w:cs="Arial"/>
          <w:i/>
          <w:color w:val="231F20"/>
          <w:sz w:val="20"/>
          <w:szCs w:val="20"/>
        </w:rPr>
        <w:t xml:space="preserve"> worker wellbeing and service quality.</w:t>
      </w:r>
    </w:p>
    <w:tbl>
      <w:tblPr>
        <w:tblStyle w:val="TableGrid"/>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70"/>
      </w:tblGrid>
      <w:tr w:rsidR="0057597B" w:rsidRPr="00003449" w14:paraId="31361BD7" w14:textId="77777777" w:rsidTr="00E74E16">
        <w:trPr>
          <w:trHeight w:val="307"/>
        </w:trPr>
        <w:tc>
          <w:tcPr>
            <w:tcW w:w="15120" w:type="dxa"/>
            <w:gridSpan w:val="2"/>
            <w:tcBorders>
              <w:bottom w:val="single" w:sz="4" w:space="0" w:color="AEAAAA" w:themeColor="background2" w:themeShade="BF"/>
            </w:tcBorders>
            <w:shd w:val="clear" w:color="auto" w:fill="E7774F"/>
          </w:tcPr>
          <w:p w14:paraId="5BC0E4A4" w14:textId="77777777" w:rsidR="00CF33AF" w:rsidRPr="00003449" w:rsidRDefault="00CF33AF" w:rsidP="00B44BB8">
            <w:pPr>
              <w:pStyle w:val="Heading2"/>
              <w:outlineLvl w:val="1"/>
            </w:pPr>
            <w:bookmarkStart w:id="31" w:name="_Toc9672105"/>
            <w:bookmarkStart w:id="32" w:name="_Toc46318059"/>
            <w:r w:rsidRPr="00003449">
              <w:t>Performance Objective 4.1 Workforce</w:t>
            </w:r>
            <w:bookmarkEnd w:id="31"/>
            <w:bookmarkEnd w:id="32"/>
            <w:r w:rsidRPr="00003449">
              <w:t xml:space="preserve"> </w:t>
            </w:r>
          </w:p>
          <w:p w14:paraId="7B561A26" w14:textId="04AAA391" w:rsidR="0057597B" w:rsidRPr="00003449" w:rsidRDefault="00BF1D80" w:rsidP="00801E1D">
            <w:pPr>
              <w:spacing w:before="120" w:after="120" w:line="240" w:lineRule="auto"/>
              <w:jc w:val="both"/>
              <w:rPr>
                <w:rFonts w:ascii="Arial" w:hAnsi="Arial" w:cs="Arial"/>
                <w:sz w:val="20"/>
                <w:szCs w:val="20"/>
              </w:rPr>
            </w:pPr>
            <w:r w:rsidRPr="00003449">
              <w:rPr>
                <w:rFonts w:ascii="Arial" w:hAnsi="Arial" w:cs="Arial"/>
                <w:i/>
                <w:sz w:val="20"/>
                <w:szCs w:val="20"/>
              </w:rPr>
              <w:t>To maintain a workforce that is appropriately sized and skill</w:t>
            </w:r>
            <w:r w:rsidR="00A16E69" w:rsidRPr="00003449">
              <w:rPr>
                <w:rFonts w:ascii="Arial" w:hAnsi="Arial" w:cs="Arial"/>
                <w:i/>
                <w:sz w:val="20"/>
                <w:szCs w:val="20"/>
              </w:rPr>
              <w:t>ed to deliver a quality service</w:t>
            </w:r>
          </w:p>
        </w:tc>
      </w:tr>
      <w:tr w:rsidR="00CF33AF" w:rsidRPr="00003449" w14:paraId="53122D51" w14:textId="77777777" w:rsidTr="00E74E16">
        <w:tc>
          <w:tcPr>
            <w:tcW w:w="450" w:type="dxa"/>
            <w:tcBorders>
              <w:right w:val="nil"/>
            </w:tcBorders>
          </w:tcPr>
          <w:p w14:paraId="03D6E0A6" w14:textId="4311B0A8" w:rsidR="00CF33AF" w:rsidRPr="00003449" w:rsidRDefault="00CF33AF"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333CF9">
              <w:rPr>
                <w:rFonts w:ascii="Arial" w:hAnsi="Arial" w:cs="Arial"/>
                <w:sz w:val="20"/>
                <w:szCs w:val="20"/>
              </w:rPr>
              <w:t>)</w:t>
            </w:r>
          </w:p>
        </w:tc>
        <w:tc>
          <w:tcPr>
            <w:tcW w:w="14670" w:type="dxa"/>
            <w:tcBorders>
              <w:left w:val="nil"/>
            </w:tcBorders>
            <w:shd w:val="clear" w:color="auto" w:fill="auto"/>
          </w:tcPr>
          <w:p w14:paraId="6574F61A" w14:textId="5E4B23E1" w:rsidR="00CF33AF" w:rsidRPr="00003449" w:rsidRDefault="00CF33AF" w:rsidP="00801E1D">
            <w:pPr>
              <w:spacing w:before="120" w:after="120" w:line="240" w:lineRule="auto"/>
              <w:rPr>
                <w:rFonts w:ascii="Arial" w:hAnsi="Arial" w:cs="Arial"/>
                <w:sz w:val="20"/>
                <w:szCs w:val="20"/>
              </w:rPr>
            </w:pPr>
            <w:r w:rsidRPr="00003449">
              <w:rPr>
                <w:rFonts w:ascii="Arial" w:hAnsi="Arial" w:cs="Arial"/>
                <w:sz w:val="20"/>
                <w:szCs w:val="20"/>
              </w:rPr>
              <w:t>The organisation/service conducts regular needs analyses to inform recruitment and professional development requirements</w:t>
            </w:r>
          </w:p>
        </w:tc>
      </w:tr>
      <w:tr w:rsidR="00CF33AF" w:rsidRPr="00003449" w14:paraId="6D5EE17E" w14:textId="77777777" w:rsidTr="00E74E16">
        <w:tc>
          <w:tcPr>
            <w:tcW w:w="450" w:type="dxa"/>
            <w:tcBorders>
              <w:right w:val="nil"/>
            </w:tcBorders>
            <w:shd w:val="clear" w:color="auto" w:fill="auto"/>
          </w:tcPr>
          <w:p w14:paraId="7B616F83" w14:textId="24AFDAF2" w:rsidR="00CF33AF" w:rsidRPr="00003449" w:rsidRDefault="00CF33AF" w:rsidP="00801E1D">
            <w:pPr>
              <w:spacing w:before="120" w:after="120" w:line="240" w:lineRule="auto"/>
              <w:jc w:val="both"/>
              <w:rPr>
                <w:rFonts w:ascii="Arial" w:hAnsi="Arial" w:cs="Arial"/>
                <w:sz w:val="20"/>
                <w:szCs w:val="20"/>
              </w:rPr>
            </w:pPr>
            <w:r w:rsidRPr="00003449">
              <w:rPr>
                <w:rFonts w:ascii="Arial" w:hAnsi="Arial" w:cs="Arial"/>
                <w:sz w:val="20"/>
                <w:szCs w:val="20"/>
              </w:rPr>
              <w:t>b</w:t>
            </w:r>
            <w:r w:rsidR="00333CF9">
              <w:rPr>
                <w:rFonts w:ascii="Arial" w:hAnsi="Arial" w:cs="Arial"/>
                <w:sz w:val="20"/>
                <w:szCs w:val="20"/>
              </w:rPr>
              <w:t>)</w:t>
            </w:r>
          </w:p>
        </w:tc>
        <w:tc>
          <w:tcPr>
            <w:tcW w:w="14670" w:type="dxa"/>
            <w:tcBorders>
              <w:left w:val="nil"/>
            </w:tcBorders>
            <w:shd w:val="clear" w:color="auto" w:fill="auto"/>
          </w:tcPr>
          <w:p w14:paraId="63FFF4CA" w14:textId="031E6ACE" w:rsidR="00CF33AF" w:rsidRPr="00003449" w:rsidRDefault="00CF33AF" w:rsidP="00801E1D">
            <w:pPr>
              <w:spacing w:before="120" w:after="120" w:line="240" w:lineRule="auto"/>
              <w:rPr>
                <w:rFonts w:ascii="Arial" w:hAnsi="Arial" w:cs="Arial"/>
                <w:sz w:val="20"/>
                <w:szCs w:val="20"/>
              </w:rPr>
            </w:pPr>
            <w:r w:rsidRPr="00003449">
              <w:rPr>
                <w:rFonts w:ascii="Arial" w:hAnsi="Arial" w:cs="Arial"/>
                <w:sz w:val="20"/>
                <w:szCs w:val="20"/>
              </w:rPr>
              <w:t>The organisation/service has clearly communicated human resource policies and procedures that support a safe and inclusive working culture</w:t>
            </w:r>
          </w:p>
        </w:tc>
      </w:tr>
      <w:tr w:rsidR="00CF33AF" w:rsidRPr="00003449" w14:paraId="49FAE572" w14:textId="77777777" w:rsidTr="00E74E16">
        <w:tc>
          <w:tcPr>
            <w:tcW w:w="450" w:type="dxa"/>
            <w:tcBorders>
              <w:right w:val="nil"/>
            </w:tcBorders>
            <w:shd w:val="clear" w:color="auto" w:fill="auto"/>
          </w:tcPr>
          <w:p w14:paraId="6BFD7F21" w14:textId="09BEA58E" w:rsidR="00CF33AF" w:rsidRPr="00003449" w:rsidRDefault="00CF33AF"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c</w:t>
            </w:r>
            <w:r w:rsidR="00333CF9">
              <w:rPr>
                <w:rFonts w:ascii="Arial" w:eastAsia="Arial" w:hAnsi="Arial" w:cs="Arial"/>
                <w:color w:val="231F20"/>
                <w:sz w:val="20"/>
                <w:szCs w:val="20"/>
                <w:lang w:val="en-US"/>
              </w:rPr>
              <w:t>)</w:t>
            </w:r>
          </w:p>
        </w:tc>
        <w:tc>
          <w:tcPr>
            <w:tcW w:w="14670" w:type="dxa"/>
            <w:tcBorders>
              <w:left w:val="nil"/>
            </w:tcBorders>
          </w:tcPr>
          <w:p w14:paraId="7703059A" w14:textId="60824EC9" w:rsidR="00CF33AF" w:rsidRPr="00003449" w:rsidRDefault="00CF33AF" w:rsidP="00801E1D">
            <w:pPr>
              <w:spacing w:before="120" w:after="120" w:line="240" w:lineRule="auto"/>
              <w:rPr>
                <w:rFonts w:ascii="Arial" w:hAnsi="Arial" w:cs="Arial"/>
                <w:sz w:val="20"/>
                <w:szCs w:val="20"/>
              </w:rPr>
            </w:pPr>
            <w:r w:rsidRPr="00003449">
              <w:rPr>
                <w:rFonts w:ascii="Arial" w:hAnsi="Arial" w:cs="Arial"/>
                <w:sz w:val="20"/>
                <w:szCs w:val="20"/>
              </w:rPr>
              <w:t>The organisation/service has a transparent and accountable recruitment and selection process that demonstrates commitment to equal opportunity</w:t>
            </w:r>
            <w:r w:rsidR="00BF1D80" w:rsidRPr="00003449">
              <w:rPr>
                <w:rFonts w:ascii="Arial" w:hAnsi="Arial" w:cs="Arial"/>
                <w:sz w:val="20"/>
                <w:szCs w:val="20"/>
              </w:rPr>
              <w:t>,</w:t>
            </w:r>
            <w:r w:rsidRPr="00003449">
              <w:rPr>
                <w:rFonts w:ascii="Arial" w:hAnsi="Arial" w:cs="Arial"/>
                <w:sz w:val="20"/>
                <w:szCs w:val="20"/>
              </w:rPr>
              <w:t xml:space="preserve"> and building and maintaining a culturally diverse workforce</w:t>
            </w:r>
          </w:p>
        </w:tc>
      </w:tr>
      <w:tr w:rsidR="00CF33AF" w:rsidRPr="00003449" w14:paraId="6CE3100B" w14:textId="77777777" w:rsidTr="00E74E16">
        <w:tc>
          <w:tcPr>
            <w:tcW w:w="450" w:type="dxa"/>
            <w:tcBorders>
              <w:right w:val="nil"/>
            </w:tcBorders>
            <w:shd w:val="clear" w:color="auto" w:fill="auto"/>
          </w:tcPr>
          <w:p w14:paraId="39413409" w14:textId="021BBFA5" w:rsidR="00CF33AF" w:rsidRPr="00003449" w:rsidRDefault="00CF33AF"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d</w:t>
            </w:r>
            <w:r w:rsidR="00333CF9">
              <w:rPr>
                <w:rFonts w:ascii="Arial" w:eastAsia="Arial" w:hAnsi="Arial" w:cs="Arial"/>
                <w:color w:val="231F20"/>
                <w:sz w:val="20"/>
                <w:szCs w:val="20"/>
                <w:lang w:val="en-US"/>
              </w:rPr>
              <w:t>)</w:t>
            </w:r>
          </w:p>
        </w:tc>
        <w:tc>
          <w:tcPr>
            <w:tcW w:w="14670" w:type="dxa"/>
            <w:tcBorders>
              <w:left w:val="nil"/>
            </w:tcBorders>
          </w:tcPr>
          <w:p w14:paraId="15760D25" w14:textId="02B37E18" w:rsidR="00CF33AF" w:rsidRPr="00003449" w:rsidRDefault="00CF33AF" w:rsidP="00801E1D">
            <w:pPr>
              <w:spacing w:before="120" w:after="120" w:line="240" w:lineRule="auto"/>
              <w:rPr>
                <w:rFonts w:ascii="Arial" w:hAnsi="Arial" w:cs="Arial"/>
                <w:sz w:val="20"/>
                <w:szCs w:val="20"/>
              </w:rPr>
            </w:pPr>
            <w:r w:rsidRPr="00003449">
              <w:rPr>
                <w:rFonts w:ascii="Arial" w:hAnsi="Arial" w:cs="Arial"/>
                <w:sz w:val="20"/>
                <w:szCs w:val="20"/>
              </w:rPr>
              <w:t>The organisation/service can demonstrate strategies to attract, recruit, retain</w:t>
            </w:r>
            <w:r w:rsidR="00742343">
              <w:rPr>
                <w:rFonts w:ascii="Arial" w:hAnsi="Arial" w:cs="Arial"/>
                <w:sz w:val="20"/>
                <w:szCs w:val="20"/>
              </w:rPr>
              <w:t>,</w:t>
            </w:r>
            <w:r w:rsidRPr="00003449">
              <w:rPr>
                <w:rFonts w:ascii="Arial" w:hAnsi="Arial" w:cs="Arial"/>
                <w:sz w:val="20"/>
                <w:szCs w:val="20"/>
              </w:rPr>
              <w:t xml:space="preserve"> and provide career pathways for First Nations workers</w:t>
            </w:r>
            <w:r w:rsidR="00742343">
              <w:rPr>
                <w:rFonts w:ascii="Arial" w:hAnsi="Arial" w:cs="Arial"/>
                <w:sz w:val="20"/>
                <w:szCs w:val="20"/>
              </w:rPr>
              <w:t>,</w:t>
            </w:r>
            <w:r w:rsidRPr="00003449">
              <w:rPr>
                <w:rFonts w:ascii="Arial" w:hAnsi="Arial" w:cs="Arial"/>
                <w:sz w:val="20"/>
                <w:szCs w:val="20"/>
              </w:rPr>
              <w:t xml:space="preserve"> and workers from culturally and linguistically diverse backgrounds</w:t>
            </w:r>
          </w:p>
        </w:tc>
      </w:tr>
      <w:tr w:rsidR="00CF33AF" w:rsidRPr="00003449" w14:paraId="48F98C7B" w14:textId="77777777" w:rsidTr="00E74E16">
        <w:tc>
          <w:tcPr>
            <w:tcW w:w="450" w:type="dxa"/>
            <w:tcBorders>
              <w:right w:val="nil"/>
            </w:tcBorders>
            <w:shd w:val="clear" w:color="auto" w:fill="auto"/>
          </w:tcPr>
          <w:p w14:paraId="5DEB5A66" w14:textId="2B2DE4DB" w:rsidR="00CF33AF" w:rsidRPr="00003449" w:rsidRDefault="00CF33AF"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e</w:t>
            </w:r>
            <w:r w:rsidR="00333CF9">
              <w:rPr>
                <w:rFonts w:ascii="Arial" w:eastAsia="Arial" w:hAnsi="Arial" w:cs="Arial"/>
                <w:color w:val="231F20"/>
                <w:sz w:val="20"/>
                <w:szCs w:val="20"/>
                <w:lang w:val="en-US"/>
              </w:rPr>
              <w:t>)</w:t>
            </w:r>
          </w:p>
        </w:tc>
        <w:tc>
          <w:tcPr>
            <w:tcW w:w="14670" w:type="dxa"/>
            <w:tcBorders>
              <w:left w:val="nil"/>
            </w:tcBorders>
          </w:tcPr>
          <w:p w14:paraId="28F7E42E" w14:textId="55673948" w:rsidR="00CF33AF" w:rsidRPr="00003449" w:rsidRDefault="00CF33AF" w:rsidP="00801E1D">
            <w:pPr>
              <w:spacing w:before="120" w:after="120" w:line="240" w:lineRule="auto"/>
              <w:rPr>
                <w:rFonts w:ascii="Arial" w:hAnsi="Arial" w:cs="Arial"/>
                <w:sz w:val="20"/>
                <w:szCs w:val="20"/>
              </w:rPr>
            </w:pPr>
            <w:r w:rsidRPr="00003449">
              <w:rPr>
                <w:rFonts w:ascii="Arial" w:hAnsi="Arial" w:cs="Arial"/>
                <w:sz w:val="20"/>
                <w:szCs w:val="20"/>
              </w:rPr>
              <w:t>The organisation/service can demonstrate that where sub-contractors and other external parties are engaged to deliver services, their competence is assessed prior to engagement</w:t>
            </w:r>
            <w:r w:rsidR="00742343">
              <w:rPr>
                <w:rFonts w:ascii="Arial" w:hAnsi="Arial" w:cs="Arial"/>
                <w:sz w:val="20"/>
                <w:szCs w:val="20"/>
              </w:rPr>
              <w:t>,</w:t>
            </w:r>
            <w:r w:rsidRPr="00003449">
              <w:rPr>
                <w:rFonts w:ascii="Arial" w:hAnsi="Arial" w:cs="Arial"/>
                <w:sz w:val="20"/>
                <w:szCs w:val="20"/>
              </w:rPr>
              <w:t xml:space="preserve"> and their performance is regularly monitored and evaluated to ensure the quality and appropriateness of services delivered</w:t>
            </w:r>
          </w:p>
        </w:tc>
      </w:tr>
      <w:tr w:rsidR="00CF33AF" w:rsidRPr="00003449" w14:paraId="189CDFEF" w14:textId="77777777" w:rsidTr="00E74E16">
        <w:tc>
          <w:tcPr>
            <w:tcW w:w="450" w:type="dxa"/>
            <w:tcBorders>
              <w:right w:val="nil"/>
            </w:tcBorders>
            <w:shd w:val="clear" w:color="auto" w:fill="auto"/>
          </w:tcPr>
          <w:p w14:paraId="288F275F" w14:textId="25A806C8" w:rsidR="00CF33AF" w:rsidRPr="00003449" w:rsidRDefault="00CF33AF"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f</w:t>
            </w:r>
            <w:r w:rsidR="00333CF9">
              <w:rPr>
                <w:rFonts w:ascii="Arial" w:eastAsia="Arial" w:hAnsi="Arial" w:cs="Arial"/>
                <w:color w:val="231F20"/>
                <w:sz w:val="20"/>
                <w:szCs w:val="20"/>
                <w:lang w:val="en-US"/>
              </w:rPr>
              <w:t>)</w:t>
            </w:r>
          </w:p>
        </w:tc>
        <w:tc>
          <w:tcPr>
            <w:tcW w:w="14670" w:type="dxa"/>
            <w:tcBorders>
              <w:left w:val="nil"/>
            </w:tcBorders>
          </w:tcPr>
          <w:p w14:paraId="16E63571" w14:textId="5C166621" w:rsidR="00CF33AF" w:rsidRPr="00003449" w:rsidRDefault="00CF33AF" w:rsidP="00801E1D">
            <w:pPr>
              <w:spacing w:before="120" w:after="120" w:line="240" w:lineRule="auto"/>
              <w:rPr>
                <w:rFonts w:ascii="Arial" w:hAnsi="Arial" w:cs="Arial"/>
                <w:sz w:val="20"/>
                <w:szCs w:val="20"/>
              </w:rPr>
            </w:pPr>
            <w:r w:rsidRPr="00003449">
              <w:rPr>
                <w:rFonts w:ascii="Arial" w:hAnsi="Arial" w:cs="Arial"/>
                <w:sz w:val="20"/>
                <w:szCs w:val="20"/>
              </w:rPr>
              <w:t>Workers have position descriptions and are supported to clearly understand their role and responsibilities, including the extent of their authority</w:t>
            </w:r>
          </w:p>
        </w:tc>
      </w:tr>
      <w:tr w:rsidR="00CF33AF" w:rsidRPr="00003449" w14:paraId="20F51B82" w14:textId="77777777" w:rsidTr="00E74E16">
        <w:tc>
          <w:tcPr>
            <w:tcW w:w="450" w:type="dxa"/>
            <w:tcBorders>
              <w:right w:val="nil"/>
            </w:tcBorders>
            <w:shd w:val="clear" w:color="auto" w:fill="auto"/>
          </w:tcPr>
          <w:p w14:paraId="554789EC" w14:textId="69607A65" w:rsidR="00CF33AF" w:rsidRPr="00003449" w:rsidRDefault="00CF33AF"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g</w:t>
            </w:r>
            <w:r w:rsidR="00333CF9">
              <w:rPr>
                <w:rFonts w:ascii="Arial" w:eastAsia="Arial" w:hAnsi="Arial" w:cs="Arial"/>
                <w:color w:val="231F20"/>
                <w:sz w:val="20"/>
                <w:szCs w:val="20"/>
                <w:lang w:val="en-US"/>
              </w:rPr>
              <w:t>)</w:t>
            </w:r>
          </w:p>
        </w:tc>
        <w:tc>
          <w:tcPr>
            <w:tcW w:w="14670" w:type="dxa"/>
            <w:tcBorders>
              <w:left w:val="nil"/>
            </w:tcBorders>
          </w:tcPr>
          <w:p w14:paraId="3483021E" w14:textId="068F6158" w:rsidR="00CF33AF" w:rsidRPr="00003449" w:rsidRDefault="00CF33AF" w:rsidP="00801E1D">
            <w:pPr>
              <w:spacing w:before="120" w:after="120" w:line="240" w:lineRule="auto"/>
              <w:rPr>
                <w:rFonts w:ascii="Arial" w:hAnsi="Arial" w:cs="Arial"/>
                <w:sz w:val="20"/>
                <w:szCs w:val="20"/>
              </w:rPr>
            </w:pPr>
            <w:r w:rsidRPr="00003449">
              <w:rPr>
                <w:rFonts w:ascii="Arial" w:hAnsi="Arial" w:cs="Arial"/>
                <w:sz w:val="20"/>
                <w:szCs w:val="20"/>
              </w:rPr>
              <w:t>The organisation/service maintains confidential, up-to-date records relating to individual workers, and has a process to ensure workers maintain appropriate credentials and professional registration</w:t>
            </w:r>
          </w:p>
        </w:tc>
      </w:tr>
      <w:tr w:rsidR="00CF33AF" w:rsidRPr="00003449" w14:paraId="390CA8B0" w14:textId="77777777" w:rsidTr="00E74E16">
        <w:tc>
          <w:tcPr>
            <w:tcW w:w="450" w:type="dxa"/>
            <w:tcBorders>
              <w:right w:val="nil"/>
            </w:tcBorders>
            <w:shd w:val="clear" w:color="auto" w:fill="auto"/>
          </w:tcPr>
          <w:p w14:paraId="7049949A" w14:textId="1E9B82FC" w:rsidR="00CF33AF" w:rsidRPr="00003449" w:rsidRDefault="00CF33AF"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h</w:t>
            </w:r>
            <w:r w:rsidR="00333CF9">
              <w:rPr>
                <w:rFonts w:ascii="Arial" w:eastAsia="Arial" w:hAnsi="Arial" w:cs="Arial"/>
                <w:color w:val="231F20"/>
                <w:sz w:val="20"/>
                <w:szCs w:val="20"/>
                <w:lang w:val="en-US"/>
              </w:rPr>
              <w:t>)</w:t>
            </w:r>
          </w:p>
        </w:tc>
        <w:tc>
          <w:tcPr>
            <w:tcW w:w="14670" w:type="dxa"/>
            <w:tcBorders>
              <w:left w:val="nil"/>
            </w:tcBorders>
            <w:shd w:val="clear" w:color="auto" w:fill="auto"/>
          </w:tcPr>
          <w:p w14:paraId="51D6D094" w14:textId="20C36FA4" w:rsidR="00CF33AF" w:rsidRPr="00003449" w:rsidRDefault="00CF33AF" w:rsidP="00801E1D">
            <w:pPr>
              <w:spacing w:before="120" w:after="120" w:line="240" w:lineRule="auto"/>
              <w:rPr>
                <w:rFonts w:ascii="Arial" w:hAnsi="Arial" w:cs="Arial"/>
                <w:sz w:val="20"/>
                <w:szCs w:val="20"/>
              </w:rPr>
            </w:pPr>
            <w:r w:rsidRPr="00003449">
              <w:rPr>
                <w:rFonts w:ascii="Arial" w:hAnsi="Arial" w:cs="Arial"/>
                <w:sz w:val="20"/>
                <w:szCs w:val="20"/>
              </w:rPr>
              <w:t xml:space="preserve">The organisation/service has a process to identify the maximum number of people to which it can provide services within the resources available, managing individual worker </w:t>
            </w:r>
            <w:r w:rsidR="00CD0DF6" w:rsidRPr="00003449">
              <w:rPr>
                <w:rFonts w:ascii="Arial" w:hAnsi="Arial" w:cs="Arial"/>
                <w:sz w:val="20"/>
                <w:szCs w:val="20"/>
              </w:rPr>
              <w:t>case</w:t>
            </w:r>
            <w:r w:rsidR="00CD0DF6">
              <w:rPr>
                <w:rFonts w:ascii="Arial" w:hAnsi="Arial" w:cs="Arial"/>
                <w:sz w:val="20"/>
                <w:szCs w:val="20"/>
              </w:rPr>
              <w:t>-</w:t>
            </w:r>
            <w:r w:rsidR="00CD0DF6" w:rsidRPr="00003449">
              <w:rPr>
                <w:rFonts w:ascii="Arial" w:hAnsi="Arial" w:cs="Arial"/>
                <w:sz w:val="20"/>
                <w:szCs w:val="20"/>
              </w:rPr>
              <w:t>loads</w:t>
            </w:r>
            <w:r w:rsidRPr="00003449">
              <w:rPr>
                <w:rFonts w:ascii="Arial" w:hAnsi="Arial" w:cs="Arial"/>
                <w:sz w:val="20"/>
                <w:szCs w:val="20"/>
              </w:rPr>
              <w:t xml:space="preserve"> to ensure effective service provision</w:t>
            </w:r>
          </w:p>
        </w:tc>
      </w:tr>
      <w:tr w:rsidR="001A798F" w:rsidRPr="00003449" w14:paraId="3747317A" w14:textId="77777777" w:rsidTr="00306E6B">
        <w:trPr>
          <w:trHeight w:val="307"/>
        </w:trPr>
        <w:tc>
          <w:tcPr>
            <w:tcW w:w="15120" w:type="dxa"/>
            <w:gridSpan w:val="2"/>
            <w:shd w:val="clear" w:color="auto" w:fill="F1B59F" w:themeFill="accent5" w:themeFillTint="66"/>
          </w:tcPr>
          <w:p w14:paraId="762CFF33" w14:textId="77777777" w:rsidR="001A798F" w:rsidRPr="00003449" w:rsidRDefault="001A798F" w:rsidP="00801E1D">
            <w:pPr>
              <w:spacing w:before="120" w:after="120" w:line="240" w:lineRule="auto"/>
              <w:ind w:left="-41"/>
              <w:jc w:val="both"/>
              <w:rPr>
                <w:rFonts w:ascii="Arial" w:hAnsi="Arial" w:cs="Arial"/>
                <w:b/>
                <w:sz w:val="20"/>
                <w:szCs w:val="20"/>
              </w:rPr>
            </w:pPr>
            <w:r w:rsidRPr="00003449">
              <w:rPr>
                <w:rFonts w:ascii="Arial" w:hAnsi="Arial" w:cs="Arial"/>
                <w:b/>
                <w:sz w:val="20"/>
                <w:szCs w:val="20"/>
              </w:rPr>
              <w:t>About this Performance Objective</w:t>
            </w:r>
          </w:p>
        </w:tc>
      </w:tr>
      <w:tr w:rsidR="001A798F" w:rsidRPr="00003449" w14:paraId="2DBEC0A7" w14:textId="77777777" w:rsidTr="00801E1D">
        <w:trPr>
          <w:trHeight w:val="307"/>
        </w:trPr>
        <w:tc>
          <w:tcPr>
            <w:tcW w:w="15120" w:type="dxa"/>
            <w:gridSpan w:val="2"/>
            <w:shd w:val="clear" w:color="auto" w:fill="auto"/>
          </w:tcPr>
          <w:p w14:paraId="694FF0C4" w14:textId="049E9783" w:rsidR="00A16E69" w:rsidRPr="00003449" w:rsidRDefault="00A16E69" w:rsidP="00715980">
            <w:pPr>
              <w:spacing w:before="120" w:after="120" w:line="259" w:lineRule="auto"/>
              <w:ind w:left="-14"/>
              <w:jc w:val="both"/>
              <w:rPr>
                <w:rFonts w:ascii="Arial" w:hAnsi="Arial" w:cs="Arial"/>
                <w:sz w:val="20"/>
                <w:szCs w:val="20"/>
              </w:rPr>
            </w:pPr>
            <w:r w:rsidRPr="00003449">
              <w:rPr>
                <w:rFonts w:ascii="Arial" w:hAnsi="Arial" w:cs="Arial"/>
                <w:sz w:val="20"/>
                <w:szCs w:val="20"/>
              </w:rPr>
              <w:t xml:space="preserve">This Performance Objective covers </w:t>
            </w:r>
            <w:r w:rsidR="00B62CC1">
              <w:rPr>
                <w:rFonts w:ascii="Arial" w:hAnsi="Arial" w:cs="Arial"/>
                <w:sz w:val="20"/>
                <w:szCs w:val="20"/>
              </w:rPr>
              <w:t xml:space="preserve">standard </w:t>
            </w:r>
            <w:r w:rsidR="00A63CFD" w:rsidRPr="00003449">
              <w:rPr>
                <w:rFonts w:ascii="Arial" w:hAnsi="Arial" w:cs="Arial"/>
                <w:sz w:val="20"/>
                <w:szCs w:val="20"/>
              </w:rPr>
              <w:t>human resource expectations. A</w:t>
            </w:r>
            <w:r w:rsidRPr="00003449">
              <w:rPr>
                <w:rFonts w:ascii="Arial" w:hAnsi="Arial" w:cs="Arial"/>
                <w:sz w:val="20"/>
                <w:szCs w:val="20"/>
              </w:rPr>
              <w:t>dditional requirements</w:t>
            </w:r>
            <w:r w:rsidR="00A63CFD" w:rsidRPr="00003449">
              <w:rPr>
                <w:rFonts w:ascii="Arial" w:hAnsi="Arial" w:cs="Arial"/>
                <w:sz w:val="20"/>
                <w:szCs w:val="20"/>
              </w:rPr>
              <w:t xml:space="preserve"> have been included</w:t>
            </w:r>
            <w:r w:rsidRPr="00003449">
              <w:rPr>
                <w:rFonts w:ascii="Arial" w:hAnsi="Arial" w:cs="Arial"/>
                <w:sz w:val="20"/>
                <w:szCs w:val="20"/>
              </w:rPr>
              <w:t xml:space="preserve">, informed by sector consultation, </w:t>
            </w:r>
            <w:r w:rsidR="00A63CFD" w:rsidRPr="00003449">
              <w:rPr>
                <w:rFonts w:ascii="Arial" w:hAnsi="Arial" w:cs="Arial"/>
                <w:sz w:val="20"/>
                <w:szCs w:val="20"/>
              </w:rPr>
              <w:t>relating to enhancing a diverse workforce; and emphasising</w:t>
            </w:r>
            <w:r w:rsidRPr="00003449">
              <w:rPr>
                <w:rFonts w:ascii="Arial" w:hAnsi="Arial" w:cs="Arial"/>
                <w:sz w:val="20"/>
                <w:szCs w:val="20"/>
              </w:rPr>
              <w:t xml:space="preserve"> alignment with clinical/practice governance </w:t>
            </w:r>
            <w:r w:rsidR="00A63CFD" w:rsidRPr="00003449">
              <w:rPr>
                <w:rFonts w:ascii="Arial" w:hAnsi="Arial" w:cs="Arial"/>
                <w:sz w:val="20"/>
                <w:szCs w:val="20"/>
              </w:rPr>
              <w:t>in order to</w:t>
            </w:r>
            <w:r w:rsidRPr="00003449">
              <w:rPr>
                <w:rFonts w:ascii="Arial" w:hAnsi="Arial" w:cs="Arial"/>
                <w:sz w:val="20"/>
                <w:szCs w:val="20"/>
              </w:rPr>
              <w:t xml:space="preserve"> </w:t>
            </w:r>
            <w:r w:rsidR="00A63CFD" w:rsidRPr="00003449">
              <w:rPr>
                <w:rFonts w:ascii="Arial" w:hAnsi="Arial" w:cs="Arial"/>
                <w:sz w:val="20"/>
                <w:szCs w:val="20"/>
              </w:rPr>
              <w:t>maximise</w:t>
            </w:r>
            <w:r w:rsidRPr="00003449">
              <w:rPr>
                <w:rFonts w:ascii="Arial" w:hAnsi="Arial" w:cs="Arial"/>
                <w:sz w:val="20"/>
                <w:szCs w:val="20"/>
              </w:rPr>
              <w:t xml:space="preserve"> safety</w:t>
            </w:r>
            <w:r w:rsidR="00A63CFD" w:rsidRPr="00003449">
              <w:rPr>
                <w:rFonts w:ascii="Arial" w:hAnsi="Arial" w:cs="Arial"/>
                <w:sz w:val="20"/>
                <w:szCs w:val="20"/>
              </w:rPr>
              <w:t xml:space="preserve"> and </w:t>
            </w:r>
            <w:r w:rsidRPr="00003449">
              <w:rPr>
                <w:rFonts w:ascii="Arial" w:hAnsi="Arial" w:cs="Arial"/>
                <w:sz w:val="20"/>
                <w:szCs w:val="20"/>
              </w:rPr>
              <w:t xml:space="preserve">quality. </w:t>
            </w:r>
          </w:p>
          <w:p w14:paraId="6951B232" w14:textId="77777777" w:rsidR="009F594A" w:rsidRDefault="0004269D" w:rsidP="00715980">
            <w:pPr>
              <w:spacing w:before="120" w:after="120" w:line="259" w:lineRule="auto"/>
              <w:ind w:left="-14"/>
              <w:jc w:val="both"/>
              <w:rPr>
                <w:rFonts w:ascii="Arial" w:hAnsi="Arial" w:cs="Arial"/>
                <w:sz w:val="20"/>
                <w:szCs w:val="20"/>
              </w:rPr>
            </w:pPr>
            <w:r w:rsidRPr="00003449">
              <w:rPr>
                <w:rFonts w:ascii="Arial" w:hAnsi="Arial" w:cs="Arial"/>
                <w:sz w:val="20"/>
                <w:szCs w:val="20"/>
              </w:rPr>
              <w:t xml:space="preserve">Example </w:t>
            </w:r>
            <w:r w:rsidRPr="00003449">
              <w:rPr>
                <w:rFonts w:ascii="Arial" w:hAnsi="Arial" w:cs="Arial"/>
                <w:b/>
                <w:sz w:val="20"/>
                <w:szCs w:val="20"/>
              </w:rPr>
              <w:t>governance principles/standards</w:t>
            </w:r>
            <w:r w:rsidRPr="00003449">
              <w:rPr>
                <w:rFonts w:ascii="Arial" w:hAnsi="Arial" w:cs="Arial"/>
                <w:sz w:val="20"/>
                <w:szCs w:val="20"/>
              </w:rPr>
              <w:t xml:space="preserve"> relevant to this Performance Objective include: AICD Principle 6 (Performance)</w:t>
            </w:r>
            <w:r w:rsidR="00B47083">
              <w:rPr>
                <w:rFonts w:ascii="Arial" w:hAnsi="Arial" w:cs="Arial"/>
                <w:sz w:val="20"/>
                <w:szCs w:val="20"/>
              </w:rPr>
              <w:t>;</w:t>
            </w:r>
            <w:r w:rsidRPr="00003449">
              <w:rPr>
                <w:rFonts w:ascii="Arial" w:hAnsi="Arial" w:cs="Arial"/>
                <w:sz w:val="20"/>
                <w:szCs w:val="20"/>
              </w:rPr>
              <w:t xml:space="preserve"> Principle 9 (Conduct and compliance)</w:t>
            </w:r>
            <w:r w:rsidR="00B47083">
              <w:rPr>
                <w:rFonts w:ascii="Arial" w:hAnsi="Arial" w:cs="Arial"/>
                <w:sz w:val="20"/>
                <w:szCs w:val="20"/>
              </w:rPr>
              <w:t>;</w:t>
            </w:r>
            <w:r w:rsidR="003325A4">
              <w:rPr>
                <w:rFonts w:ascii="Arial" w:hAnsi="Arial" w:cs="Arial"/>
                <w:sz w:val="20"/>
                <w:szCs w:val="20"/>
              </w:rPr>
              <w:t xml:space="preserve"> a</w:t>
            </w:r>
            <w:r w:rsidRPr="00003449">
              <w:rPr>
                <w:rFonts w:ascii="Arial" w:hAnsi="Arial" w:cs="Arial"/>
                <w:sz w:val="20"/>
                <w:szCs w:val="20"/>
              </w:rPr>
              <w:t>nd AICD Principle 10 (Culture)</w:t>
            </w:r>
            <w:r w:rsidR="00B47083">
              <w:rPr>
                <w:rFonts w:ascii="Arial" w:hAnsi="Arial" w:cs="Arial"/>
                <w:sz w:val="20"/>
                <w:szCs w:val="20"/>
              </w:rPr>
              <w:t>.</w:t>
            </w:r>
          </w:p>
          <w:p w14:paraId="2240DF2F" w14:textId="305FE0FA" w:rsidR="00634D93" w:rsidRPr="00003449" w:rsidRDefault="00A91D2C" w:rsidP="00715980">
            <w:pPr>
              <w:spacing w:before="120" w:after="120" w:line="259" w:lineRule="auto"/>
              <w:ind w:left="-14"/>
              <w:jc w:val="both"/>
              <w:rPr>
                <w:rFonts w:ascii="Arial" w:hAnsi="Arial" w:cs="Arial"/>
                <w:sz w:val="20"/>
                <w:szCs w:val="20"/>
              </w:rPr>
            </w:pPr>
            <w:hyperlink w:anchor="PE4_1_Toolsandresources" w:history="1">
              <w:r w:rsidR="00634D93" w:rsidRPr="00673FEF">
                <w:rPr>
                  <w:rStyle w:val="Hyperlink"/>
                  <w:rFonts w:ascii="Arial" w:hAnsi="Arial" w:cs="Arial"/>
                  <w:sz w:val="20"/>
                  <w:szCs w:val="20"/>
                </w:rPr>
                <w:t>See tools and resources for Performance Objective 4.1</w:t>
              </w:r>
            </w:hyperlink>
          </w:p>
        </w:tc>
      </w:tr>
    </w:tbl>
    <w:p w14:paraId="641E9A48" w14:textId="77777777" w:rsidR="00E327CA" w:rsidRDefault="00E327CA" w:rsidP="00801E1D">
      <w:pPr>
        <w:spacing w:after="160" w:line="259" w:lineRule="auto"/>
        <w:rPr>
          <w:rFonts w:ascii="Arial" w:hAnsi="Arial" w:cs="Arial"/>
          <w:sz w:val="20"/>
          <w:szCs w:val="20"/>
        </w:rPr>
      </w:pPr>
    </w:p>
    <w:p w14:paraId="29FFD759" w14:textId="77777777" w:rsidR="00F30400" w:rsidRDefault="00F30400">
      <w:r>
        <w:rPr>
          <w:b/>
          <w:i/>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A74E1D" w:rsidRPr="00003449" w14:paraId="7A5E30AF" w14:textId="77777777" w:rsidTr="00E74E16">
        <w:tc>
          <w:tcPr>
            <w:tcW w:w="389" w:type="dxa"/>
            <w:tcBorders>
              <w:right w:val="nil"/>
            </w:tcBorders>
            <w:shd w:val="clear" w:color="auto" w:fill="E7774F"/>
          </w:tcPr>
          <w:p w14:paraId="3FF8A3FF" w14:textId="577B2323" w:rsidR="00A74E1D" w:rsidRPr="00003449" w:rsidRDefault="00C266B1" w:rsidP="00306E6B">
            <w:pPr>
              <w:pStyle w:val="Heading3"/>
              <w:outlineLvl w:val="2"/>
            </w:pPr>
            <w:r w:rsidRPr="00003449">
              <w:lastRenderedPageBreak/>
              <w:t>a)</w:t>
            </w:r>
          </w:p>
        </w:tc>
        <w:tc>
          <w:tcPr>
            <w:tcW w:w="14736" w:type="dxa"/>
            <w:gridSpan w:val="5"/>
            <w:tcBorders>
              <w:left w:val="nil"/>
            </w:tcBorders>
            <w:shd w:val="clear" w:color="auto" w:fill="E7774F"/>
          </w:tcPr>
          <w:p w14:paraId="40B8533D" w14:textId="43727294" w:rsidR="00A74E1D" w:rsidRPr="00003449" w:rsidRDefault="00CF33AF" w:rsidP="00306E6B">
            <w:pPr>
              <w:pStyle w:val="Heading3"/>
              <w:outlineLvl w:val="2"/>
            </w:pPr>
            <w:r w:rsidRPr="00003449">
              <w:t>The organisation/service conducts regular needs analyses to inform recruitment and professional development requirements</w:t>
            </w:r>
          </w:p>
        </w:tc>
      </w:tr>
      <w:tr w:rsidR="00A74E1D" w:rsidRPr="00003449" w14:paraId="38F920F8" w14:textId="77777777" w:rsidTr="00306E6B">
        <w:tc>
          <w:tcPr>
            <w:tcW w:w="15125" w:type="dxa"/>
            <w:gridSpan w:val="6"/>
            <w:shd w:val="clear" w:color="auto" w:fill="F1B59F" w:themeFill="accent5" w:themeFillTint="66"/>
          </w:tcPr>
          <w:p w14:paraId="0A7EAE80" w14:textId="55B2BDCD" w:rsidR="00A74E1D"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A74E1D" w:rsidRPr="00003449" w14:paraId="624152CB" w14:textId="77777777" w:rsidTr="00801E1D">
        <w:trPr>
          <w:trHeight w:val="1421"/>
        </w:trPr>
        <w:tc>
          <w:tcPr>
            <w:tcW w:w="15125" w:type="dxa"/>
            <w:gridSpan w:val="6"/>
          </w:tcPr>
          <w:p w14:paraId="3438B271" w14:textId="1E8E02E7" w:rsidR="00E94619"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9B29B7" w:rsidRPr="00003449" w14:paraId="22DAD395" w14:textId="77777777" w:rsidTr="00506F8B">
              <w:tc>
                <w:tcPr>
                  <w:tcW w:w="1842" w:type="dxa"/>
                </w:tcPr>
                <w:p w14:paraId="73C147FF"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58F3FA6C"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sz w:val="20"/>
                      <w:szCs w:val="20"/>
                    </w:rPr>
                    <w:t>Leaders can talk about analysis and planning processes employed to ensure service workers have the skills necessary to provide a safe, quality, evidence informed service.</w:t>
                  </w:r>
                </w:p>
              </w:tc>
            </w:tr>
            <w:tr w:rsidR="009B29B7" w:rsidRPr="00003449" w14:paraId="2A7406B2" w14:textId="77777777" w:rsidTr="00506F8B">
              <w:trPr>
                <w:trHeight w:val="350"/>
              </w:trPr>
              <w:tc>
                <w:tcPr>
                  <w:tcW w:w="1842" w:type="dxa"/>
                </w:tcPr>
                <w:p w14:paraId="3FF3C682"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061338BB"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sz w:val="20"/>
                      <w:szCs w:val="20"/>
                    </w:rPr>
                    <w:t>Training needs analyses; training register; workforce development plan.</w:t>
                  </w:r>
                </w:p>
              </w:tc>
            </w:tr>
          </w:tbl>
          <w:p w14:paraId="76638063" w14:textId="4EFCCE65" w:rsidR="00120EBE" w:rsidRPr="00003449" w:rsidRDefault="00F40D11" w:rsidP="009B29B7">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53" w:history="1">
              <w:r w:rsidR="00207818" w:rsidRPr="00686388">
                <w:rPr>
                  <w:rStyle w:val="Hyperlink"/>
                  <w:rFonts w:ascii="Arial" w:hAnsi="Arial" w:cs="Arial"/>
                  <w:i/>
                  <w:color w:val="0070C0"/>
                  <w:sz w:val="20"/>
                  <w:szCs w:val="20"/>
                </w:rPr>
                <w:t>culturalstandard@wanada.org.au</w:t>
              </w:r>
            </w:hyperlink>
          </w:p>
        </w:tc>
      </w:tr>
      <w:tr w:rsidR="00306E6B" w:rsidRPr="00003449" w14:paraId="28718EC6" w14:textId="77777777" w:rsidTr="00306E6B">
        <w:trPr>
          <w:trHeight w:val="215"/>
        </w:trPr>
        <w:tc>
          <w:tcPr>
            <w:tcW w:w="11482" w:type="dxa"/>
            <w:gridSpan w:val="4"/>
            <w:shd w:val="clear" w:color="auto" w:fill="F1B59F" w:themeFill="accent5" w:themeFillTint="66"/>
          </w:tcPr>
          <w:p w14:paraId="72E19275" w14:textId="7774F4EE" w:rsidR="00306E6B" w:rsidRPr="00003449" w:rsidRDefault="00306E6B" w:rsidP="00306E6B">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1B59F" w:themeFill="accent5" w:themeFillTint="66"/>
          </w:tcPr>
          <w:p w14:paraId="52BC9A20" w14:textId="650D35CF" w:rsidR="00306E6B" w:rsidRPr="00003449" w:rsidRDefault="00306E6B" w:rsidP="00306E6B">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7995BCCC" w14:textId="77777777" w:rsidTr="005E3CCD">
        <w:tc>
          <w:tcPr>
            <w:tcW w:w="15125" w:type="dxa"/>
            <w:gridSpan w:val="6"/>
            <w:shd w:val="clear" w:color="auto" w:fill="auto"/>
          </w:tcPr>
          <w:p w14:paraId="20ECA07B" w14:textId="77777777" w:rsidR="005E3CCD" w:rsidRDefault="005E3CCD" w:rsidP="00F505BB">
            <w:pPr>
              <w:spacing w:before="60" w:after="60" w:line="240" w:lineRule="auto"/>
              <w:ind w:left="-43"/>
              <w:jc w:val="both"/>
              <w:rPr>
                <w:rFonts w:ascii="Arial" w:hAnsi="Arial" w:cs="Arial"/>
                <w:sz w:val="20"/>
                <w:szCs w:val="20"/>
              </w:rPr>
            </w:pPr>
          </w:p>
          <w:p w14:paraId="5BA239F1" w14:textId="5BFD5682" w:rsidR="005E3CCD" w:rsidRPr="00100228" w:rsidRDefault="005E3CCD" w:rsidP="00F505BB">
            <w:pPr>
              <w:spacing w:before="60" w:after="60" w:line="240" w:lineRule="auto"/>
              <w:ind w:left="-43"/>
              <w:jc w:val="both"/>
              <w:rPr>
                <w:rFonts w:ascii="Arial" w:hAnsi="Arial" w:cs="Arial"/>
                <w:sz w:val="20"/>
                <w:szCs w:val="20"/>
              </w:rPr>
            </w:pPr>
          </w:p>
        </w:tc>
      </w:tr>
      <w:tr w:rsidR="00306E6B" w:rsidRPr="00003449" w14:paraId="154C4107" w14:textId="77777777" w:rsidTr="00306E6B">
        <w:tc>
          <w:tcPr>
            <w:tcW w:w="4946" w:type="dxa"/>
            <w:gridSpan w:val="2"/>
            <w:shd w:val="clear" w:color="auto" w:fill="F2F2F2" w:themeFill="background1" w:themeFillShade="F2"/>
          </w:tcPr>
          <w:p w14:paraId="277F10E8" w14:textId="22E7EB28" w:rsidR="00306E6B" w:rsidRPr="00003449" w:rsidRDefault="00306E6B" w:rsidP="00306E6B">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50B858FD" w14:textId="2E92179D" w:rsidR="00306E6B" w:rsidRPr="00003449" w:rsidRDefault="00306E6B" w:rsidP="00306E6B">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4B3AD167" w14:textId="6FC20FA9" w:rsidR="00306E6B" w:rsidRPr="00003449" w:rsidRDefault="00306E6B" w:rsidP="00306E6B">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0F7A915E"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2A80410C" w14:textId="6C2789A7" w:rsidR="00306E6B"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306E6B" w:rsidRPr="00003449" w14:paraId="1A7741D5" w14:textId="77777777" w:rsidTr="00306E6B">
        <w:tc>
          <w:tcPr>
            <w:tcW w:w="4946" w:type="dxa"/>
            <w:gridSpan w:val="2"/>
          </w:tcPr>
          <w:p w14:paraId="0064F817" w14:textId="77777777" w:rsidR="00306E6B" w:rsidRPr="00003449" w:rsidRDefault="00306E6B" w:rsidP="00306E6B">
            <w:pPr>
              <w:spacing w:after="60" w:line="240" w:lineRule="auto"/>
              <w:ind w:left="-41" w:right="162"/>
              <w:jc w:val="both"/>
              <w:rPr>
                <w:rFonts w:ascii="Arial" w:hAnsi="Arial" w:cs="Arial"/>
                <w:sz w:val="20"/>
                <w:szCs w:val="20"/>
              </w:rPr>
            </w:pPr>
          </w:p>
        </w:tc>
        <w:tc>
          <w:tcPr>
            <w:tcW w:w="4559" w:type="dxa"/>
          </w:tcPr>
          <w:p w14:paraId="12442914" w14:textId="77777777" w:rsidR="00306E6B" w:rsidRPr="00003449" w:rsidRDefault="00306E6B" w:rsidP="00306E6B">
            <w:pPr>
              <w:spacing w:after="60"/>
              <w:ind w:left="-41"/>
              <w:jc w:val="both"/>
              <w:rPr>
                <w:rFonts w:ascii="Arial" w:hAnsi="Arial" w:cs="Arial"/>
                <w:sz w:val="20"/>
                <w:szCs w:val="20"/>
              </w:rPr>
            </w:pPr>
          </w:p>
          <w:p w14:paraId="3A484AA3" w14:textId="77777777" w:rsidR="00306E6B" w:rsidRPr="00003449" w:rsidRDefault="00306E6B" w:rsidP="00306E6B">
            <w:pPr>
              <w:spacing w:after="60" w:line="240" w:lineRule="auto"/>
              <w:ind w:left="-41"/>
              <w:jc w:val="both"/>
              <w:rPr>
                <w:rFonts w:ascii="Arial" w:hAnsi="Arial" w:cs="Arial"/>
                <w:sz w:val="20"/>
                <w:szCs w:val="20"/>
              </w:rPr>
            </w:pPr>
          </w:p>
        </w:tc>
        <w:tc>
          <w:tcPr>
            <w:tcW w:w="3678" w:type="dxa"/>
            <w:gridSpan w:val="2"/>
          </w:tcPr>
          <w:p w14:paraId="5BE8A0CE" w14:textId="77777777" w:rsidR="00306E6B" w:rsidRPr="00003449" w:rsidRDefault="00306E6B" w:rsidP="00306E6B">
            <w:pPr>
              <w:spacing w:after="60"/>
              <w:ind w:left="-41"/>
              <w:jc w:val="both"/>
              <w:rPr>
                <w:rFonts w:ascii="Arial" w:hAnsi="Arial" w:cs="Arial"/>
                <w:sz w:val="20"/>
                <w:szCs w:val="20"/>
              </w:rPr>
            </w:pPr>
          </w:p>
          <w:p w14:paraId="02641953" w14:textId="77777777" w:rsidR="00306E6B" w:rsidRPr="00003449" w:rsidRDefault="00306E6B" w:rsidP="00306E6B">
            <w:pPr>
              <w:spacing w:after="60" w:line="240" w:lineRule="auto"/>
              <w:ind w:left="-41"/>
              <w:jc w:val="both"/>
              <w:rPr>
                <w:rFonts w:ascii="Arial" w:hAnsi="Arial" w:cs="Arial"/>
                <w:sz w:val="20"/>
                <w:szCs w:val="20"/>
              </w:rPr>
            </w:pPr>
          </w:p>
        </w:tc>
        <w:tc>
          <w:tcPr>
            <w:tcW w:w="1942" w:type="dxa"/>
          </w:tcPr>
          <w:p w14:paraId="552C2AEA" w14:textId="77777777" w:rsidR="00306E6B" w:rsidRPr="00003449" w:rsidRDefault="00306E6B" w:rsidP="00306E6B">
            <w:pPr>
              <w:spacing w:after="60" w:line="240" w:lineRule="auto"/>
              <w:ind w:left="-41"/>
              <w:jc w:val="both"/>
              <w:rPr>
                <w:rFonts w:ascii="Arial" w:hAnsi="Arial" w:cs="Arial"/>
                <w:sz w:val="20"/>
                <w:szCs w:val="20"/>
              </w:rPr>
            </w:pPr>
          </w:p>
        </w:tc>
      </w:tr>
      <w:tr w:rsidR="00306E6B" w:rsidRPr="00003449" w14:paraId="6CE041EF" w14:textId="77777777" w:rsidTr="00EC570F">
        <w:tc>
          <w:tcPr>
            <w:tcW w:w="15125" w:type="dxa"/>
            <w:gridSpan w:val="6"/>
            <w:shd w:val="clear" w:color="auto" w:fill="F1B59F" w:themeFill="accent5" w:themeFillTint="66"/>
          </w:tcPr>
          <w:p w14:paraId="6C25454B" w14:textId="438503D3" w:rsidR="00306E6B" w:rsidRPr="00003449" w:rsidRDefault="00306E6B" w:rsidP="00306E6B">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306E6B" w:rsidRPr="00003449" w14:paraId="2E416ABA" w14:textId="77777777" w:rsidTr="00306E6B">
        <w:trPr>
          <w:trHeight w:val="259"/>
        </w:trPr>
        <w:tc>
          <w:tcPr>
            <w:tcW w:w="11482" w:type="dxa"/>
            <w:gridSpan w:val="4"/>
            <w:shd w:val="clear" w:color="auto" w:fill="F2F2F2" w:themeFill="background1" w:themeFillShade="F2"/>
          </w:tcPr>
          <w:p w14:paraId="724E590B" w14:textId="070B6E78" w:rsidR="00306E6B" w:rsidRPr="00003449" w:rsidRDefault="00306E6B" w:rsidP="00306E6B">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42BAF880" w14:textId="0B590C7E" w:rsidR="00306E6B" w:rsidRPr="00003449" w:rsidRDefault="00306E6B" w:rsidP="00306E6B">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19DC29EF" w14:textId="42512074" w:rsidR="00306E6B" w:rsidRPr="00003449" w:rsidRDefault="00306E6B" w:rsidP="00306E6B">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306E6B" w:rsidRPr="00003449" w14:paraId="3B293D93" w14:textId="77777777" w:rsidTr="00801E1D">
        <w:tc>
          <w:tcPr>
            <w:tcW w:w="11482" w:type="dxa"/>
            <w:gridSpan w:val="4"/>
            <w:shd w:val="clear" w:color="auto" w:fill="auto"/>
          </w:tcPr>
          <w:p w14:paraId="1EA81E31" w14:textId="77777777" w:rsidR="00306E6B" w:rsidRPr="00003449" w:rsidRDefault="00306E6B" w:rsidP="00306E6B">
            <w:pPr>
              <w:spacing w:before="120" w:after="120" w:line="240" w:lineRule="auto"/>
              <w:rPr>
                <w:rFonts w:ascii="Arial" w:hAnsi="Arial" w:cs="Arial"/>
                <w:sz w:val="20"/>
                <w:szCs w:val="20"/>
              </w:rPr>
            </w:pPr>
          </w:p>
        </w:tc>
        <w:tc>
          <w:tcPr>
            <w:tcW w:w="1701" w:type="dxa"/>
            <w:shd w:val="clear" w:color="auto" w:fill="auto"/>
          </w:tcPr>
          <w:p w14:paraId="329AEF41" w14:textId="77777777" w:rsidR="00306E6B" w:rsidRPr="00003449" w:rsidRDefault="00306E6B" w:rsidP="00306E6B">
            <w:pPr>
              <w:spacing w:after="60" w:line="240" w:lineRule="auto"/>
              <w:ind w:left="1"/>
              <w:rPr>
                <w:rFonts w:ascii="Arial" w:hAnsi="Arial" w:cs="Arial"/>
                <w:sz w:val="20"/>
                <w:szCs w:val="20"/>
              </w:rPr>
            </w:pPr>
          </w:p>
        </w:tc>
        <w:tc>
          <w:tcPr>
            <w:tcW w:w="1942" w:type="dxa"/>
            <w:shd w:val="clear" w:color="auto" w:fill="auto"/>
          </w:tcPr>
          <w:p w14:paraId="7CD965F4" w14:textId="77777777" w:rsidR="00306E6B" w:rsidRPr="00003449" w:rsidRDefault="00306E6B" w:rsidP="00306E6B">
            <w:pPr>
              <w:spacing w:after="60" w:line="240" w:lineRule="auto"/>
              <w:ind w:left="1"/>
              <w:rPr>
                <w:rFonts w:ascii="Arial" w:hAnsi="Arial" w:cs="Arial"/>
                <w:sz w:val="20"/>
                <w:szCs w:val="20"/>
              </w:rPr>
            </w:pPr>
          </w:p>
        </w:tc>
      </w:tr>
      <w:tr w:rsidR="00306E6B" w:rsidRPr="00003449" w14:paraId="3F033D0B" w14:textId="77777777" w:rsidTr="00EC570F">
        <w:trPr>
          <w:trHeight w:val="74"/>
        </w:trPr>
        <w:tc>
          <w:tcPr>
            <w:tcW w:w="11482" w:type="dxa"/>
            <w:gridSpan w:val="4"/>
            <w:shd w:val="clear" w:color="auto" w:fill="F1B59F" w:themeFill="accent5" w:themeFillTint="66"/>
          </w:tcPr>
          <w:p w14:paraId="382BF4AA" w14:textId="4927F382" w:rsidR="00306E6B" w:rsidRPr="00003449" w:rsidRDefault="00306E6B" w:rsidP="00306E6B">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1B59F" w:themeFill="accent5" w:themeFillTint="66"/>
          </w:tcPr>
          <w:p w14:paraId="0955E372" w14:textId="0075AFBA" w:rsidR="00306E6B" w:rsidRPr="00003449" w:rsidRDefault="00306E6B" w:rsidP="00306E6B">
            <w:pPr>
              <w:spacing w:after="60" w:line="240" w:lineRule="auto"/>
              <w:ind w:left="1"/>
              <w:rPr>
                <w:rFonts w:ascii="Arial" w:hAnsi="Arial" w:cs="Arial"/>
                <w:sz w:val="20"/>
                <w:szCs w:val="20"/>
              </w:rPr>
            </w:pPr>
            <w:r w:rsidRPr="00F035D0">
              <w:rPr>
                <w:rFonts w:ascii="Arial" w:hAnsi="Arial" w:cs="Arial"/>
                <w:b/>
                <w:szCs w:val="20"/>
              </w:rPr>
              <w:t>Date:</w:t>
            </w:r>
          </w:p>
        </w:tc>
      </w:tr>
    </w:tbl>
    <w:p w14:paraId="4B60F644" w14:textId="77777777" w:rsidR="003B53A0" w:rsidRPr="00003449" w:rsidRDefault="003B53A0" w:rsidP="00801E1D">
      <w:pPr>
        <w:rPr>
          <w:rFonts w:ascii="Arial" w:hAnsi="Arial" w:cs="Arial"/>
          <w:sz w:val="20"/>
          <w:szCs w:val="20"/>
        </w:rPr>
      </w:pPr>
    </w:p>
    <w:p w14:paraId="0529E147" w14:textId="77777777" w:rsidR="00A74E1D" w:rsidRPr="00003449" w:rsidRDefault="00A74E1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A74E1D" w:rsidRPr="00003449" w14:paraId="70E5E6D9" w14:textId="77777777" w:rsidTr="005E3CCD">
        <w:tc>
          <w:tcPr>
            <w:tcW w:w="402" w:type="dxa"/>
            <w:tcBorders>
              <w:right w:val="nil"/>
            </w:tcBorders>
            <w:shd w:val="clear" w:color="auto" w:fill="E7774F"/>
          </w:tcPr>
          <w:p w14:paraId="32B41EAF" w14:textId="563A57A6" w:rsidR="00A74E1D" w:rsidRPr="00003449" w:rsidRDefault="00C266B1" w:rsidP="00EC570F">
            <w:pPr>
              <w:pStyle w:val="Heading3"/>
              <w:outlineLvl w:val="2"/>
            </w:pPr>
            <w:r w:rsidRPr="00003449">
              <w:lastRenderedPageBreak/>
              <w:t>b)</w:t>
            </w:r>
          </w:p>
        </w:tc>
        <w:tc>
          <w:tcPr>
            <w:tcW w:w="14723" w:type="dxa"/>
            <w:gridSpan w:val="5"/>
            <w:tcBorders>
              <w:left w:val="nil"/>
            </w:tcBorders>
            <w:shd w:val="clear" w:color="auto" w:fill="E7774F"/>
          </w:tcPr>
          <w:p w14:paraId="4309FAC3" w14:textId="4331BD04" w:rsidR="00A74E1D" w:rsidRPr="00003449" w:rsidRDefault="00CF33AF" w:rsidP="00EC570F">
            <w:pPr>
              <w:pStyle w:val="Heading3"/>
              <w:outlineLvl w:val="2"/>
            </w:pPr>
            <w:r w:rsidRPr="00003449">
              <w:t>The organisation/service has clearly communicated human resource policies and procedures that support a safe and inclusive working culture</w:t>
            </w:r>
          </w:p>
        </w:tc>
      </w:tr>
      <w:tr w:rsidR="00A74E1D" w:rsidRPr="00003449" w14:paraId="35F58E65" w14:textId="77777777" w:rsidTr="00EC570F">
        <w:tc>
          <w:tcPr>
            <w:tcW w:w="15125" w:type="dxa"/>
            <w:gridSpan w:val="6"/>
            <w:shd w:val="clear" w:color="auto" w:fill="F1B59F" w:themeFill="accent5" w:themeFillTint="66"/>
          </w:tcPr>
          <w:p w14:paraId="3ED61522" w14:textId="330DE285" w:rsidR="00A74E1D"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A74E1D" w:rsidRPr="00003449" w14:paraId="3D162459" w14:textId="77777777" w:rsidTr="00801E1D">
        <w:trPr>
          <w:trHeight w:val="2411"/>
        </w:trPr>
        <w:tc>
          <w:tcPr>
            <w:tcW w:w="15125" w:type="dxa"/>
            <w:gridSpan w:val="6"/>
          </w:tcPr>
          <w:p w14:paraId="78DE091F" w14:textId="541275F3" w:rsidR="001E71CC"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9B29B7" w:rsidRPr="00003449" w14:paraId="5313B048" w14:textId="77777777" w:rsidTr="00506F8B">
              <w:tc>
                <w:tcPr>
                  <w:tcW w:w="1842" w:type="dxa"/>
                </w:tcPr>
                <w:p w14:paraId="4F13847C"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3ACE79E4" w14:textId="77777777"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Leaders can talk about how the organisation/service’s human resource policies and procedures support a safe and inclusive working culture.</w:t>
                  </w:r>
                </w:p>
                <w:p w14:paraId="1E26E870" w14:textId="77777777"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Managers can talk about strategies to ensure workers are aware of human resource policies and procedures.</w:t>
                  </w:r>
                </w:p>
                <w:p w14:paraId="55AFC489" w14:textId="77777777"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Workers can talk about the organisation/service’s human resource policies and procedures in general terms.</w:t>
                  </w:r>
                </w:p>
              </w:tc>
            </w:tr>
            <w:tr w:rsidR="009B29B7" w:rsidRPr="00003449" w14:paraId="78248FD4" w14:textId="77777777" w:rsidTr="00506F8B">
              <w:trPr>
                <w:trHeight w:val="350"/>
              </w:trPr>
              <w:tc>
                <w:tcPr>
                  <w:tcW w:w="1842" w:type="dxa"/>
                </w:tcPr>
                <w:p w14:paraId="355EA54E"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0AF87170" w14:textId="7D97C73F"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sz w:val="20"/>
                      <w:szCs w:val="20"/>
                    </w:rPr>
                    <w:t>Human resource policies and procedures; documented evidence of communication</w:t>
                  </w:r>
                  <w:r w:rsidR="00367263">
                    <w:rPr>
                      <w:rFonts w:ascii="Arial" w:hAnsi="Arial" w:cs="Arial"/>
                      <w:sz w:val="20"/>
                      <w:szCs w:val="20"/>
                    </w:rPr>
                    <w:t>,</w:t>
                  </w:r>
                  <w:r w:rsidRPr="00003449">
                    <w:rPr>
                      <w:rFonts w:ascii="Arial" w:hAnsi="Arial" w:cs="Arial"/>
                      <w:sz w:val="20"/>
                      <w:szCs w:val="20"/>
                    </w:rPr>
                    <w:t xml:space="preserve"> e.g. inclusion/reference in induction documentation</w:t>
                  </w:r>
                  <w:r w:rsidR="004502AC">
                    <w:rPr>
                      <w:rFonts w:ascii="Arial" w:hAnsi="Arial" w:cs="Arial"/>
                      <w:sz w:val="20"/>
                      <w:szCs w:val="20"/>
                    </w:rPr>
                    <w:t>;</w:t>
                  </w:r>
                  <w:r w:rsidRPr="00003449">
                    <w:rPr>
                      <w:rFonts w:ascii="Arial" w:hAnsi="Arial" w:cs="Arial"/>
                      <w:sz w:val="20"/>
                      <w:szCs w:val="20"/>
                    </w:rPr>
                    <w:t xml:space="preserve"> emails</w:t>
                  </w:r>
                  <w:r w:rsidR="004502AC">
                    <w:rPr>
                      <w:rFonts w:ascii="Arial" w:hAnsi="Arial" w:cs="Arial"/>
                      <w:sz w:val="20"/>
                      <w:szCs w:val="20"/>
                    </w:rPr>
                    <w:t>;</w:t>
                  </w:r>
                  <w:r w:rsidRPr="00003449">
                    <w:rPr>
                      <w:rFonts w:ascii="Arial" w:hAnsi="Arial" w:cs="Arial"/>
                      <w:sz w:val="20"/>
                      <w:szCs w:val="20"/>
                    </w:rPr>
                    <w:t xml:space="preserve"> meeting minutes.</w:t>
                  </w:r>
                </w:p>
              </w:tc>
            </w:tr>
          </w:tbl>
          <w:p w14:paraId="37AB2E25" w14:textId="5386D228" w:rsidR="001E71CC" w:rsidRPr="00003449" w:rsidRDefault="00F40D11" w:rsidP="009B29B7">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54" w:history="1">
              <w:r w:rsidR="00207818" w:rsidRPr="00686388">
                <w:rPr>
                  <w:rStyle w:val="Hyperlink"/>
                  <w:rFonts w:ascii="Arial" w:hAnsi="Arial" w:cs="Arial"/>
                  <w:i/>
                  <w:color w:val="0070C0"/>
                  <w:sz w:val="20"/>
                  <w:szCs w:val="20"/>
                </w:rPr>
                <w:t>culturalstandard@wanada.org.au</w:t>
              </w:r>
            </w:hyperlink>
          </w:p>
        </w:tc>
      </w:tr>
      <w:tr w:rsidR="00EC570F" w:rsidRPr="00003449" w14:paraId="76BFB36C" w14:textId="77777777" w:rsidTr="006F6889">
        <w:trPr>
          <w:trHeight w:val="215"/>
        </w:trPr>
        <w:tc>
          <w:tcPr>
            <w:tcW w:w="11482" w:type="dxa"/>
            <w:gridSpan w:val="4"/>
            <w:shd w:val="clear" w:color="auto" w:fill="F1B59F" w:themeFill="accent5" w:themeFillTint="66"/>
          </w:tcPr>
          <w:p w14:paraId="7A49A469" w14:textId="6DDA4227" w:rsidR="00EC570F" w:rsidRPr="00003449" w:rsidRDefault="00EC570F" w:rsidP="00EC570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1B59F" w:themeFill="accent5" w:themeFillTint="66"/>
          </w:tcPr>
          <w:p w14:paraId="7635530B" w14:textId="5A5583B6" w:rsidR="00EC570F" w:rsidRPr="00003449" w:rsidRDefault="00EC570F" w:rsidP="00EC570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1447E540" w14:textId="77777777" w:rsidTr="005E3CCD">
        <w:tc>
          <w:tcPr>
            <w:tcW w:w="15125" w:type="dxa"/>
            <w:gridSpan w:val="6"/>
            <w:shd w:val="clear" w:color="auto" w:fill="auto"/>
          </w:tcPr>
          <w:p w14:paraId="464F4609" w14:textId="77777777" w:rsidR="005E3CCD" w:rsidRDefault="005E3CCD" w:rsidP="00F505BB">
            <w:pPr>
              <w:spacing w:before="60" w:after="60" w:line="240" w:lineRule="auto"/>
              <w:ind w:left="-43"/>
              <w:jc w:val="both"/>
              <w:rPr>
                <w:rFonts w:ascii="Arial" w:hAnsi="Arial" w:cs="Arial"/>
                <w:sz w:val="20"/>
                <w:szCs w:val="20"/>
              </w:rPr>
            </w:pPr>
          </w:p>
          <w:p w14:paraId="6C4E560B" w14:textId="79622C6D" w:rsidR="005E3CCD" w:rsidRPr="00100228" w:rsidRDefault="005E3CCD" w:rsidP="00F505BB">
            <w:pPr>
              <w:spacing w:before="60" w:after="60" w:line="240" w:lineRule="auto"/>
              <w:ind w:left="-43"/>
              <w:jc w:val="both"/>
              <w:rPr>
                <w:rFonts w:ascii="Arial" w:hAnsi="Arial" w:cs="Arial"/>
                <w:sz w:val="20"/>
                <w:szCs w:val="20"/>
              </w:rPr>
            </w:pPr>
          </w:p>
        </w:tc>
      </w:tr>
      <w:tr w:rsidR="00EC570F" w:rsidRPr="00003449" w14:paraId="53CBA0FA" w14:textId="77777777" w:rsidTr="005E3CCD">
        <w:tc>
          <w:tcPr>
            <w:tcW w:w="4947" w:type="dxa"/>
            <w:gridSpan w:val="2"/>
            <w:shd w:val="clear" w:color="auto" w:fill="F2F2F2" w:themeFill="background1" w:themeFillShade="F2"/>
          </w:tcPr>
          <w:p w14:paraId="33531BC3" w14:textId="3ABDB538"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165CE67A" w14:textId="4E9F81C2"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0502999C" w14:textId="70368A30"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6EA1E0BA"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4FCBAD7E" w14:textId="5337203A" w:rsidR="00EC570F"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EC570F" w:rsidRPr="00003449" w14:paraId="52ACFFB0" w14:textId="77777777" w:rsidTr="005E3CCD">
        <w:tc>
          <w:tcPr>
            <w:tcW w:w="4947" w:type="dxa"/>
            <w:gridSpan w:val="2"/>
          </w:tcPr>
          <w:p w14:paraId="72E9651A" w14:textId="77777777" w:rsidR="00EC570F" w:rsidRPr="00003449" w:rsidRDefault="00EC570F" w:rsidP="00EC570F">
            <w:pPr>
              <w:spacing w:after="60" w:line="240" w:lineRule="auto"/>
              <w:ind w:left="-41" w:right="162"/>
              <w:jc w:val="both"/>
              <w:rPr>
                <w:rFonts w:ascii="Arial" w:hAnsi="Arial" w:cs="Arial"/>
                <w:sz w:val="20"/>
                <w:szCs w:val="20"/>
              </w:rPr>
            </w:pPr>
          </w:p>
        </w:tc>
        <w:tc>
          <w:tcPr>
            <w:tcW w:w="4559" w:type="dxa"/>
          </w:tcPr>
          <w:p w14:paraId="3FF0BB4A" w14:textId="77777777" w:rsidR="00EC570F" w:rsidRPr="00003449" w:rsidRDefault="00EC570F" w:rsidP="00EC570F">
            <w:pPr>
              <w:spacing w:after="60"/>
              <w:ind w:left="-41"/>
              <w:jc w:val="both"/>
              <w:rPr>
                <w:rFonts w:ascii="Arial" w:hAnsi="Arial" w:cs="Arial"/>
                <w:sz w:val="20"/>
                <w:szCs w:val="20"/>
              </w:rPr>
            </w:pPr>
          </w:p>
          <w:p w14:paraId="521E9DD5" w14:textId="77777777" w:rsidR="00EC570F" w:rsidRPr="00003449" w:rsidRDefault="00EC570F" w:rsidP="00EC570F">
            <w:pPr>
              <w:spacing w:after="60" w:line="240" w:lineRule="auto"/>
              <w:ind w:left="-41"/>
              <w:jc w:val="both"/>
              <w:rPr>
                <w:rFonts w:ascii="Arial" w:hAnsi="Arial" w:cs="Arial"/>
                <w:sz w:val="20"/>
                <w:szCs w:val="20"/>
              </w:rPr>
            </w:pPr>
          </w:p>
        </w:tc>
        <w:tc>
          <w:tcPr>
            <w:tcW w:w="3677" w:type="dxa"/>
            <w:gridSpan w:val="2"/>
          </w:tcPr>
          <w:p w14:paraId="114DD65C" w14:textId="77777777" w:rsidR="00EC570F" w:rsidRPr="00003449" w:rsidRDefault="00EC570F" w:rsidP="00EC570F">
            <w:pPr>
              <w:spacing w:after="60"/>
              <w:ind w:left="-41"/>
              <w:jc w:val="both"/>
              <w:rPr>
                <w:rFonts w:ascii="Arial" w:hAnsi="Arial" w:cs="Arial"/>
                <w:sz w:val="20"/>
                <w:szCs w:val="20"/>
              </w:rPr>
            </w:pPr>
          </w:p>
          <w:p w14:paraId="7B99D5DB" w14:textId="77777777" w:rsidR="00EC570F" w:rsidRPr="00003449" w:rsidRDefault="00EC570F" w:rsidP="00EC570F">
            <w:pPr>
              <w:spacing w:after="60" w:line="240" w:lineRule="auto"/>
              <w:ind w:left="-41"/>
              <w:jc w:val="both"/>
              <w:rPr>
                <w:rFonts w:ascii="Arial" w:hAnsi="Arial" w:cs="Arial"/>
                <w:sz w:val="20"/>
                <w:szCs w:val="20"/>
              </w:rPr>
            </w:pPr>
          </w:p>
        </w:tc>
        <w:tc>
          <w:tcPr>
            <w:tcW w:w="1942" w:type="dxa"/>
          </w:tcPr>
          <w:p w14:paraId="57AE3ED3" w14:textId="77777777" w:rsidR="00EC570F" w:rsidRPr="00003449" w:rsidRDefault="00EC570F" w:rsidP="00EC570F">
            <w:pPr>
              <w:spacing w:after="60" w:line="240" w:lineRule="auto"/>
              <w:ind w:left="-41"/>
              <w:jc w:val="both"/>
              <w:rPr>
                <w:rFonts w:ascii="Arial" w:hAnsi="Arial" w:cs="Arial"/>
                <w:sz w:val="20"/>
                <w:szCs w:val="20"/>
              </w:rPr>
            </w:pPr>
          </w:p>
        </w:tc>
      </w:tr>
      <w:tr w:rsidR="00EC570F" w:rsidRPr="00003449" w14:paraId="31F4020E" w14:textId="77777777" w:rsidTr="006F6889">
        <w:tc>
          <w:tcPr>
            <w:tcW w:w="15125" w:type="dxa"/>
            <w:gridSpan w:val="6"/>
            <w:shd w:val="clear" w:color="auto" w:fill="F1B59F" w:themeFill="accent5" w:themeFillTint="66"/>
          </w:tcPr>
          <w:p w14:paraId="51D9F760" w14:textId="19CA15CC" w:rsidR="00EC570F" w:rsidRPr="00003449" w:rsidRDefault="00EC570F" w:rsidP="00EC570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EC570F" w:rsidRPr="00003449" w14:paraId="1E4324E6" w14:textId="77777777" w:rsidTr="006F6889">
        <w:trPr>
          <w:trHeight w:val="259"/>
        </w:trPr>
        <w:tc>
          <w:tcPr>
            <w:tcW w:w="11482" w:type="dxa"/>
            <w:gridSpan w:val="4"/>
            <w:shd w:val="clear" w:color="auto" w:fill="F2F2F2" w:themeFill="background1" w:themeFillShade="F2"/>
          </w:tcPr>
          <w:p w14:paraId="78FFA74D" w14:textId="05023A9D" w:rsidR="00EC570F" w:rsidRPr="00003449" w:rsidRDefault="00EC570F" w:rsidP="00EC570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02C23B79" w14:textId="30351DBF" w:rsidR="00EC570F" w:rsidRPr="00003449" w:rsidRDefault="00EC570F" w:rsidP="00EC570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7070463A" w14:textId="5455FB73" w:rsidR="00EC570F" w:rsidRPr="00003449" w:rsidRDefault="00EC570F" w:rsidP="00EC570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EC570F" w:rsidRPr="00003449" w14:paraId="5B6597F9" w14:textId="77777777" w:rsidTr="00801E1D">
        <w:tc>
          <w:tcPr>
            <w:tcW w:w="11482" w:type="dxa"/>
            <w:gridSpan w:val="4"/>
            <w:shd w:val="clear" w:color="auto" w:fill="auto"/>
          </w:tcPr>
          <w:p w14:paraId="10EB3F7C" w14:textId="77777777" w:rsidR="00EC570F" w:rsidRPr="00003449" w:rsidRDefault="00EC570F" w:rsidP="00EC570F">
            <w:pPr>
              <w:spacing w:before="120" w:after="120" w:line="240" w:lineRule="auto"/>
              <w:rPr>
                <w:rFonts w:ascii="Arial" w:hAnsi="Arial" w:cs="Arial"/>
                <w:sz w:val="20"/>
                <w:szCs w:val="20"/>
              </w:rPr>
            </w:pPr>
          </w:p>
        </w:tc>
        <w:tc>
          <w:tcPr>
            <w:tcW w:w="1701" w:type="dxa"/>
            <w:shd w:val="clear" w:color="auto" w:fill="auto"/>
          </w:tcPr>
          <w:p w14:paraId="2BEF26CE" w14:textId="77777777" w:rsidR="00EC570F" w:rsidRPr="00003449" w:rsidRDefault="00EC570F" w:rsidP="00EC570F">
            <w:pPr>
              <w:spacing w:after="60" w:line="240" w:lineRule="auto"/>
              <w:ind w:left="1"/>
              <w:rPr>
                <w:rFonts w:ascii="Arial" w:hAnsi="Arial" w:cs="Arial"/>
                <w:sz w:val="20"/>
                <w:szCs w:val="20"/>
              </w:rPr>
            </w:pPr>
          </w:p>
        </w:tc>
        <w:tc>
          <w:tcPr>
            <w:tcW w:w="1942" w:type="dxa"/>
            <w:shd w:val="clear" w:color="auto" w:fill="auto"/>
          </w:tcPr>
          <w:p w14:paraId="10B06D81" w14:textId="77777777" w:rsidR="00EC570F" w:rsidRPr="00003449" w:rsidRDefault="00EC570F" w:rsidP="00EC570F">
            <w:pPr>
              <w:spacing w:after="60" w:line="240" w:lineRule="auto"/>
              <w:ind w:left="1"/>
              <w:rPr>
                <w:rFonts w:ascii="Arial" w:hAnsi="Arial" w:cs="Arial"/>
                <w:sz w:val="20"/>
                <w:szCs w:val="20"/>
              </w:rPr>
            </w:pPr>
          </w:p>
        </w:tc>
      </w:tr>
      <w:tr w:rsidR="00EC570F" w:rsidRPr="00003449" w14:paraId="77A730F3" w14:textId="77777777" w:rsidTr="006F6889">
        <w:trPr>
          <w:trHeight w:val="74"/>
        </w:trPr>
        <w:tc>
          <w:tcPr>
            <w:tcW w:w="11482" w:type="dxa"/>
            <w:gridSpan w:val="4"/>
            <w:shd w:val="clear" w:color="auto" w:fill="F1B59F" w:themeFill="accent5" w:themeFillTint="66"/>
          </w:tcPr>
          <w:p w14:paraId="63840871" w14:textId="6282C439" w:rsidR="00EC570F" w:rsidRPr="00003449" w:rsidRDefault="00EC570F" w:rsidP="00EC570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1B59F" w:themeFill="accent5" w:themeFillTint="66"/>
          </w:tcPr>
          <w:p w14:paraId="5B44C0D9" w14:textId="41078E80" w:rsidR="00EC570F" w:rsidRPr="00003449" w:rsidRDefault="00EC570F" w:rsidP="00EC570F">
            <w:pPr>
              <w:spacing w:after="60" w:line="240" w:lineRule="auto"/>
              <w:ind w:left="1"/>
              <w:rPr>
                <w:rFonts w:ascii="Arial" w:hAnsi="Arial" w:cs="Arial"/>
                <w:sz w:val="20"/>
                <w:szCs w:val="20"/>
              </w:rPr>
            </w:pPr>
            <w:r w:rsidRPr="00F035D0">
              <w:rPr>
                <w:rFonts w:ascii="Arial" w:hAnsi="Arial" w:cs="Arial"/>
                <w:b/>
                <w:szCs w:val="20"/>
              </w:rPr>
              <w:t>Date:</w:t>
            </w:r>
          </w:p>
        </w:tc>
      </w:tr>
    </w:tbl>
    <w:p w14:paraId="6391D460" w14:textId="77777777" w:rsidR="003B53A0" w:rsidRPr="00003449" w:rsidRDefault="003B53A0" w:rsidP="00801E1D">
      <w:pPr>
        <w:rPr>
          <w:rFonts w:ascii="Arial" w:hAnsi="Arial" w:cs="Arial"/>
          <w:sz w:val="20"/>
          <w:szCs w:val="20"/>
        </w:rPr>
      </w:pPr>
    </w:p>
    <w:p w14:paraId="7578A80D" w14:textId="77777777" w:rsidR="00A74E1D" w:rsidRPr="00003449" w:rsidRDefault="00A74E1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A74E1D" w:rsidRPr="00003449" w14:paraId="0499A40B" w14:textId="77777777" w:rsidTr="00E74E16">
        <w:tc>
          <w:tcPr>
            <w:tcW w:w="389" w:type="dxa"/>
            <w:tcBorders>
              <w:right w:val="nil"/>
            </w:tcBorders>
            <w:shd w:val="clear" w:color="auto" w:fill="E7774F"/>
          </w:tcPr>
          <w:p w14:paraId="30D3F12F" w14:textId="233E1E48" w:rsidR="00A74E1D" w:rsidRPr="00003449" w:rsidRDefault="00C266B1" w:rsidP="00EC570F">
            <w:pPr>
              <w:pStyle w:val="Heading3"/>
              <w:outlineLvl w:val="2"/>
            </w:pPr>
            <w:r w:rsidRPr="00003449">
              <w:lastRenderedPageBreak/>
              <w:t>c)</w:t>
            </w:r>
          </w:p>
        </w:tc>
        <w:tc>
          <w:tcPr>
            <w:tcW w:w="14736" w:type="dxa"/>
            <w:gridSpan w:val="5"/>
            <w:tcBorders>
              <w:left w:val="nil"/>
            </w:tcBorders>
            <w:shd w:val="clear" w:color="auto" w:fill="E7774F"/>
          </w:tcPr>
          <w:p w14:paraId="4DD878A8" w14:textId="06C9DC3C" w:rsidR="00A74E1D" w:rsidRPr="00003449" w:rsidRDefault="00CF33AF" w:rsidP="00EC570F">
            <w:pPr>
              <w:pStyle w:val="Heading3"/>
              <w:outlineLvl w:val="2"/>
            </w:pPr>
            <w:r w:rsidRPr="00003449">
              <w:t>The organisation/service has a transparent and accountable recruitment and selection process that demonstrates commitment to equal opportunity</w:t>
            </w:r>
            <w:r w:rsidR="00BF1D80" w:rsidRPr="00003449">
              <w:t>,</w:t>
            </w:r>
            <w:r w:rsidRPr="00003449">
              <w:t xml:space="preserve"> and building and maintaining a culturally diverse workforce</w:t>
            </w:r>
          </w:p>
        </w:tc>
      </w:tr>
      <w:tr w:rsidR="00A74E1D" w:rsidRPr="00003449" w14:paraId="7918776B" w14:textId="77777777" w:rsidTr="00EC570F">
        <w:tc>
          <w:tcPr>
            <w:tcW w:w="15125" w:type="dxa"/>
            <w:gridSpan w:val="6"/>
            <w:shd w:val="clear" w:color="auto" w:fill="F1B59F" w:themeFill="accent5" w:themeFillTint="66"/>
          </w:tcPr>
          <w:p w14:paraId="1536F9C3" w14:textId="47354CA9" w:rsidR="00A74E1D"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A74E1D" w:rsidRPr="00003449" w14:paraId="0796F299" w14:textId="77777777" w:rsidTr="00801E1D">
        <w:trPr>
          <w:trHeight w:val="2276"/>
        </w:trPr>
        <w:tc>
          <w:tcPr>
            <w:tcW w:w="15125" w:type="dxa"/>
            <w:gridSpan w:val="6"/>
          </w:tcPr>
          <w:p w14:paraId="2759537E" w14:textId="3AB71885" w:rsidR="00FE3C48"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9B29B7" w:rsidRPr="00003449" w14:paraId="741CE4FE" w14:textId="77777777" w:rsidTr="00506F8B">
              <w:tc>
                <w:tcPr>
                  <w:tcW w:w="1842" w:type="dxa"/>
                </w:tcPr>
                <w:p w14:paraId="6E0A15EA"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13F7ACBE" w14:textId="77777777"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Leaders can talk about considerations in relation to shaping the workforce so that it is representative of the cultural composition of the organisation/service’s target group(s).</w:t>
                  </w:r>
                </w:p>
                <w:p w14:paraId="1FAABCE2" w14:textId="77777777"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Managers can talk about the recruitment and selection process and how it meets equity and diversity requirements and ensures transparency and accountability.</w:t>
                  </w:r>
                </w:p>
              </w:tc>
            </w:tr>
            <w:tr w:rsidR="009B29B7" w:rsidRPr="00003449" w14:paraId="7F5B136F" w14:textId="77777777" w:rsidTr="00506F8B">
              <w:trPr>
                <w:trHeight w:val="350"/>
              </w:trPr>
              <w:tc>
                <w:tcPr>
                  <w:tcW w:w="1842" w:type="dxa"/>
                </w:tcPr>
                <w:p w14:paraId="1389DBA3"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2ABBBD54" w14:textId="311BF198" w:rsidR="009B29B7" w:rsidRPr="00003449" w:rsidRDefault="009B29B7" w:rsidP="009B29B7">
                  <w:pPr>
                    <w:spacing w:before="60" w:after="60" w:line="240" w:lineRule="auto"/>
                    <w:jc w:val="both"/>
                    <w:rPr>
                      <w:rFonts w:ascii="Arial" w:hAnsi="Arial" w:cs="Arial"/>
                      <w:sz w:val="20"/>
                      <w:szCs w:val="20"/>
                    </w:rPr>
                  </w:pPr>
                  <w:r>
                    <w:rPr>
                      <w:rFonts w:ascii="Arial" w:hAnsi="Arial" w:cs="Arial"/>
                      <w:sz w:val="20"/>
                      <w:szCs w:val="20"/>
                    </w:rPr>
                    <w:t>Relevant policies and procedures</w:t>
                  </w:r>
                  <w:r w:rsidR="004502AC">
                    <w:rPr>
                      <w:rFonts w:ascii="Arial" w:hAnsi="Arial" w:cs="Arial"/>
                      <w:sz w:val="20"/>
                      <w:szCs w:val="20"/>
                    </w:rPr>
                    <w:t>,</w:t>
                  </w:r>
                  <w:r w:rsidRPr="00003449">
                    <w:rPr>
                      <w:rFonts w:ascii="Arial" w:hAnsi="Arial" w:cs="Arial"/>
                      <w:sz w:val="20"/>
                      <w:szCs w:val="20"/>
                    </w:rPr>
                    <w:t xml:space="preserve"> e.g. policy on hiring local community members where possible; position advertisements encouraging applications from </w:t>
                  </w:r>
                  <w:r w:rsidR="004502AC">
                    <w:rPr>
                      <w:rFonts w:ascii="Arial" w:hAnsi="Arial" w:cs="Arial"/>
                      <w:sz w:val="20"/>
                      <w:szCs w:val="20"/>
                    </w:rPr>
                    <w:t>specific</w:t>
                  </w:r>
                  <w:r w:rsidRPr="00003449">
                    <w:rPr>
                      <w:rFonts w:ascii="Arial" w:hAnsi="Arial" w:cs="Arial"/>
                      <w:sz w:val="20"/>
                      <w:szCs w:val="20"/>
                    </w:rPr>
                    <w:t xml:space="preserve"> population groups such as First Nations peoples </w:t>
                  </w:r>
                  <w:r w:rsidR="004502AC">
                    <w:rPr>
                      <w:rFonts w:ascii="Arial" w:hAnsi="Arial" w:cs="Arial"/>
                      <w:sz w:val="20"/>
                      <w:szCs w:val="20"/>
                    </w:rPr>
                    <w:t>and</w:t>
                  </w:r>
                  <w:r w:rsidRPr="00003449">
                    <w:rPr>
                      <w:rFonts w:ascii="Arial" w:hAnsi="Arial" w:cs="Arial"/>
                      <w:sz w:val="20"/>
                      <w:szCs w:val="20"/>
                    </w:rPr>
                    <w:t xml:space="preserve"> people from diverse cultural groups.</w:t>
                  </w:r>
                </w:p>
              </w:tc>
            </w:tr>
          </w:tbl>
          <w:p w14:paraId="48A1F092" w14:textId="76391DB9" w:rsidR="00097203" w:rsidRPr="00003449" w:rsidRDefault="00F40D11" w:rsidP="009B29B7">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55" w:history="1">
              <w:r w:rsidR="00207818" w:rsidRPr="00686388">
                <w:rPr>
                  <w:rStyle w:val="Hyperlink"/>
                  <w:rFonts w:ascii="Arial" w:hAnsi="Arial" w:cs="Arial"/>
                  <w:i/>
                  <w:color w:val="0070C0"/>
                  <w:sz w:val="20"/>
                  <w:szCs w:val="20"/>
                </w:rPr>
                <w:t>culturalstandard@wanada.org.au</w:t>
              </w:r>
            </w:hyperlink>
          </w:p>
        </w:tc>
      </w:tr>
      <w:tr w:rsidR="00EC570F" w:rsidRPr="00003449" w14:paraId="6A9226D1" w14:textId="77777777" w:rsidTr="006F6889">
        <w:trPr>
          <w:trHeight w:val="215"/>
        </w:trPr>
        <w:tc>
          <w:tcPr>
            <w:tcW w:w="11482" w:type="dxa"/>
            <w:gridSpan w:val="4"/>
            <w:shd w:val="clear" w:color="auto" w:fill="F1B59F" w:themeFill="accent5" w:themeFillTint="66"/>
          </w:tcPr>
          <w:p w14:paraId="38ED662D" w14:textId="77DCCB4A" w:rsidR="00EC570F" w:rsidRPr="00003449" w:rsidRDefault="00EC570F" w:rsidP="00EC570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1B59F" w:themeFill="accent5" w:themeFillTint="66"/>
          </w:tcPr>
          <w:p w14:paraId="0675A6F1" w14:textId="171EF6A4" w:rsidR="00EC570F" w:rsidRPr="00003449" w:rsidRDefault="00EC570F" w:rsidP="00EC570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0F712646" w14:textId="77777777" w:rsidTr="005E3CCD">
        <w:tc>
          <w:tcPr>
            <w:tcW w:w="15125" w:type="dxa"/>
            <w:gridSpan w:val="6"/>
            <w:shd w:val="clear" w:color="auto" w:fill="auto"/>
          </w:tcPr>
          <w:p w14:paraId="29A54E74" w14:textId="77777777" w:rsidR="005E3CCD" w:rsidRDefault="005E3CCD" w:rsidP="00F505BB">
            <w:pPr>
              <w:spacing w:before="60" w:after="60" w:line="240" w:lineRule="auto"/>
              <w:ind w:left="-43"/>
              <w:jc w:val="both"/>
              <w:rPr>
                <w:rFonts w:ascii="Arial" w:hAnsi="Arial" w:cs="Arial"/>
                <w:sz w:val="20"/>
                <w:szCs w:val="20"/>
              </w:rPr>
            </w:pPr>
          </w:p>
          <w:p w14:paraId="6CC2FD02" w14:textId="57C131EE" w:rsidR="005E3CCD" w:rsidRPr="00100228" w:rsidRDefault="005E3CCD" w:rsidP="00F505BB">
            <w:pPr>
              <w:spacing w:before="60" w:after="60" w:line="240" w:lineRule="auto"/>
              <w:ind w:left="-43"/>
              <w:jc w:val="both"/>
              <w:rPr>
                <w:rFonts w:ascii="Arial" w:hAnsi="Arial" w:cs="Arial"/>
                <w:sz w:val="20"/>
                <w:szCs w:val="20"/>
              </w:rPr>
            </w:pPr>
          </w:p>
        </w:tc>
      </w:tr>
      <w:tr w:rsidR="00EC570F" w:rsidRPr="00003449" w14:paraId="1CB900C2" w14:textId="77777777" w:rsidTr="00EC570F">
        <w:tc>
          <w:tcPr>
            <w:tcW w:w="4946" w:type="dxa"/>
            <w:gridSpan w:val="2"/>
            <w:shd w:val="clear" w:color="auto" w:fill="F2F2F2" w:themeFill="background1" w:themeFillShade="F2"/>
          </w:tcPr>
          <w:p w14:paraId="03E813C5" w14:textId="1007B99E"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794B18FF" w14:textId="31E81A68"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510AE3D3" w14:textId="19EC0A45"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0F3E691C"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29D2F2CA" w14:textId="685318E2" w:rsidR="00EC570F"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EC570F" w:rsidRPr="00003449" w14:paraId="63C758B3" w14:textId="77777777" w:rsidTr="00EC570F">
        <w:tc>
          <w:tcPr>
            <w:tcW w:w="4946" w:type="dxa"/>
            <w:gridSpan w:val="2"/>
          </w:tcPr>
          <w:p w14:paraId="505E21FB" w14:textId="77777777" w:rsidR="00EC570F" w:rsidRPr="00003449" w:rsidRDefault="00EC570F" w:rsidP="00EC570F">
            <w:pPr>
              <w:spacing w:after="60" w:line="240" w:lineRule="auto"/>
              <w:ind w:left="-41" w:right="162"/>
              <w:jc w:val="both"/>
              <w:rPr>
                <w:rFonts w:ascii="Arial" w:hAnsi="Arial" w:cs="Arial"/>
                <w:sz w:val="20"/>
                <w:szCs w:val="20"/>
              </w:rPr>
            </w:pPr>
          </w:p>
        </w:tc>
        <w:tc>
          <w:tcPr>
            <w:tcW w:w="4559" w:type="dxa"/>
          </w:tcPr>
          <w:p w14:paraId="38495CDB" w14:textId="77777777" w:rsidR="00EC570F" w:rsidRPr="00003449" w:rsidRDefault="00EC570F" w:rsidP="00EC570F">
            <w:pPr>
              <w:spacing w:after="60"/>
              <w:ind w:left="-41"/>
              <w:jc w:val="both"/>
              <w:rPr>
                <w:rFonts w:ascii="Arial" w:hAnsi="Arial" w:cs="Arial"/>
                <w:sz w:val="20"/>
                <w:szCs w:val="20"/>
              </w:rPr>
            </w:pPr>
          </w:p>
          <w:p w14:paraId="34BBC2EC" w14:textId="77777777" w:rsidR="00EC570F" w:rsidRPr="00003449" w:rsidRDefault="00EC570F" w:rsidP="00EC570F">
            <w:pPr>
              <w:spacing w:after="60" w:line="240" w:lineRule="auto"/>
              <w:ind w:left="-41"/>
              <w:jc w:val="both"/>
              <w:rPr>
                <w:rFonts w:ascii="Arial" w:hAnsi="Arial" w:cs="Arial"/>
                <w:sz w:val="20"/>
                <w:szCs w:val="20"/>
              </w:rPr>
            </w:pPr>
          </w:p>
        </w:tc>
        <w:tc>
          <w:tcPr>
            <w:tcW w:w="3678" w:type="dxa"/>
            <w:gridSpan w:val="2"/>
          </w:tcPr>
          <w:p w14:paraId="717C1A18" w14:textId="77777777" w:rsidR="00EC570F" w:rsidRPr="00003449" w:rsidRDefault="00EC570F" w:rsidP="00EC570F">
            <w:pPr>
              <w:spacing w:after="60"/>
              <w:ind w:left="-41"/>
              <w:jc w:val="both"/>
              <w:rPr>
                <w:rFonts w:ascii="Arial" w:hAnsi="Arial" w:cs="Arial"/>
                <w:sz w:val="20"/>
                <w:szCs w:val="20"/>
              </w:rPr>
            </w:pPr>
          </w:p>
          <w:p w14:paraId="2231B985" w14:textId="77777777" w:rsidR="00EC570F" w:rsidRPr="00003449" w:rsidRDefault="00EC570F" w:rsidP="00EC570F">
            <w:pPr>
              <w:spacing w:after="60" w:line="240" w:lineRule="auto"/>
              <w:ind w:left="-41"/>
              <w:jc w:val="both"/>
              <w:rPr>
                <w:rFonts w:ascii="Arial" w:hAnsi="Arial" w:cs="Arial"/>
                <w:sz w:val="20"/>
                <w:szCs w:val="20"/>
              </w:rPr>
            </w:pPr>
          </w:p>
        </w:tc>
        <w:tc>
          <w:tcPr>
            <w:tcW w:w="1942" w:type="dxa"/>
          </w:tcPr>
          <w:p w14:paraId="68A6D85D" w14:textId="77777777" w:rsidR="00EC570F" w:rsidRPr="00003449" w:rsidRDefault="00EC570F" w:rsidP="00EC570F">
            <w:pPr>
              <w:spacing w:after="60" w:line="240" w:lineRule="auto"/>
              <w:ind w:left="-41"/>
              <w:jc w:val="both"/>
              <w:rPr>
                <w:rFonts w:ascii="Arial" w:hAnsi="Arial" w:cs="Arial"/>
                <w:sz w:val="20"/>
                <w:szCs w:val="20"/>
              </w:rPr>
            </w:pPr>
          </w:p>
        </w:tc>
      </w:tr>
      <w:tr w:rsidR="00EC570F" w:rsidRPr="00003449" w14:paraId="0BD199D4" w14:textId="77777777" w:rsidTr="006F6889">
        <w:tc>
          <w:tcPr>
            <w:tcW w:w="15125" w:type="dxa"/>
            <w:gridSpan w:val="6"/>
            <w:shd w:val="clear" w:color="auto" w:fill="F1B59F" w:themeFill="accent5" w:themeFillTint="66"/>
          </w:tcPr>
          <w:p w14:paraId="71A2C0F6" w14:textId="028A1E2D" w:rsidR="00EC570F" w:rsidRPr="00003449" w:rsidRDefault="00EC570F" w:rsidP="00EC570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EC570F" w:rsidRPr="00003449" w14:paraId="7FFE07A5" w14:textId="77777777" w:rsidTr="006F6889">
        <w:trPr>
          <w:trHeight w:val="259"/>
        </w:trPr>
        <w:tc>
          <w:tcPr>
            <w:tcW w:w="11482" w:type="dxa"/>
            <w:gridSpan w:val="4"/>
            <w:shd w:val="clear" w:color="auto" w:fill="F2F2F2" w:themeFill="background1" w:themeFillShade="F2"/>
          </w:tcPr>
          <w:p w14:paraId="03070242" w14:textId="2EF8900A" w:rsidR="00EC570F" w:rsidRPr="00003449" w:rsidRDefault="00EC570F" w:rsidP="00EC570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3EEE3FD8" w14:textId="639101D3" w:rsidR="00EC570F" w:rsidRPr="00003449" w:rsidRDefault="00EC570F" w:rsidP="00EC570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55141F35" w14:textId="1266CE08" w:rsidR="00EC570F" w:rsidRPr="00003449" w:rsidRDefault="00EC570F" w:rsidP="00EC570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EC570F" w:rsidRPr="00003449" w14:paraId="2B611E8F" w14:textId="77777777" w:rsidTr="00801E1D">
        <w:tc>
          <w:tcPr>
            <w:tcW w:w="11482" w:type="dxa"/>
            <w:gridSpan w:val="4"/>
            <w:shd w:val="clear" w:color="auto" w:fill="auto"/>
          </w:tcPr>
          <w:p w14:paraId="4F784B83" w14:textId="77777777" w:rsidR="00EC570F" w:rsidRPr="00003449" w:rsidRDefault="00EC570F" w:rsidP="00EC570F">
            <w:pPr>
              <w:spacing w:before="120" w:after="120" w:line="240" w:lineRule="auto"/>
              <w:rPr>
                <w:rFonts w:ascii="Arial" w:hAnsi="Arial" w:cs="Arial"/>
                <w:sz w:val="20"/>
                <w:szCs w:val="20"/>
              </w:rPr>
            </w:pPr>
          </w:p>
        </w:tc>
        <w:tc>
          <w:tcPr>
            <w:tcW w:w="1701" w:type="dxa"/>
            <w:shd w:val="clear" w:color="auto" w:fill="auto"/>
          </w:tcPr>
          <w:p w14:paraId="54F5C31F" w14:textId="77777777" w:rsidR="00EC570F" w:rsidRPr="00003449" w:rsidRDefault="00EC570F" w:rsidP="00EC570F">
            <w:pPr>
              <w:spacing w:after="60" w:line="240" w:lineRule="auto"/>
              <w:ind w:left="1"/>
              <w:rPr>
                <w:rFonts w:ascii="Arial" w:hAnsi="Arial" w:cs="Arial"/>
                <w:sz w:val="20"/>
                <w:szCs w:val="20"/>
              </w:rPr>
            </w:pPr>
          </w:p>
        </w:tc>
        <w:tc>
          <w:tcPr>
            <w:tcW w:w="1942" w:type="dxa"/>
            <w:shd w:val="clear" w:color="auto" w:fill="auto"/>
          </w:tcPr>
          <w:p w14:paraId="734B50A1" w14:textId="77777777" w:rsidR="00EC570F" w:rsidRPr="00003449" w:rsidRDefault="00EC570F" w:rsidP="00EC570F">
            <w:pPr>
              <w:spacing w:after="60" w:line="240" w:lineRule="auto"/>
              <w:ind w:left="1"/>
              <w:rPr>
                <w:rFonts w:ascii="Arial" w:hAnsi="Arial" w:cs="Arial"/>
                <w:sz w:val="20"/>
                <w:szCs w:val="20"/>
              </w:rPr>
            </w:pPr>
          </w:p>
        </w:tc>
      </w:tr>
      <w:tr w:rsidR="00EC570F" w:rsidRPr="00003449" w14:paraId="5B230FE1" w14:textId="77777777" w:rsidTr="006F6889">
        <w:trPr>
          <w:trHeight w:val="74"/>
        </w:trPr>
        <w:tc>
          <w:tcPr>
            <w:tcW w:w="11482" w:type="dxa"/>
            <w:gridSpan w:val="4"/>
            <w:shd w:val="clear" w:color="auto" w:fill="F1B59F" w:themeFill="accent5" w:themeFillTint="66"/>
          </w:tcPr>
          <w:p w14:paraId="47DE2758" w14:textId="08875F62" w:rsidR="00EC570F" w:rsidRPr="00003449" w:rsidRDefault="00EC570F" w:rsidP="00EC570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1B59F" w:themeFill="accent5" w:themeFillTint="66"/>
          </w:tcPr>
          <w:p w14:paraId="30983B2E" w14:textId="09499D21" w:rsidR="00EC570F" w:rsidRPr="00003449" w:rsidRDefault="00EC570F" w:rsidP="00EC570F">
            <w:pPr>
              <w:spacing w:after="60" w:line="240" w:lineRule="auto"/>
              <w:ind w:left="1"/>
              <w:rPr>
                <w:rFonts w:ascii="Arial" w:hAnsi="Arial" w:cs="Arial"/>
                <w:sz w:val="20"/>
                <w:szCs w:val="20"/>
              </w:rPr>
            </w:pPr>
            <w:r w:rsidRPr="00F035D0">
              <w:rPr>
                <w:rFonts w:ascii="Arial" w:hAnsi="Arial" w:cs="Arial"/>
                <w:b/>
                <w:szCs w:val="20"/>
              </w:rPr>
              <w:t>Date:</w:t>
            </w:r>
          </w:p>
        </w:tc>
      </w:tr>
    </w:tbl>
    <w:p w14:paraId="03218B65" w14:textId="77777777" w:rsidR="001E52AF" w:rsidRPr="00003449" w:rsidRDefault="001E52AF" w:rsidP="00801E1D">
      <w:pPr>
        <w:rPr>
          <w:rFonts w:ascii="Arial" w:hAnsi="Arial" w:cs="Arial"/>
        </w:rPr>
      </w:pPr>
      <w:r w:rsidRPr="00003449">
        <w:rPr>
          <w:rFonts w:ascii="Arial" w:hAnsi="Arial" w:cs="Arial"/>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A74E1D" w:rsidRPr="00003449" w14:paraId="37AF98A7" w14:textId="77777777" w:rsidTr="005E3CCD">
        <w:tc>
          <w:tcPr>
            <w:tcW w:w="402" w:type="dxa"/>
            <w:tcBorders>
              <w:right w:val="nil"/>
            </w:tcBorders>
            <w:shd w:val="clear" w:color="auto" w:fill="E7774F"/>
          </w:tcPr>
          <w:p w14:paraId="448B5AE0" w14:textId="43F6B2E2" w:rsidR="00A74E1D" w:rsidRPr="00003449" w:rsidRDefault="00A74E1D" w:rsidP="00EC570F">
            <w:pPr>
              <w:pStyle w:val="Heading3"/>
              <w:outlineLvl w:val="2"/>
            </w:pPr>
            <w:r w:rsidRPr="00003449">
              <w:lastRenderedPageBreak/>
              <w:t>d</w:t>
            </w:r>
            <w:r w:rsidR="00333CF9">
              <w:t>)</w:t>
            </w:r>
          </w:p>
        </w:tc>
        <w:tc>
          <w:tcPr>
            <w:tcW w:w="14723" w:type="dxa"/>
            <w:gridSpan w:val="5"/>
            <w:tcBorders>
              <w:left w:val="nil"/>
            </w:tcBorders>
            <w:shd w:val="clear" w:color="auto" w:fill="E7774F"/>
          </w:tcPr>
          <w:p w14:paraId="312A1D37" w14:textId="40C28D4C" w:rsidR="00A74E1D" w:rsidRPr="00003449" w:rsidRDefault="00CF33AF" w:rsidP="00EC570F">
            <w:pPr>
              <w:pStyle w:val="Heading3"/>
              <w:outlineLvl w:val="2"/>
            </w:pPr>
            <w:r w:rsidRPr="00003449">
              <w:t>The organisation/service can demonstrate strategies to attract, recruit, retain</w:t>
            </w:r>
            <w:r w:rsidR="00742343">
              <w:t>,</w:t>
            </w:r>
            <w:r w:rsidRPr="00003449">
              <w:t xml:space="preserve"> and provide career pathways for First Nations workers</w:t>
            </w:r>
            <w:r w:rsidR="00742343">
              <w:t>,</w:t>
            </w:r>
            <w:r w:rsidRPr="00003449">
              <w:t xml:space="preserve"> and workers from culturally and linguistically diverse backgrounds</w:t>
            </w:r>
          </w:p>
        </w:tc>
      </w:tr>
      <w:tr w:rsidR="00A74E1D" w:rsidRPr="00003449" w14:paraId="5B27C5AC" w14:textId="77777777" w:rsidTr="00EC570F">
        <w:tc>
          <w:tcPr>
            <w:tcW w:w="15125" w:type="dxa"/>
            <w:gridSpan w:val="6"/>
            <w:shd w:val="clear" w:color="auto" w:fill="F1B59F" w:themeFill="accent5" w:themeFillTint="66"/>
          </w:tcPr>
          <w:p w14:paraId="6680180E" w14:textId="18C1F288" w:rsidR="00A74E1D" w:rsidRPr="00003449" w:rsidRDefault="007A16BC" w:rsidP="00801E1D">
            <w:pPr>
              <w:spacing w:before="120" w:after="120" w:line="240" w:lineRule="auto"/>
              <w:ind w:left="-43"/>
              <w:jc w:val="both"/>
              <w:rPr>
                <w:rFonts w:ascii="Arial" w:hAnsi="Arial" w:cs="Arial"/>
                <w:b/>
                <w:sz w:val="20"/>
                <w:szCs w:val="20"/>
              </w:rPr>
            </w:pPr>
            <w:r w:rsidRPr="00EC570F">
              <w:rPr>
                <w:rFonts w:ascii="Arial" w:hAnsi="Arial" w:cs="Arial"/>
                <w:b/>
                <w:szCs w:val="20"/>
              </w:rPr>
              <w:t>Guidance</w:t>
            </w:r>
          </w:p>
        </w:tc>
      </w:tr>
      <w:tr w:rsidR="00A74E1D" w:rsidRPr="00003449" w14:paraId="323F929E" w14:textId="77777777" w:rsidTr="00801E1D">
        <w:trPr>
          <w:trHeight w:val="3086"/>
        </w:trPr>
        <w:tc>
          <w:tcPr>
            <w:tcW w:w="15125" w:type="dxa"/>
            <w:gridSpan w:val="6"/>
          </w:tcPr>
          <w:p w14:paraId="58D17D1F" w14:textId="7F177360" w:rsidR="00FE3C48"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9B29B7" w:rsidRPr="00003449" w14:paraId="5A6F1A57" w14:textId="77777777" w:rsidTr="00506F8B">
              <w:tc>
                <w:tcPr>
                  <w:tcW w:w="1842" w:type="dxa"/>
                </w:tcPr>
                <w:p w14:paraId="61E27453"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4795788F" w14:textId="77777777"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Leaders can talk about strategies that attach value to the unique skills and perspectives that First Nations people and people with diverse cultural backgrounds bring and contribute to the workplace.</w:t>
                  </w:r>
                </w:p>
                <w:p w14:paraId="4C3EDFB7" w14:textId="77777777"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Managers can talk about relevant recruitment, selection and retention strategies such as advertising jobs in First Nations peoples’ publications, radio and through known community networks, and providing targeted opportunities for underrepresented groups.</w:t>
                  </w:r>
                </w:p>
                <w:p w14:paraId="23193A30" w14:textId="3DBB7E88"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Managers can talk about relevant retention strategies applied, such as engaging a cultural advisor to inform cultural considerations</w:t>
                  </w:r>
                  <w:r w:rsidR="004502AC">
                    <w:rPr>
                      <w:rFonts w:ascii="Arial" w:hAnsi="Arial" w:cs="Arial"/>
                      <w:sz w:val="20"/>
                      <w:szCs w:val="20"/>
                    </w:rPr>
                    <w:t>,</w:t>
                  </w:r>
                  <w:r w:rsidRPr="00003449">
                    <w:rPr>
                      <w:rFonts w:ascii="Arial" w:hAnsi="Arial" w:cs="Arial"/>
                      <w:sz w:val="20"/>
                      <w:szCs w:val="20"/>
                    </w:rPr>
                    <w:t xml:space="preserve"> e.g. cultural supervision; cultural leave; and reflection/prayer space.</w:t>
                  </w:r>
                </w:p>
                <w:p w14:paraId="19D9FA96" w14:textId="14D41B12"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Workers can talk about ways they are supported in the workplace</w:t>
                  </w:r>
                  <w:r w:rsidR="004502AC">
                    <w:rPr>
                      <w:rFonts w:ascii="Arial" w:hAnsi="Arial" w:cs="Arial"/>
                      <w:sz w:val="20"/>
                      <w:szCs w:val="20"/>
                    </w:rPr>
                    <w:t>,</w:t>
                  </w:r>
                  <w:r w:rsidRPr="00003449">
                    <w:rPr>
                      <w:rFonts w:ascii="Arial" w:hAnsi="Arial" w:cs="Arial"/>
                      <w:sz w:val="20"/>
                      <w:szCs w:val="20"/>
                    </w:rPr>
                    <w:t xml:space="preserve"> e.g. being provided with a mentor; an ‘open door policy’; </w:t>
                  </w:r>
                  <w:r w:rsidR="004502AC">
                    <w:rPr>
                      <w:rFonts w:ascii="Arial" w:hAnsi="Arial" w:cs="Arial"/>
                      <w:sz w:val="20"/>
                      <w:szCs w:val="20"/>
                    </w:rPr>
                    <w:t xml:space="preserve">and </w:t>
                  </w:r>
                  <w:r w:rsidRPr="00003449">
                    <w:rPr>
                      <w:rFonts w:ascii="Arial" w:hAnsi="Arial" w:cs="Arial"/>
                      <w:sz w:val="20"/>
                      <w:szCs w:val="20"/>
                    </w:rPr>
                    <w:t xml:space="preserve">support to improve their skills and move </w:t>
                  </w:r>
                  <w:r w:rsidR="00CD0DF6" w:rsidRPr="00003449">
                    <w:rPr>
                      <w:rFonts w:ascii="Arial" w:hAnsi="Arial" w:cs="Arial"/>
                      <w:sz w:val="20"/>
                      <w:szCs w:val="20"/>
                    </w:rPr>
                    <w:t>into</w:t>
                  </w:r>
                  <w:r w:rsidRPr="00003449">
                    <w:rPr>
                      <w:rFonts w:ascii="Arial" w:hAnsi="Arial" w:cs="Arial"/>
                      <w:sz w:val="20"/>
                      <w:szCs w:val="20"/>
                    </w:rPr>
                    <w:t xml:space="preserve"> new roles.</w:t>
                  </w:r>
                </w:p>
              </w:tc>
            </w:tr>
            <w:tr w:rsidR="009B29B7" w:rsidRPr="00003449" w14:paraId="74A842E4" w14:textId="77777777" w:rsidTr="00506F8B">
              <w:trPr>
                <w:trHeight w:val="350"/>
              </w:trPr>
              <w:tc>
                <w:tcPr>
                  <w:tcW w:w="1842" w:type="dxa"/>
                </w:tcPr>
                <w:p w14:paraId="7352713D"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3CCF381B" w14:textId="77777777" w:rsidR="009B29B7" w:rsidRPr="00003449" w:rsidRDefault="009B29B7" w:rsidP="009B29B7">
                  <w:pPr>
                    <w:spacing w:before="60" w:after="60" w:line="240" w:lineRule="auto"/>
                    <w:jc w:val="both"/>
                    <w:rPr>
                      <w:rFonts w:ascii="Arial" w:hAnsi="Arial" w:cs="Arial"/>
                      <w:sz w:val="20"/>
                      <w:szCs w:val="20"/>
                    </w:rPr>
                  </w:pPr>
                  <w:r>
                    <w:rPr>
                      <w:rFonts w:ascii="Arial" w:hAnsi="Arial" w:cs="Arial"/>
                      <w:sz w:val="20"/>
                      <w:szCs w:val="20"/>
                    </w:rPr>
                    <w:t>Relevant policies and procedures</w:t>
                  </w:r>
                  <w:r w:rsidRPr="00003449">
                    <w:rPr>
                      <w:rFonts w:ascii="Arial" w:hAnsi="Arial" w:cs="Arial"/>
                      <w:sz w:val="20"/>
                      <w:szCs w:val="20"/>
                    </w:rPr>
                    <w:t>.</w:t>
                  </w:r>
                </w:p>
              </w:tc>
            </w:tr>
          </w:tbl>
          <w:p w14:paraId="212F64ED" w14:textId="08363035" w:rsidR="00097203" w:rsidRPr="00003449" w:rsidRDefault="00F40D11" w:rsidP="009B29B7">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56" w:history="1">
              <w:r w:rsidR="00207818" w:rsidRPr="00686388">
                <w:rPr>
                  <w:rStyle w:val="Hyperlink"/>
                  <w:rFonts w:ascii="Arial" w:hAnsi="Arial" w:cs="Arial"/>
                  <w:i/>
                  <w:color w:val="0070C0"/>
                  <w:sz w:val="20"/>
                  <w:szCs w:val="20"/>
                </w:rPr>
                <w:t>culturalstandard@wanada.org.au</w:t>
              </w:r>
            </w:hyperlink>
          </w:p>
        </w:tc>
      </w:tr>
      <w:tr w:rsidR="00EC570F" w:rsidRPr="00003449" w14:paraId="0FF0A09E" w14:textId="77777777" w:rsidTr="006F6889">
        <w:trPr>
          <w:trHeight w:val="215"/>
        </w:trPr>
        <w:tc>
          <w:tcPr>
            <w:tcW w:w="11482" w:type="dxa"/>
            <w:gridSpan w:val="4"/>
            <w:shd w:val="clear" w:color="auto" w:fill="F1B59F" w:themeFill="accent5" w:themeFillTint="66"/>
          </w:tcPr>
          <w:p w14:paraId="47A8D0B8" w14:textId="0EE5BB2D" w:rsidR="00EC570F" w:rsidRPr="00003449" w:rsidRDefault="00EC570F" w:rsidP="00EC570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1B59F" w:themeFill="accent5" w:themeFillTint="66"/>
          </w:tcPr>
          <w:p w14:paraId="325C09CC" w14:textId="26C4AC93" w:rsidR="00EC570F" w:rsidRPr="00003449" w:rsidRDefault="00EC570F" w:rsidP="00EC570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7D2C3C93" w14:textId="77777777" w:rsidTr="005E3CCD">
        <w:tc>
          <w:tcPr>
            <w:tcW w:w="15125" w:type="dxa"/>
            <w:gridSpan w:val="6"/>
            <w:shd w:val="clear" w:color="auto" w:fill="auto"/>
          </w:tcPr>
          <w:p w14:paraId="58160A20" w14:textId="77777777" w:rsidR="005E3CCD" w:rsidRDefault="005E3CCD" w:rsidP="00F505BB">
            <w:pPr>
              <w:spacing w:before="60" w:after="60" w:line="240" w:lineRule="auto"/>
              <w:ind w:left="-43"/>
              <w:jc w:val="both"/>
              <w:rPr>
                <w:rFonts w:ascii="Arial" w:hAnsi="Arial" w:cs="Arial"/>
                <w:sz w:val="20"/>
                <w:szCs w:val="20"/>
              </w:rPr>
            </w:pPr>
          </w:p>
          <w:p w14:paraId="17E311BD" w14:textId="7BF3EE9D" w:rsidR="005E3CCD" w:rsidRPr="00100228" w:rsidRDefault="005E3CCD" w:rsidP="00F505BB">
            <w:pPr>
              <w:spacing w:before="60" w:after="60" w:line="240" w:lineRule="auto"/>
              <w:ind w:left="-43"/>
              <w:jc w:val="both"/>
              <w:rPr>
                <w:rFonts w:ascii="Arial" w:hAnsi="Arial" w:cs="Arial"/>
                <w:sz w:val="20"/>
                <w:szCs w:val="20"/>
              </w:rPr>
            </w:pPr>
          </w:p>
        </w:tc>
      </w:tr>
      <w:tr w:rsidR="00EC570F" w:rsidRPr="00003449" w14:paraId="3237405E" w14:textId="77777777" w:rsidTr="005E3CCD">
        <w:tc>
          <w:tcPr>
            <w:tcW w:w="4947" w:type="dxa"/>
            <w:gridSpan w:val="2"/>
            <w:shd w:val="clear" w:color="auto" w:fill="F2F2F2" w:themeFill="background1" w:themeFillShade="F2"/>
          </w:tcPr>
          <w:p w14:paraId="1D4E8825" w14:textId="1AD40D9B"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68C9B680" w14:textId="1D5220A2"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1D6B3C25" w14:textId="7F31D27B"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16010E70"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35EF23A5" w14:textId="4193A75E" w:rsidR="00EC570F"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EC570F" w:rsidRPr="00003449" w14:paraId="330A2380" w14:textId="77777777" w:rsidTr="005E3CCD">
        <w:tc>
          <w:tcPr>
            <w:tcW w:w="4947" w:type="dxa"/>
            <w:gridSpan w:val="2"/>
          </w:tcPr>
          <w:p w14:paraId="68706D1A" w14:textId="77777777" w:rsidR="00EC570F" w:rsidRPr="00003449" w:rsidRDefault="00EC570F" w:rsidP="00EC570F">
            <w:pPr>
              <w:spacing w:after="60" w:line="240" w:lineRule="auto"/>
              <w:ind w:left="-41" w:right="162"/>
              <w:jc w:val="both"/>
              <w:rPr>
                <w:rFonts w:ascii="Arial" w:hAnsi="Arial" w:cs="Arial"/>
                <w:sz w:val="20"/>
                <w:szCs w:val="20"/>
              </w:rPr>
            </w:pPr>
          </w:p>
        </w:tc>
        <w:tc>
          <w:tcPr>
            <w:tcW w:w="4559" w:type="dxa"/>
          </w:tcPr>
          <w:p w14:paraId="146FA952" w14:textId="77777777" w:rsidR="00EC570F" w:rsidRPr="00003449" w:rsidRDefault="00EC570F" w:rsidP="00EC570F">
            <w:pPr>
              <w:spacing w:after="60"/>
              <w:ind w:left="-41"/>
              <w:jc w:val="both"/>
              <w:rPr>
                <w:rFonts w:ascii="Arial" w:hAnsi="Arial" w:cs="Arial"/>
                <w:sz w:val="20"/>
                <w:szCs w:val="20"/>
              </w:rPr>
            </w:pPr>
          </w:p>
          <w:p w14:paraId="4239E3B0" w14:textId="77777777" w:rsidR="00EC570F" w:rsidRPr="00003449" w:rsidRDefault="00EC570F" w:rsidP="00EC570F">
            <w:pPr>
              <w:spacing w:after="60" w:line="240" w:lineRule="auto"/>
              <w:ind w:left="-41"/>
              <w:jc w:val="both"/>
              <w:rPr>
                <w:rFonts w:ascii="Arial" w:hAnsi="Arial" w:cs="Arial"/>
                <w:sz w:val="20"/>
                <w:szCs w:val="20"/>
              </w:rPr>
            </w:pPr>
          </w:p>
        </w:tc>
        <w:tc>
          <w:tcPr>
            <w:tcW w:w="3677" w:type="dxa"/>
            <w:gridSpan w:val="2"/>
          </w:tcPr>
          <w:p w14:paraId="1ABF7B25" w14:textId="77777777" w:rsidR="00EC570F" w:rsidRPr="00003449" w:rsidRDefault="00EC570F" w:rsidP="00EC570F">
            <w:pPr>
              <w:spacing w:after="60"/>
              <w:ind w:left="-41"/>
              <w:jc w:val="both"/>
              <w:rPr>
                <w:rFonts w:ascii="Arial" w:hAnsi="Arial" w:cs="Arial"/>
                <w:sz w:val="20"/>
                <w:szCs w:val="20"/>
              </w:rPr>
            </w:pPr>
          </w:p>
          <w:p w14:paraId="41E0BC2A" w14:textId="77777777" w:rsidR="00EC570F" w:rsidRPr="00003449" w:rsidRDefault="00EC570F" w:rsidP="00EC570F">
            <w:pPr>
              <w:spacing w:after="60" w:line="240" w:lineRule="auto"/>
              <w:ind w:left="-41"/>
              <w:jc w:val="both"/>
              <w:rPr>
                <w:rFonts w:ascii="Arial" w:hAnsi="Arial" w:cs="Arial"/>
                <w:sz w:val="20"/>
                <w:szCs w:val="20"/>
              </w:rPr>
            </w:pPr>
          </w:p>
        </w:tc>
        <w:tc>
          <w:tcPr>
            <w:tcW w:w="1942" w:type="dxa"/>
          </w:tcPr>
          <w:p w14:paraId="659F804E" w14:textId="77777777" w:rsidR="00EC570F" w:rsidRPr="00003449" w:rsidRDefault="00EC570F" w:rsidP="00EC570F">
            <w:pPr>
              <w:spacing w:after="60" w:line="240" w:lineRule="auto"/>
              <w:ind w:left="-41"/>
              <w:jc w:val="both"/>
              <w:rPr>
                <w:rFonts w:ascii="Arial" w:hAnsi="Arial" w:cs="Arial"/>
                <w:sz w:val="20"/>
                <w:szCs w:val="20"/>
              </w:rPr>
            </w:pPr>
          </w:p>
        </w:tc>
      </w:tr>
      <w:tr w:rsidR="00EC570F" w:rsidRPr="00003449" w14:paraId="63C49240" w14:textId="77777777" w:rsidTr="006F6889">
        <w:tc>
          <w:tcPr>
            <w:tcW w:w="15125" w:type="dxa"/>
            <w:gridSpan w:val="6"/>
            <w:shd w:val="clear" w:color="auto" w:fill="F1B59F" w:themeFill="accent5" w:themeFillTint="66"/>
          </w:tcPr>
          <w:p w14:paraId="2700C64F" w14:textId="49B23BF7" w:rsidR="00EC570F" w:rsidRPr="00003449" w:rsidRDefault="00EC570F" w:rsidP="00EC570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EC570F" w:rsidRPr="00003449" w14:paraId="76D94AD8" w14:textId="77777777" w:rsidTr="006F6889">
        <w:trPr>
          <w:trHeight w:val="259"/>
        </w:trPr>
        <w:tc>
          <w:tcPr>
            <w:tcW w:w="11482" w:type="dxa"/>
            <w:gridSpan w:val="4"/>
            <w:shd w:val="clear" w:color="auto" w:fill="F2F2F2" w:themeFill="background1" w:themeFillShade="F2"/>
          </w:tcPr>
          <w:p w14:paraId="072B7B05" w14:textId="5A3432B8" w:rsidR="00EC570F" w:rsidRPr="00003449" w:rsidRDefault="00EC570F" w:rsidP="00EC570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2A1B1329" w14:textId="2498142B" w:rsidR="00EC570F" w:rsidRPr="00003449" w:rsidRDefault="00EC570F" w:rsidP="00EC570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6BBAC30A" w14:textId="396EF612" w:rsidR="00EC570F" w:rsidRPr="00003449" w:rsidRDefault="00EC570F" w:rsidP="00EC570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EC570F" w:rsidRPr="00003449" w14:paraId="3C806C77" w14:textId="77777777" w:rsidTr="00801E1D">
        <w:tc>
          <w:tcPr>
            <w:tcW w:w="11482" w:type="dxa"/>
            <w:gridSpan w:val="4"/>
            <w:shd w:val="clear" w:color="auto" w:fill="auto"/>
          </w:tcPr>
          <w:p w14:paraId="0919362F" w14:textId="77777777" w:rsidR="00EC570F" w:rsidRPr="00003449" w:rsidRDefault="00EC570F" w:rsidP="00EC570F">
            <w:pPr>
              <w:spacing w:before="120" w:after="120" w:line="240" w:lineRule="auto"/>
              <w:rPr>
                <w:rFonts w:ascii="Arial" w:hAnsi="Arial" w:cs="Arial"/>
                <w:sz w:val="20"/>
                <w:szCs w:val="20"/>
              </w:rPr>
            </w:pPr>
          </w:p>
        </w:tc>
        <w:tc>
          <w:tcPr>
            <w:tcW w:w="1701" w:type="dxa"/>
            <w:shd w:val="clear" w:color="auto" w:fill="auto"/>
          </w:tcPr>
          <w:p w14:paraId="27406A57" w14:textId="77777777" w:rsidR="00EC570F" w:rsidRPr="00003449" w:rsidRDefault="00EC570F" w:rsidP="00EC570F">
            <w:pPr>
              <w:spacing w:after="60" w:line="240" w:lineRule="auto"/>
              <w:ind w:left="1"/>
              <w:rPr>
                <w:rFonts w:ascii="Arial" w:hAnsi="Arial" w:cs="Arial"/>
                <w:sz w:val="20"/>
                <w:szCs w:val="20"/>
              </w:rPr>
            </w:pPr>
          </w:p>
        </w:tc>
        <w:tc>
          <w:tcPr>
            <w:tcW w:w="1942" w:type="dxa"/>
            <w:shd w:val="clear" w:color="auto" w:fill="auto"/>
          </w:tcPr>
          <w:p w14:paraId="6D3C4719" w14:textId="77777777" w:rsidR="00EC570F" w:rsidRPr="00003449" w:rsidRDefault="00EC570F" w:rsidP="00EC570F">
            <w:pPr>
              <w:spacing w:after="60" w:line="240" w:lineRule="auto"/>
              <w:ind w:left="1"/>
              <w:rPr>
                <w:rFonts w:ascii="Arial" w:hAnsi="Arial" w:cs="Arial"/>
                <w:sz w:val="20"/>
                <w:szCs w:val="20"/>
              </w:rPr>
            </w:pPr>
          </w:p>
        </w:tc>
      </w:tr>
      <w:tr w:rsidR="00EC570F" w:rsidRPr="00003449" w14:paraId="2485B038" w14:textId="77777777" w:rsidTr="006F6889">
        <w:trPr>
          <w:trHeight w:val="74"/>
        </w:trPr>
        <w:tc>
          <w:tcPr>
            <w:tcW w:w="11482" w:type="dxa"/>
            <w:gridSpan w:val="4"/>
            <w:shd w:val="clear" w:color="auto" w:fill="F1B59F" w:themeFill="accent5" w:themeFillTint="66"/>
          </w:tcPr>
          <w:p w14:paraId="25CDD7BD" w14:textId="4A6372A3" w:rsidR="00EC570F" w:rsidRPr="00003449" w:rsidRDefault="00EC570F" w:rsidP="00EC570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1B59F" w:themeFill="accent5" w:themeFillTint="66"/>
          </w:tcPr>
          <w:p w14:paraId="64DA4493" w14:textId="619BB52B" w:rsidR="00EC570F" w:rsidRPr="00003449" w:rsidRDefault="00EC570F" w:rsidP="00EC570F">
            <w:pPr>
              <w:spacing w:after="60" w:line="240" w:lineRule="auto"/>
              <w:ind w:left="1"/>
              <w:rPr>
                <w:rFonts w:ascii="Arial" w:hAnsi="Arial" w:cs="Arial"/>
                <w:sz w:val="20"/>
                <w:szCs w:val="20"/>
              </w:rPr>
            </w:pPr>
            <w:r w:rsidRPr="00F035D0">
              <w:rPr>
                <w:rFonts w:ascii="Arial" w:hAnsi="Arial" w:cs="Arial"/>
                <w:b/>
                <w:szCs w:val="20"/>
              </w:rPr>
              <w:t>Date:</w:t>
            </w:r>
          </w:p>
        </w:tc>
      </w:tr>
    </w:tbl>
    <w:p w14:paraId="573F2A42" w14:textId="77777777" w:rsidR="003B53A0" w:rsidRPr="00003449" w:rsidRDefault="003B53A0" w:rsidP="00801E1D">
      <w:pPr>
        <w:rPr>
          <w:rFonts w:ascii="Arial" w:hAnsi="Arial" w:cs="Arial"/>
          <w:sz w:val="20"/>
          <w:szCs w:val="20"/>
        </w:rPr>
      </w:pPr>
    </w:p>
    <w:p w14:paraId="33F6E22E" w14:textId="77777777" w:rsidR="00A74E1D" w:rsidRPr="00003449" w:rsidRDefault="00A74E1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A74E1D" w:rsidRPr="00003449" w14:paraId="176AD301" w14:textId="77777777" w:rsidTr="005E3CCD">
        <w:tc>
          <w:tcPr>
            <w:tcW w:w="389" w:type="dxa"/>
            <w:tcBorders>
              <w:right w:val="nil"/>
            </w:tcBorders>
            <w:shd w:val="clear" w:color="auto" w:fill="E7774F"/>
          </w:tcPr>
          <w:p w14:paraId="214FD2C8" w14:textId="384C56C1" w:rsidR="00A74E1D" w:rsidRPr="00003449" w:rsidRDefault="00A74E1D" w:rsidP="00EC570F">
            <w:pPr>
              <w:pStyle w:val="Heading3"/>
              <w:outlineLvl w:val="2"/>
            </w:pPr>
            <w:r w:rsidRPr="00003449">
              <w:lastRenderedPageBreak/>
              <w:t>e</w:t>
            </w:r>
            <w:r w:rsidR="00333CF9">
              <w:t>)</w:t>
            </w:r>
          </w:p>
        </w:tc>
        <w:tc>
          <w:tcPr>
            <w:tcW w:w="14736" w:type="dxa"/>
            <w:gridSpan w:val="5"/>
            <w:tcBorders>
              <w:left w:val="nil"/>
            </w:tcBorders>
            <w:shd w:val="clear" w:color="auto" w:fill="E7774F"/>
          </w:tcPr>
          <w:p w14:paraId="0E5614DB" w14:textId="3AF91E42" w:rsidR="00A74E1D" w:rsidRPr="00003449" w:rsidRDefault="00CF33AF" w:rsidP="00EC570F">
            <w:pPr>
              <w:pStyle w:val="Heading3"/>
              <w:outlineLvl w:val="2"/>
            </w:pPr>
            <w:r w:rsidRPr="00003449">
              <w:t>The organisation/service can demonstrate that where sub-contractors and other external parties are engaged to deliver services, their competence is assessed prior to engagement</w:t>
            </w:r>
            <w:r w:rsidR="00742343">
              <w:t>,</w:t>
            </w:r>
            <w:r w:rsidRPr="00003449">
              <w:t xml:space="preserve"> and their performance is regularly monitored and evaluated to ensure the quality and appropriateness of services delivered</w:t>
            </w:r>
          </w:p>
        </w:tc>
      </w:tr>
      <w:tr w:rsidR="00A74E1D" w:rsidRPr="00003449" w14:paraId="04640D67" w14:textId="77777777" w:rsidTr="00EC570F">
        <w:tc>
          <w:tcPr>
            <w:tcW w:w="15125" w:type="dxa"/>
            <w:gridSpan w:val="6"/>
            <w:shd w:val="clear" w:color="auto" w:fill="F1B59F" w:themeFill="accent5" w:themeFillTint="66"/>
          </w:tcPr>
          <w:p w14:paraId="782D7EBD" w14:textId="0F46BCD1" w:rsidR="00A74E1D"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A74E1D" w:rsidRPr="00003449" w14:paraId="70602750" w14:textId="77777777" w:rsidTr="00801E1D">
        <w:trPr>
          <w:trHeight w:val="1363"/>
        </w:trPr>
        <w:tc>
          <w:tcPr>
            <w:tcW w:w="15125" w:type="dxa"/>
            <w:gridSpan w:val="6"/>
          </w:tcPr>
          <w:p w14:paraId="25B262BB" w14:textId="6C35C54D" w:rsidR="003263C4"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9B29B7" w:rsidRPr="00003449" w14:paraId="226D5842" w14:textId="77777777" w:rsidTr="00506F8B">
              <w:tc>
                <w:tcPr>
                  <w:tcW w:w="1842" w:type="dxa"/>
                </w:tcPr>
                <w:p w14:paraId="159AEC9A"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73737E53" w14:textId="519CEA73"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Leaders can describe how they select and review external sub-contractors</w:t>
                  </w:r>
                  <w:r w:rsidR="004502AC">
                    <w:rPr>
                      <w:rFonts w:ascii="Arial" w:hAnsi="Arial" w:cs="Arial"/>
                      <w:sz w:val="20"/>
                      <w:szCs w:val="20"/>
                    </w:rPr>
                    <w:t>,</w:t>
                  </w:r>
                  <w:r w:rsidRPr="00003449">
                    <w:rPr>
                      <w:rFonts w:ascii="Arial" w:hAnsi="Arial" w:cs="Arial"/>
                      <w:sz w:val="20"/>
                      <w:szCs w:val="20"/>
                    </w:rPr>
                    <w:t xml:space="preserve"> e.g. those providing services such as external supervision</w:t>
                  </w:r>
                  <w:r w:rsidR="00A246A9">
                    <w:rPr>
                      <w:rFonts w:ascii="Arial" w:hAnsi="Arial" w:cs="Arial"/>
                      <w:sz w:val="20"/>
                      <w:szCs w:val="20"/>
                    </w:rPr>
                    <w:t>;</w:t>
                  </w:r>
                  <w:r w:rsidRPr="00003449">
                    <w:rPr>
                      <w:rFonts w:ascii="Arial" w:hAnsi="Arial" w:cs="Arial"/>
                      <w:sz w:val="20"/>
                      <w:szCs w:val="20"/>
                    </w:rPr>
                    <w:t xml:space="preserve"> trade contractors</w:t>
                  </w:r>
                  <w:r w:rsidR="00A246A9">
                    <w:rPr>
                      <w:rFonts w:ascii="Arial" w:hAnsi="Arial" w:cs="Arial"/>
                      <w:sz w:val="20"/>
                      <w:szCs w:val="20"/>
                    </w:rPr>
                    <w:t>;</w:t>
                  </w:r>
                  <w:r w:rsidRPr="00003449">
                    <w:rPr>
                      <w:rFonts w:ascii="Arial" w:hAnsi="Arial" w:cs="Arial"/>
                      <w:sz w:val="20"/>
                      <w:szCs w:val="20"/>
                    </w:rPr>
                    <w:t xml:space="preserve"> and suppliers of goods</w:t>
                  </w:r>
                  <w:r w:rsidR="00A246A9">
                    <w:rPr>
                      <w:rFonts w:ascii="Arial" w:hAnsi="Arial" w:cs="Arial"/>
                      <w:sz w:val="20"/>
                      <w:szCs w:val="20"/>
                    </w:rPr>
                    <w:t>,</w:t>
                  </w:r>
                  <w:r w:rsidRPr="00003449">
                    <w:rPr>
                      <w:rFonts w:ascii="Arial" w:hAnsi="Arial" w:cs="Arial"/>
                      <w:sz w:val="20"/>
                      <w:szCs w:val="20"/>
                    </w:rPr>
                    <w:t xml:space="preserve"> such as food for residential services. </w:t>
                  </w:r>
                </w:p>
                <w:p w14:paraId="30C220B4" w14:textId="77777777"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Workers can describe how they are asked to provide feedback on external sub-contractors.</w:t>
                  </w:r>
                </w:p>
              </w:tc>
            </w:tr>
            <w:tr w:rsidR="009B29B7" w:rsidRPr="00003449" w14:paraId="1EA6CAC2" w14:textId="77777777" w:rsidTr="00506F8B">
              <w:trPr>
                <w:trHeight w:val="350"/>
              </w:trPr>
              <w:tc>
                <w:tcPr>
                  <w:tcW w:w="1842" w:type="dxa"/>
                </w:tcPr>
                <w:p w14:paraId="57DF9EA9"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38D6AC8F"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sz w:val="20"/>
                      <w:szCs w:val="20"/>
                    </w:rPr>
                    <w:t>Supplier/contractor selection and review documentation; relevant meeting minutes.</w:t>
                  </w:r>
                </w:p>
              </w:tc>
            </w:tr>
          </w:tbl>
          <w:p w14:paraId="1467E245" w14:textId="63A909F2" w:rsidR="00A74E1D" w:rsidRPr="00003449" w:rsidRDefault="00F40D11" w:rsidP="009B29B7">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57" w:history="1">
              <w:r w:rsidR="00207818" w:rsidRPr="00686388">
                <w:rPr>
                  <w:rStyle w:val="Hyperlink"/>
                  <w:rFonts w:ascii="Arial" w:hAnsi="Arial" w:cs="Arial"/>
                  <w:i/>
                  <w:color w:val="0070C0"/>
                  <w:sz w:val="20"/>
                  <w:szCs w:val="20"/>
                </w:rPr>
                <w:t>culturalstandard@wanada.org.au</w:t>
              </w:r>
            </w:hyperlink>
          </w:p>
        </w:tc>
      </w:tr>
      <w:tr w:rsidR="00EC570F" w:rsidRPr="00003449" w14:paraId="195DF528" w14:textId="77777777" w:rsidTr="006F6889">
        <w:trPr>
          <w:trHeight w:val="215"/>
        </w:trPr>
        <w:tc>
          <w:tcPr>
            <w:tcW w:w="11482" w:type="dxa"/>
            <w:gridSpan w:val="4"/>
            <w:shd w:val="clear" w:color="auto" w:fill="F1B59F" w:themeFill="accent5" w:themeFillTint="66"/>
          </w:tcPr>
          <w:p w14:paraId="442C6931" w14:textId="1087123C" w:rsidR="00EC570F" w:rsidRPr="00003449" w:rsidRDefault="00EC570F" w:rsidP="00EC570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1B59F" w:themeFill="accent5" w:themeFillTint="66"/>
          </w:tcPr>
          <w:p w14:paraId="76CC5ECE" w14:textId="4E671221" w:rsidR="00EC570F" w:rsidRPr="00003449" w:rsidRDefault="00EC570F" w:rsidP="00EC570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22A7954F" w14:textId="77777777" w:rsidTr="005E3CCD">
        <w:tc>
          <w:tcPr>
            <w:tcW w:w="15125" w:type="dxa"/>
            <w:gridSpan w:val="6"/>
            <w:shd w:val="clear" w:color="auto" w:fill="auto"/>
          </w:tcPr>
          <w:p w14:paraId="063D315C" w14:textId="77777777" w:rsidR="005E3CCD" w:rsidRDefault="005E3CCD" w:rsidP="00F505BB">
            <w:pPr>
              <w:spacing w:before="60" w:after="60" w:line="240" w:lineRule="auto"/>
              <w:ind w:left="-43"/>
              <w:jc w:val="both"/>
              <w:rPr>
                <w:rFonts w:ascii="Arial" w:hAnsi="Arial" w:cs="Arial"/>
                <w:sz w:val="20"/>
                <w:szCs w:val="20"/>
              </w:rPr>
            </w:pPr>
          </w:p>
          <w:p w14:paraId="0226B983" w14:textId="04D8A4F6" w:rsidR="005E3CCD" w:rsidRPr="00100228" w:rsidRDefault="005E3CCD" w:rsidP="00F505BB">
            <w:pPr>
              <w:spacing w:before="60" w:after="60" w:line="240" w:lineRule="auto"/>
              <w:ind w:left="-43"/>
              <w:jc w:val="both"/>
              <w:rPr>
                <w:rFonts w:ascii="Arial" w:hAnsi="Arial" w:cs="Arial"/>
                <w:sz w:val="20"/>
                <w:szCs w:val="20"/>
              </w:rPr>
            </w:pPr>
          </w:p>
        </w:tc>
      </w:tr>
      <w:tr w:rsidR="00EC570F" w:rsidRPr="00003449" w14:paraId="6DD76677" w14:textId="77777777" w:rsidTr="005E3CCD">
        <w:tc>
          <w:tcPr>
            <w:tcW w:w="4946" w:type="dxa"/>
            <w:gridSpan w:val="2"/>
            <w:shd w:val="clear" w:color="auto" w:fill="F2F2F2" w:themeFill="background1" w:themeFillShade="F2"/>
          </w:tcPr>
          <w:p w14:paraId="4492BDCC" w14:textId="2CA898E9"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4C8812C6" w14:textId="7FD618FF"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1B4523B4" w14:textId="6C604E13"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0CC860E9"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467767D6" w14:textId="7E3A8FCD" w:rsidR="00EC570F"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EC570F" w:rsidRPr="00003449" w14:paraId="383AD382" w14:textId="77777777" w:rsidTr="005E3CCD">
        <w:tc>
          <w:tcPr>
            <w:tcW w:w="4946" w:type="dxa"/>
            <w:gridSpan w:val="2"/>
          </w:tcPr>
          <w:p w14:paraId="634E39D5" w14:textId="77777777" w:rsidR="00EC570F" w:rsidRPr="00003449" w:rsidRDefault="00EC570F" w:rsidP="00EC570F">
            <w:pPr>
              <w:spacing w:after="60" w:line="240" w:lineRule="auto"/>
              <w:ind w:left="-41" w:right="162"/>
              <w:jc w:val="both"/>
              <w:rPr>
                <w:rFonts w:ascii="Arial" w:hAnsi="Arial" w:cs="Arial"/>
                <w:sz w:val="20"/>
                <w:szCs w:val="20"/>
              </w:rPr>
            </w:pPr>
          </w:p>
        </w:tc>
        <w:tc>
          <w:tcPr>
            <w:tcW w:w="4559" w:type="dxa"/>
          </w:tcPr>
          <w:p w14:paraId="6B9892D6" w14:textId="77777777" w:rsidR="00EC570F" w:rsidRPr="00003449" w:rsidRDefault="00EC570F" w:rsidP="00EC570F">
            <w:pPr>
              <w:spacing w:after="60"/>
              <w:ind w:left="-41"/>
              <w:jc w:val="both"/>
              <w:rPr>
                <w:rFonts w:ascii="Arial" w:hAnsi="Arial" w:cs="Arial"/>
                <w:sz w:val="20"/>
                <w:szCs w:val="20"/>
              </w:rPr>
            </w:pPr>
          </w:p>
          <w:p w14:paraId="5FD9FF38" w14:textId="77777777" w:rsidR="00EC570F" w:rsidRPr="00003449" w:rsidRDefault="00EC570F" w:rsidP="00EC570F">
            <w:pPr>
              <w:spacing w:after="60" w:line="240" w:lineRule="auto"/>
              <w:ind w:left="-41"/>
              <w:jc w:val="both"/>
              <w:rPr>
                <w:rFonts w:ascii="Arial" w:hAnsi="Arial" w:cs="Arial"/>
                <w:sz w:val="20"/>
                <w:szCs w:val="20"/>
              </w:rPr>
            </w:pPr>
          </w:p>
        </w:tc>
        <w:tc>
          <w:tcPr>
            <w:tcW w:w="3678" w:type="dxa"/>
            <w:gridSpan w:val="2"/>
          </w:tcPr>
          <w:p w14:paraId="57460DB5" w14:textId="77777777" w:rsidR="00EC570F" w:rsidRPr="00003449" w:rsidRDefault="00EC570F" w:rsidP="00EC570F">
            <w:pPr>
              <w:spacing w:after="60"/>
              <w:ind w:left="-41"/>
              <w:jc w:val="both"/>
              <w:rPr>
                <w:rFonts w:ascii="Arial" w:hAnsi="Arial" w:cs="Arial"/>
                <w:sz w:val="20"/>
                <w:szCs w:val="20"/>
              </w:rPr>
            </w:pPr>
          </w:p>
          <w:p w14:paraId="4920FB68" w14:textId="77777777" w:rsidR="00EC570F" w:rsidRPr="00003449" w:rsidRDefault="00EC570F" w:rsidP="00EC570F">
            <w:pPr>
              <w:spacing w:after="60" w:line="240" w:lineRule="auto"/>
              <w:ind w:left="-41"/>
              <w:jc w:val="both"/>
              <w:rPr>
                <w:rFonts w:ascii="Arial" w:hAnsi="Arial" w:cs="Arial"/>
                <w:sz w:val="20"/>
                <w:szCs w:val="20"/>
              </w:rPr>
            </w:pPr>
          </w:p>
        </w:tc>
        <w:tc>
          <w:tcPr>
            <w:tcW w:w="1942" w:type="dxa"/>
          </w:tcPr>
          <w:p w14:paraId="1159AC7C" w14:textId="77777777" w:rsidR="00EC570F" w:rsidRPr="00003449" w:rsidRDefault="00EC570F" w:rsidP="00EC570F">
            <w:pPr>
              <w:spacing w:after="60" w:line="240" w:lineRule="auto"/>
              <w:ind w:left="-41"/>
              <w:jc w:val="both"/>
              <w:rPr>
                <w:rFonts w:ascii="Arial" w:hAnsi="Arial" w:cs="Arial"/>
                <w:sz w:val="20"/>
                <w:szCs w:val="20"/>
              </w:rPr>
            </w:pPr>
          </w:p>
        </w:tc>
      </w:tr>
      <w:tr w:rsidR="00EC570F" w:rsidRPr="00003449" w14:paraId="440C8238" w14:textId="77777777" w:rsidTr="006F6889">
        <w:tc>
          <w:tcPr>
            <w:tcW w:w="15125" w:type="dxa"/>
            <w:gridSpan w:val="6"/>
            <w:shd w:val="clear" w:color="auto" w:fill="F1B59F" w:themeFill="accent5" w:themeFillTint="66"/>
          </w:tcPr>
          <w:p w14:paraId="43D1007D" w14:textId="59D07086" w:rsidR="00EC570F" w:rsidRPr="00003449" w:rsidRDefault="00EC570F" w:rsidP="00EC570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EC570F" w:rsidRPr="00003449" w14:paraId="73113838" w14:textId="77777777" w:rsidTr="006F6889">
        <w:trPr>
          <w:trHeight w:val="259"/>
        </w:trPr>
        <w:tc>
          <w:tcPr>
            <w:tcW w:w="11482" w:type="dxa"/>
            <w:gridSpan w:val="4"/>
            <w:shd w:val="clear" w:color="auto" w:fill="F2F2F2" w:themeFill="background1" w:themeFillShade="F2"/>
          </w:tcPr>
          <w:p w14:paraId="2EEC6AC6" w14:textId="54FBF55C" w:rsidR="00EC570F" w:rsidRPr="00003449" w:rsidRDefault="00EC570F" w:rsidP="00EC570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3EC8EBE5" w14:textId="741A086F" w:rsidR="00EC570F" w:rsidRPr="00003449" w:rsidRDefault="00EC570F" w:rsidP="00EC570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3D0E9259" w14:textId="33F5A708" w:rsidR="00EC570F" w:rsidRPr="00003449" w:rsidRDefault="00EC570F" w:rsidP="00EC570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EC570F" w:rsidRPr="00003449" w14:paraId="4EF980F9" w14:textId="77777777" w:rsidTr="00801E1D">
        <w:tc>
          <w:tcPr>
            <w:tcW w:w="11482" w:type="dxa"/>
            <w:gridSpan w:val="4"/>
            <w:shd w:val="clear" w:color="auto" w:fill="auto"/>
          </w:tcPr>
          <w:p w14:paraId="76A6BF04" w14:textId="77777777" w:rsidR="00EC570F" w:rsidRPr="00003449" w:rsidRDefault="00EC570F" w:rsidP="00EC570F">
            <w:pPr>
              <w:spacing w:before="120" w:after="120" w:line="240" w:lineRule="auto"/>
              <w:rPr>
                <w:rFonts w:ascii="Arial" w:hAnsi="Arial" w:cs="Arial"/>
                <w:sz w:val="20"/>
                <w:szCs w:val="20"/>
              </w:rPr>
            </w:pPr>
          </w:p>
        </w:tc>
        <w:tc>
          <w:tcPr>
            <w:tcW w:w="1701" w:type="dxa"/>
            <w:shd w:val="clear" w:color="auto" w:fill="auto"/>
          </w:tcPr>
          <w:p w14:paraId="75FAF443" w14:textId="77777777" w:rsidR="00EC570F" w:rsidRPr="00003449" w:rsidRDefault="00EC570F" w:rsidP="00EC570F">
            <w:pPr>
              <w:spacing w:after="60" w:line="240" w:lineRule="auto"/>
              <w:ind w:left="1"/>
              <w:rPr>
                <w:rFonts w:ascii="Arial" w:hAnsi="Arial" w:cs="Arial"/>
                <w:sz w:val="20"/>
                <w:szCs w:val="20"/>
              </w:rPr>
            </w:pPr>
          </w:p>
        </w:tc>
        <w:tc>
          <w:tcPr>
            <w:tcW w:w="1942" w:type="dxa"/>
            <w:shd w:val="clear" w:color="auto" w:fill="auto"/>
          </w:tcPr>
          <w:p w14:paraId="37799943" w14:textId="77777777" w:rsidR="00EC570F" w:rsidRPr="00003449" w:rsidRDefault="00EC570F" w:rsidP="00EC570F">
            <w:pPr>
              <w:spacing w:after="60" w:line="240" w:lineRule="auto"/>
              <w:ind w:left="1"/>
              <w:rPr>
                <w:rFonts w:ascii="Arial" w:hAnsi="Arial" w:cs="Arial"/>
                <w:sz w:val="20"/>
                <w:szCs w:val="20"/>
              </w:rPr>
            </w:pPr>
          </w:p>
        </w:tc>
      </w:tr>
      <w:tr w:rsidR="00EC570F" w:rsidRPr="00003449" w14:paraId="27A31E97" w14:textId="77777777" w:rsidTr="006F6889">
        <w:trPr>
          <w:trHeight w:val="74"/>
        </w:trPr>
        <w:tc>
          <w:tcPr>
            <w:tcW w:w="11482" w:type="dxa"/>
            <w:gridSpan w:val="4"/>
            <w:shd w:val="clear" w:color="auto" w:fill="F1B59F" w:themeFill="accent5" w:themeFillTint="66"/>
          </w:tcPr>
          <w:p w14:paraId="54D59DEF" w14:textId="44A19E4B" w:rsidR="00EC570F" w:rsidRPr="00003449" w:rsidRDefault="00EC570F" w:rsidP="00EC570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1B59F" w:themeFill="accent5" w:themeFillTint="66"/>
          </w:tcPr>
          <w:p w14:paraId="2218AC9F" w14:textId="1D8EBD9D" w:rsidR="00EC570F" w:rsidRPr="00003449" w:rsidRDefault="00EC570F" w:rsidP="00EC570F">
            <w:pPr>
              <w:spacing w:after="60" w:line="240" w:lineRule="auto"/>
              <w:ind w:left="1"/>
              <w:rPr>
                <w:rFonts w:ascii="Arial" w:hAnsi="Arial" w:cs="Arial"/>
                <w:sz w:val="20"/>
                <w:szCs w:val="20"/>
              </w:rPr>
            </w:pPr>
            <w:r w:rsidRPr="00F035D0">
              <w:rPr>
                <w:rFonts w:ascii="Arial" w:hAnsi="Arial" w:cs="Arial"/>
                <w:b/>
                <w:szCs w:val="20"/>
              </w:rPr>
              <w:t>Date:</w:t>
            </w:r>
          </w:p>
        </w:tc>
      </w:tr>
    </w:tbl>
    <w:p w14:paraId="61E26D61" w14:textId="77777777" w:rsidR="003B53A0" w:rsidRPr="00003449" w:rsidRDefault="003B53A0" w:rsidP="00801E1D">
      <w:pPr>
        <w:rPr>
          <w:rFonts w:ascii="Arial" w:hAnsi="Arial" w:cs="Arial"/>
          <w:sz w:val="20"/>
          <w:szCs w:val="20"/>
        </w:rPr>
      </w:pPr>
    </w:p>
    <w:p w14:paraId="7B07BB9B" w14:textId="77777777" w:rsidR="00A74E1D" w:rsidRPr="00003449" w:rsidRDefault="00A74E1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76"/>
        <w:gridCol w:w="4564"/>
        <w:gridCol w:w="4559"/>
        <w:gridCol w:w="1983"/>
        <w:gridCol w:w="1701"/>
        <w:gridCol w:w="1942"/>
      </w:tblGrid>
      <w:tr w:rsidR="00A74E1D" w:rsidRPr="00003449" w14:paraId="07BD7434" w14:textId="77777777" w:rsidTr="00E74E16">
        <w:tc>
          <w:tcPr>
            <w:tcW w:w="376" w:type="dxa"/>
            <w:tcBorders>
              <w:right w:val="nil"/>
            </w:tcBorders>
            <w:shd w:val="clear" w:color="auto" w:fill="E7774F"/>
          </w:tcPr>
          <w:p w14:paraId="72B53592" w14:textId="50BE8C7E" w:rsidR="00A74E1D" w:rsidRPr="00003449" w:rsidRDefault="00B75632" w:rsidP="00EC570F">
            <w:pPr>
              <w:pStyle w:val="Heading3"/>
              <w:outlineLvl w:val="2"/>
            </w:pPr>
            <w:r w:rsidRPr="00003449">
              <w:lastRenderedPageBreak/>
              <w:t>f)</w:t>
            </w:r>
          </w:p>
        </w:tc>
        <w:tc>
          <w:tcPr>
            <w:tcW w:w="14749" w:type="dxa"/>
            <w:gridSpan w:val="5"/>
            <w:tcBorders>
              <w:left w:val="nil"/>
            </w:tcBorders>
            <w:shd w:val="clear" w:color="auto" w:fill="E7774F"/>
          </w:tcPr>
          <w:p w14:paraId="2CD52371" w14:textId="4F1F0765" w:rsidR="00A74E1D" w:rsidRPr="00003449" w:rsidRDefault="00CF33AF" w:rsidP="00EC570F">
            <w:pPr>
              <w:pStyle w:val="Heading3"/>
              <w:outlineLvl w:val="2"/>
            </w:pPr>
            <w:r w:rsidRPr="00003449">
              <w:t>Workers have position descriptions and are supported to clearly understand their role and responsibilities, including the extent of their authority</w:t>
            </w:r>
          </w:p>
        </w:tc>
      </w:tr>
      <w:tr w:rsidR="00A74E1D" w:rsidRPr="00003449" w14:paraId="7D3CC3F1" w14:textId="77777777" w:rsidTr="00EC570F">
        <w:tc>
          <w:tcPr>
            <w:tcW w:w="15125" w:type="dxa"/>
            <w:gridSpan w:val="6"/>
            <w:shd w:val="clear" w:color="auto" w:fill="F1B59F" w:themeFill="accent5" w:themeFillTint="66"/>
          </w:tcPr>
          <w:p w14:paraId="0A1FB3AE" w14:textId="7FA63D25" w:rsidR="00A74E1D" w:rsidRPr="00003449" w:rsidRDefault="007A16BC" w:rsidP="00801E1D">
            <w:pPr>
              <w:spacing w:before="120" w:after="120" w:line="240" w:lineRule="auto"/>
              <w:ind w:left="-43"/>
              <w:jc w:val="both"/>
              <w:rPr>
                <w:rFonts w:ascii="Arial" w:hAnsi="Arial" w:cs="Arial"/>
                <w:b/>
                <w:sz w:val="20"/>
                <w:szCs w:val="20"/>
              </w:rPr>
            </w:pPr>
            <w:r w:rsidRPr="00EC570F">
              <w:rPr>
                <w:rFonts w:ascii="Arial" w:hAnsi="Arial" w:cs="Arial"/>
                <w:b/>
                <w:szCs w:val="20"/>
              </w:rPr>
              <w:t>Guidance</w:t>
            </w:r>
          </w:p>
        </w:tc>
      </w:tr>
      <w:tr w:rsidR="00A74E1D" w:rsidRPr="00003449" w14:paraId="645E05AD" w14:textId="77777777" w:rsidTr="00801E1D">
        <w:trPr>
          <w:trHeight w:val="1743"/>
        </w:trPr>
        <w:tc>
          <w:tcPr>
            <w:tcW w:w="15125" w:type="dxa"/>
            <w:gridSpan w:val="6"/>
          </w:tcPr>
          <w:p w14:paraId="5C89206D" w14:textId="39E34D60" w:rsidR="00EF7F81"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9B29B7" w:rsidRPr="00003449" w14:paraId="43456BA7" w14:textId="77777777" w:rsidTr="00506F8B">
              <w:tc>
                <w:tcPr>
                  <w:tcW w:w="1842" w:type="dxa"/>
                </w:tcPr>
                <w:p w14:paraId="20FF06DB"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72B6B355" w14:textId="77777777" w:rsidR="009B29B7" w:rsidRPr="00003449" w:rsidRDefault="009B29B7" w:rsidP="009B29B7">
                  <w:pPr>
                    <w:spacing w:after="60" w:line="240" w:lineRule="auto"/>
                    <w:ind w:left="-41"/>
                    <w:jc w:val="both"/>
                    <w:rPr>
                      <w:rFonts w:ascii="Arial" w:hAnsi="Arial" w:cs="Arial"/>
                      <w:sz w:val="20"/>
                      <w:szCs w:val="20"/>
                    </w:rPr>
                  </w:pPr>
                  <w:r w:rsidRPr="00003449">
                    <w:rPr>
                      <w:rFonts w:ascii="Arial" w:hAnsi="Arial" w:cs="Arial"/>
                      <w:sz w:val="20"/>
                      <w:szCs w:val="20"/>
                    </w:rPr>
                    <w:t>Workers can describe how they are supported to understand their role and responsibilities and can talk about their position description including relevant performance expectations and accountabilities.</w:t>
                  </w:r>
                </w:p>
                <w:p w14:paraId="660AB16C" w14:textId="77777777" w:rsidR="009B29B7" w:rsidRPr="00003449" w:rsidRDefault="009B29B7" w:rsidP="009B29B7">
                  <w:pPr>
                    <w:spacing w:after="60" w:line="240" w:lineRule="auto"/>
                    <w:ind w:left="-41"/>
                    <w:jc w:val="both"/>
                    <w:rPr>
                      <w:rFonts w:ascii="Arial" w:hAnsi="Arial" w:cs="Arial"/>
                      <w:sz w:val="20"/>
                      <w:szCs w:val="20"/>
                    </w:rPr>
                  </w:pPr>
                  <w:r w:rsidRPr="00003449">
                    <w:rPr>
                      <w:rFonts w:ascii="Arial" w:hAnsi="Arial" w:cs="Arial"/>
                      <w:sz w:val="20"/>
                      <w:szCs w:val="20"/>
                    </w:rPr>
                    <w:t>Managers and other workers can talk about what decisions they are empowered to make and when they need to refer a decision to a higher authority.</w:t>
                  </w:r>
                </w:p>
              </w:tc>
            </w:tr>
            <w:tr w:rsidR="009B29B7" w:rsidRPr="00003449" w14:paraId="5D49FC5E" w14:textId="77777777" w:rsidTr="00506F8B">
              <w:trPr>
                <w:trHeight w:val="350"/>
              </w:trPr>
              <w:tc>
                <w:tcPr>
                  <w:tcW w:w="1842" w:type="dxa"/>
                </w:tcPr>
                <w:p w14:paraId="593FC354"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7E35494D"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sz w:val="20"/>
                      <w:szCs w:val="20"/>
                    </w:rPr>
                    <w:t>Position descriptions; documented organisational structure (reporting lines); delegations instrument.</w:t>
                  </w:r>
                </w:p>
              </w:tc>
            </w:tr>
          </w:tbl>
          <w:p w14:paraId="74FB3646" w14:textId="66EF6EF7" w:rsidR="00554831" w:rsidRPr="00003449" w:rsidRDefault="00F40D11" w:rsidP="009B29B7">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58" w:history="1">
              <w:r w:rsidR="00207818" w:rsidRPr="00686388">
                <w:rPr>
                  <w:rStyle w:val="Hyperlink"/>
                  <w:rFonts w:ascii="Arial" w:hAnsi="Arial" w:cs="Arial"/>
                  <w:i/>
                  <w:color w:val="0070C0"/>
                  <w:sz w:val="20"/>
                  <w:szCs w:val="20"/>
                </w:rPr>
                <w:t>culturalstandard@wanada.org.au</w:t>
              </w:r>
            </w:hyperlink>
          </w:p>
        </w:tc>
      </w:tr>
      <w:tr w:rsidR="00EC570F" w:rsidRPr="00003449" w14:paraId="31F94DCD" w14:textId="77777777" w:rsidTr="006F6889">
        <w:trPr>
          <w:trHeight w:val="215"/>
        </w:trPr>
        <w:tc>
          <w:tcPr>
            <w:tcW w:w="11482" w:type="dxa"/>
            <w:gridSpan w:val="4"/>
            <w:shd w:val="clear" w:color="auto" w:fill="F1B59F" w:themeFill="accent5" w:themeFillTint="66"/>
          </w:tcPr>
          <w:p w14:paraId="37D93DA1" w14:textId="7D9499D8" w:rsidR="00EC570F" w:rsidRPr="00003449" w:rsidRDefault="00EC570F" w:rsidP="00EC570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1B59F" w:themeFill="accent5" w:themeFillTint="66"/>
          </w:tcPr>
          <w:p w14:paraId="241E1ADD" w14:textId="2C1460C9" w:rsidR="00EC570F" w:rsidRPr="00003449" w:rsidRDefault="00EC570F" w:rsidP="00EC570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3ED045BE" w14:textId="77777777" w:rsidTr="005E3CCD">
        <w:tc>
          <w:tcPr>
            <w:tcW w:w="15125" w:type="dxa"/>
            <w:gridSpan w:val="6"/>
            <w:shd w:val="clear" w:color="auto" w:fill="auto"/>
          </w:tcPr>
          <w:p w14:paraId="48933AE2" w14:textId="77777777" w:rsidR="005E3CCD" w:rsidRDefault="005E3CCD" w:rsidP="00F505BB">
            <w:pPr>
              <w:spacing w:before="60" w:after="60" w:line="240" w:lineRule="auto"/>
              <w:ind w:left="-43"/>
              <w:jc w:val="both"/>
              <w:rPr>
                <w:rFonts w:ascii="Arial" w:hAnsi="Arial" w:cs="Arial"/>
                <w:sz w:val="20"/>
                <w:szCs w:val="20"/>
              </w:rPr>
            </w:pPr>
          </w:p>
          <w:p w14:paraId="3B8D8266" w14:textId="6DB15EEA" w:rsidR="005E3CCD" w:rsidRPr="00100228" w:rsidRDefault="005E3CCD" w:rsidP="00F505BB">
            <w:pPr>
              <w:spacing w:before="60" w:after="60" w:line="240" w:lineRule="auto"/>
              <w:ind w:left="-43"/>
              <w:jc w:val="both"/>
              <w:rPr>
                <w:rFonts w:ascii="Arial" w:hAnsi="Arial" w:cs="Arial"/>
                <w:sz w:val="20"/>
                <w:szCs w:val="20"/>
              </w:rPr>
            </w:pPr>
          </w:p>
        </w:tc>
      </w:tr>
      <w:tr w:rsidR="00EC570F" w:rsidRPr="00003449" w14:paraId="25F3E9FF" w14:textId="77777777" w:rsidTr="006F6889">
        <w:tc>
          <w:tcPr>
            <w:tcW w:w="4940" w:type="dxa"/>
            <w:gridSpan w:val="2"/>
            <w:shd w:val="clear" w:color="auto" w:fill="F2F2F2" w:themeFill="background1" w:themeFillShade="F2"/>
          </w:tcPr>
          <w:p w14:paraId="442A902F" w14:textId="1E5D056B"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2FEA2554" w14:textId="7B738FBA"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44A6E194" w14:textId="79C7C389"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7DE9148E"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5128D157" w14:textId="71C699CC" w:rsidR="00EC570F"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EC570F" w:rsidRPr="00003449" w14:paraId="2B24D70A" w14:textId="77777777" w:rsidTr="00801E1D">
        <w:tc>
          <w:tcPr>
            <w:tcW w:w="4940" w:type="dxa"/>
            <w:gridSpan w:val="2"/>
          </w:tcPr>
          <w:p w14:paraId="46006D19" w14:textId="77777777" w:rsidR="00EC570F" w:rsidRPr="00003449" w:rsidRDefault="00EC570F" w:rsidP="00EC570F">
            <w:pPr>
              <w:spacing w:after="60" w:line="240" w:lineRule="auto"/>
              <w:ind w:left="-41" w:right="162"/>
              <w:jc w:val="both"/>
              <w:rPr>
                <w:rFonts w:ascii="Arial" w:hAnsi="Arial" w:cs="Arial"/>
                <w:sz w:val="20"/>
                <w:szCs w:val="20"/>
              </w:rPr>
            </w:pPr>
          </w:p>
        </w:tc>
        <w:tc>
          <w:tcPr>
            <w:tcW w:w="4559" w:type="dxa"/>
          </w:tcPr>
          <w:p w14:paraId="5AE8082C" w14:textId="77777777" w:rsidR="00EC570F" w:rsidRPr="00003449" w:rsidRDefault="00EC570F" w:rsidP="00EC570F">
            <w:pPr>
              <w:spacing w:after="60"/>
              <w:ind w:left="-41"/>
              <w:jc w:val="both"/>
              <w:rPr>
                <w:rFonts w:ascii="Arial" w:hAnsi="Arial" w:cs="Arial"/>
                <w:sz w:val="20"/>
                <w:szCs w:val="20"/>
              </w:rPr>
            </w:pPr>
          </w:p>
          <w:p w14:paraId="00BE3A9A" w14:textId="77777777" w:rsidR="00EC570F" w:rsidRPr="00003449" w:rsidRDefault="00EC570F" w:rsidP="00EC570F">
            <w:pPr>
              <w:spacing w:after="60" w:line="240" w:lineRule="auto"/>
              <w:ind w:left="-41"/>
              <w:jc w:val="both"/>
              <w:rPr>
                <w:rFonts w:ascii="Arial" w:hAnsi="Arial" w:cs="Arial"/>
                <w:sz w:val="20"/>
                <w:szCs w:val="20"/>
              </w:rPr>
            </w:pPr>
          </w:p>
        </w:tc>
        <w:tc>
          <w:tcPr>
            <w:tcW w:w="3684" w:type="dxa"/>
            <w:gridSpan w:val="2"/>
          </w:tcPr>
          <w:p w14:paraId="128E6657" w14:textId="77777777" w:rsidR="00EC570F" w:rsidRPr="00003449" w:rsidRDefault="00EC570F" w:rsidP="00EC570F">
            <w:pPr>
              <w:spacing w:after="60"/>
              <w:ind w:left="-41"/>
              <w:jc w:val="both"/>
              <w:rPr>
                <w:rFonts w:ascii="Arial" w:hAnsi="Arial" w:cs="Arial"/>
                <w:sz w:val="20"/>
                <w:szCs w:val="20"/>
              </w:rPr>
            </w:pPr>
          </w:p>
          <w:p w14:paraId="1CDAC5A4" w14:textId="77777777" w:rsidR="00EC570F" w:rsidRPr="00003449" w:rsidRDefault="00EC570F" w:rsidP="00EC570F">
            <w:pPr>
              <w:spacing w:after="60" w:line="240" w:lineRule="auto"/>
              <w:ind w:left="-41"/>
              <w:jc w:val="both"/>
              <w:rPr>
                <w:rFonts w:ascii="Arial" w:hAnsi="Arial" w:cs="Arial"/>
                <w:sz w:val="20"/>
                <w:szCs w:val="20"/>
              </w:rPr>
            </w:pPr>
          </w:p>
        </w:tc>
        <w:tc>
          <w:tcPr>
            <w:tcW w:w="1942" w:type="dxa"/>
          </w:tcPr>
          <w:p w14:paraId="0FDCF80D" w14:textId="77777777" w:rsidR="00EC570F" w:rsidRPr="00003449" w:rsidRDefault="00EC570F" w:rsidP="00EC570F">
            <w:pPr>
              <w:spacing w:after="60" w:line="240" w:lineRule="auto"/>
              <w:ind w:left="-41"/>
              <w:jc w:val="both"/>
              <w:rPr>
                <w:rFonts w:ascii="Arial" w:hAnsi="Arial" w:cs="Arial"/>
                <w:sz w:val="20"/>
                <w:szCs w:val="20"/>
              </w:rPr>
            </w:pPr>
          </w:p>
        </w:tc>
      </w:tr>
      <w:tr w:rsidR="00EC570F" w:rsidRPr="00003449" w14:paraId="0954A8AD" w14:textId="77777777" w:rsidTr="006F6889">
        <w:tc>
          <w:tcPr>
            <w:tcW w:w="15125" w:type="dxa"/>
            <w:gridSpan w:val="6"/>
            <w:shd w:val="clear" w:color="auto" w:fill="F1B59F" w:themeFill="accent5" w:themeFillTint="66"/>
          </w:tcPr>
          <w:p w14:paraId="3F5A6154" w14:textId="1345EE49" w:rsidR="00EC570F" w:rsidRPr="00003449" w:rsidRDefault="00EC570F" w:rsidP="00EC570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EC570F" w:rsidRPr="00003449" w14:paraId="54770687" w14:textId="77777777" w:rsidTr="006F6889">
        <w:trPr>
          <w:trHeight w:val="259"/>
        </w:trPr>
        <w:tc>
          <w:tcPr>
            <w:tcW w:w="11482" w:type="dxa"/>
            <w:gridSpan w:val="4"/>
            <w:shd w:val="clear" w:color="auto" w:fill="F2F2F2" w:themeFill="background1" w:themeFillShade="F2"/>
          </w:tcPr>
          <w:p w14:paraId="0FD7A5DB" w14:textId="4B7C0795" w:rsidR="00EC570F" w:rsidRPr="00003449" w:rsidRDefault="00EC570F" w:rsidP="00EC570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5F026E17" w14:textId="3DE35763" w:rsidR="00EC570F" w:rsidRPr="00003449" w:rsidRDefault="00EC570F" w:rsidP="00EC570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7B4656A6" w14:textId="67EE9281" w:rsidR="00EC570F" w:rsidRPr="00003449" w:rsidRDefault="00EC570F" w:rsidP="00EC570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EC570F" w:rsidRPr="00003449" w14:paraId="7E5F5EB1" w14:textId="77777777" w:rsidTr="00801E1D">
        <w:tc>
          <w:tcPr>
            <w:tcW w:w="11482" w:type="dxa"/>
            <w:gridSpan w:val="4"/>
            <w:shd w:val="clear" w:color="auto" w:fill="auto"/>
          </w:tcPr>
          <w:p w14:paraId="75425C5B" w14:textId="77777777" w:rsidR="00EC570F" w:rsidRPr="00003449" w:rsidRDefault="00EC570F" w:rsidP="00EC570F">
            <w:pPr>
              <w:spacing w:before="120" w:after="120" w:line="240" w:lineRule="auto"/>
              <w:rPr>
                <w:rFonts w:ascii="Arial" w:hAnsi="Arial" w:cs="Arial"/>
                <w:sz w:val="20"/>
                <w:szCs w:val="20"/>
              </w:rPr>
            </w:pPr>
          </w:p>
        </w:tc>
        <w:tc>
          <w:tcPr>
            <w:tcW w:w="1701" w:type="dxa"/>
            <w:shd w:val="clear" w:color="auto" w:fill="auto"/>
          </w:tcPr>
          <w:p w14:paraId="0DDDFDCE" w14:textId="77777777" w:rsidR="00EC570F" w:rsidRPr="00003449" w:rsidRDefault="00EC570F" w:rsidP="00EC570F">
            <w:pPr>
              <w:spacing w:after="60" w:line="240" w:lineRule="auto"/>
              <w:ind w:left="1"/>
              <w:rPr>
                <w:rFonts w:ascii="Arial" w:hAnsi="Arial" w:cs="Arial"/>
                <w:sz w:val="20"/>
                <w:szCs w:val="20"/>
              </w:rPr>
            </w:pPr>
          </w:p>
        </w:tc>
        <w:tc>
          <w:tcPr>
            <w:tcW w:w="1942" w:type="dxa"/>
            <w:shd w:val="clear" w:color="auto" w:fill="auto"/>
          </w:tcPr>
          <w:p w14:paraId="185E8D4C" w14:textId="77777777" w:rsidR="00EC570F" w:rsidRPr="00003449" w:rsidRDefault="00EC570F" w:rsidP="00EC570F">
            <w:pPr>
              <w:spacing w:after="60" w:line="240" w:lineRule="auto"/>
              <w:ind w:left="1"/>
              <w:rPr>
                <w:rFonts w:ascii="Arial" w:hAnsi="Arial" w:cs="Arial"/>
                <w:sz w:val="20"/>
                <w:szCs w:val="20"/>
              </w:rPr>
            </w:pPr>
          </w:p>
        </w:tc>
      </w:tr>
      <w:tr w:rsidR="00EC570F" w:rsidRPr="00003449" w14:paraId="51E0F370" w14:textId="77777777" w:rsidTr="006F6889">
        <w:trPr>
          <w:trHeight w:val="74"/>
        </w:trPr>
        <w:tc>
          <w:tcPr>
            <w:tcW w:w="11482" w:type="dxa"/>
            <w:gridSpan w:val="4"/>
            <w:shd w:val="clear" w:color="auto" w:fill="F1B59F" w:themeFill="accent5" w:themeFillTint="66"/>
          </w:tcPr>
          <w:p w14:paraId="2BC0B472" w14:textId="6C75A19F" w:rsidR="00EC570F" w:rsidRPr="00003449" w:rsidRDefault="00EC570F" w:rsidP="00EC570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1B59F" w:themeFill="accent5" w:themeFillTint="66"/>
          </w:tcPr>
          <w:p w14:paraId="1AD754E7" w14:textId="0C007DCB" w:rsidR="00EC570F" w:rsidRPr="00003449" w:rsidRDefault="00EC570F" w:rsidP="00EC570F">
            <w:pPr>
              <w:spacing w:after="60" w:line="240" w:lineRule="auto"/>
              <w:ind w:left="1"/>
              <w:rPr>
                <w:rFonts w:ascii="Arial" w:hAnsi="Arial" w:cs="Arial"/>
                <w:sz w:val="20"/>
                <w:szCs w:val="20"/>
              </w:rPr>
            </w:pPr>
            <w:r w:rsidRPr="00F035D0">
              <w:rPr>
                <w:rFonts w:ascii="Arial" w:hAnsi="Arial" w:cs="Arial"/>
                <w:b/>
                <w:szCs w:val="20"/>
              </w:rPr>
              <w:t>Date:</w:t>
            </w:r>
          </w:p>
        </w:tc>
      </w:tr>
    </w:tbl>
    <w:p w14:paraId="22C4CD6B" w14:textId="77777777" w:rsidR="00A74E1D" w:rsidRPr="00003449" w:rsidRDefault="00A74E1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A74E1D" w:rsidRPr="00003449" w14:paraId="6932A968" w14:textId="77777777" w:rsidTr="005E3CCD">
        <w:tc>
          <w:tcPr>
            <w:tcW w:w="402" w:type="dxa"/>
            <w:tcBorders>
              <w:right w:val="nil"/>
            </w:tcBorders>
            <w:shd w:val="clear" w:color="auto" w:fill="E7774F"/>
          </w:tcPr>
          <w:p w14:paraId="730934E5" w14:textId="0D85FF97" w:rsidR="00A74E1D" w:rsidRPr="00003449" w:rsidRDefault="00A74E1D" w:rsidP="00EC570F">
            <w:pPr>
              <w:pStyle w:val="Heading3"/>
              <w:outlineLvl w:val="2"/>
            </w:pPr>
            <w:r w:rsidRPr="00003449">
              <w:lastRenderedPageBreak/>
              <w:t>g</w:t>
            </w:r>
            <w:r w:rsidR="00333CF9">
              <w:t>)</w:t>
            </w:r>
          </w:p>
        </w:tc>
        <w:tc>
          <w:tcPr>
            <w:tcW w:w="14723" w:type="dxa"/>
            <w:gridSpan w:val="5"/>
            <w:tcBorders>
              <w:left w:val="nil"/>
            </w:tcBorders>
            <w:shd w:val="clear" w:color="auto" w:fill="E7774F"/>
          </w:tcPr>
          <w:p w14:paraId="433F29C8" w14:textId="609BAF4C" w:rsidR="00A74E1D" w:rsidRPr="00003449" w:rsidRDefault="00CF33AF" w:rsidP="00EC570F">
            <w:pPr>
              <w:pStyle w:val="Heading3"/>
              <w:outlineLvl w:val="2"/>
            </w:pPr>
            <w:r w:rsidRPr="00003449">
              <w:t>The organisation/service maintains confidential, up-to-date records relating to individual workers, and has a process to ensure workers maintain appropriate credentials and professional registration</w:t>
            </w:r>
          </w:p>
        </w:tc>
      </w:tr>
      <w:tr w:rsidR="00A74E1D" w:rsidRPr="00003449" w14:paraId="472A9F25" w14:textId="77777777" w:rsidTr="00EC570F">
        <w:tc>
          <w:tcPr>
            <w:tcW w:w="15125" w:type="dxa"/>
            <w:gridSpan w:val="6"/>
            <w:shd w:val="clear" w:color="auto" w:fill="F1B59F" w:themeFill="accent5" w:themeFillTint="66"/>
          </w:tcPr>
          <w:p w14:paraId="5799ED1F" w14:textId="2897552D" w:rsidR="00A74E1D"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A74E1D" w:rsidRPr="00003449" w14:paraId="18B66E48" w14:textId="77777777" w:rsidTr="00801E1D">
        <w:trPr>
          <w:trHeight w:val="1556"/>
        </w:trPr>
        <w:tc>
          <w:tcPr>
            <w:tcW w:w="15125" w:type="dxa"/>
            <w:gridSpan w:val="6"/>
          </w:tcPr>
          <w:p w14:paraId="56560703" w14:textId="34C424F9" w:rsidR="008E0D12"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9B29B7" w:rsidRPr="00003449" w14:paraId="26692AC5" w14:textId="77777777" w:rsidTr="00506F8B">
              <w:tc>
                <w:tcPr>
                  <w:tcW w:w="1842" w:type="dxa"/>
                </w:tcPr>
                <w:p w14:paraId="6C656020"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8259F9E" w14:textId="77777777" w:rsidR="009B29B7" w:rsidRPr="00003449" w:rsidRDefault="009B29B7" w:rsidP="009B29B7">
                  <w:pPr>
                    <w:spacing w:before="60" w:after="60" w:line="240" w:lineRule="auto"/>
                    <w:rPr>
                      <w:rFonts w:ascii="Arial" w:hAnsi="Arial" w:cs="Arial"/>
                      <w:sz w:val="20"/>
                      <w:szCs w:val="20"/>
                    </w:rPr>
                  </w:pPr>
                  <w:r w:rsidRPr="00003449">
                    <w:rPr>
                      <w:rFonts w:ascii="Arial" w:hAnsi="Arial" w:cs="Arial"/>
                      <w:sz w:val="20"/>
                      <w:szCs w:val="20"/>
                    </w:rPr>
                    <w:t>Managers can talk about organisation/service processes to monitor worker credentials and professional registrations to ensure they are current.</w:t>
                  </w:r>
                </w:p>
              </w:tc>
            </w:tr>
            <w:tr w:rsidR="009B29B7" w:rsidRPr="00003449" w14:paraId="7B4EC1A0" w14:textId="77777777" w:rsidTr="00506F8B">
              <w:trPr>
                <w:trHeight w:val="350"/>
              </w:trPr>
              <w:tc>
                <w:tcPr>
                  <w:tcW w:w="1842" w:type="dxa"/>
                </w:tcPr>
                <w:p w14:paraId="2B9A8E27" w14:textId="77777777"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634C25B0" w14:textId="0E1C8CBE" w:rsidR="009B29B7" w:rsidRPr="00003449" w:rsidRDefault="009B29B7" w:rsidP="009B29B7">
                  <w:pPr>
                    <w:spacing w:before="60" w:after="60" w:line="240" w:lineRule="auto"/>
                    <w:jc w:val="both"/>
                    <w:rPr>
                      <w:rFonts w:ascii="Arial" w:hAnsi="Arial" w:cs="Arial"/>
                      <w:sz w:val="20"/>
                      <w:szCs w:val="20"/>
                    </w:rPr>
                  </w:pPr>
                  <w:r w:rsidRPr="00003449">
                    <w:rPr>
                      <w:rFonts w:ascii="Arial" w:hAnsi="Arial" w:cs="Arial"/>
                      <w:sz w:val="20"/>
                      <w:szCs w:val="20"/>
                    </w:rPr>
                    <w:t>Register of worker credentials/professional registration and mandatory training (if applicable)</w:t>
                  </w:r>
                  <w:r w:rsidR="00A246A9">
                    <w:rPr>
                      <w:rFonts w:ascii="Arial" w:hAnsi="Arial" w:cs="Arial"/>
                      <w:sz w:val="20"/>
                      <w:szCs w:val="20"/>
                    </w:rPr>
                    <w:t>,</w:t>
                  </w:r>
                  <w:r w:rsidRPr="00003449">
                    <w:rPr>
                      <w:rFonts w:ascii="Arial" w:hAnsi="Arial" w:cs="Arial"/>
                      <w:sz w:val="20"/>
                      <w:szCs w:val="20"/>
                    </w:rPr>
                    <w:t xml:space="preserve"> e.g. first aid</w:t>
                  </w:r>
                  <w:r w:rsidR="00A246A9">
                    <w:rPr>
                      <w:rFonts w:ascii="Arial" w:hAnsi="Arial" w:cs="Arial"/>
                      <w:sz w:val="20"/>
                      <w:szCs w:val="20"/>
                    </w:rPr>
                    <w:t xml:space="preserve"> and</w:t>
                  </w:r>
                  <w:r w:rsidRPr="00003449">
                    <w:rPr>
                      <w:rFonts w:ascii="Arial" w:hAnsi="Arial" w:cs="Arial"/>
                      <w:sz w:val="20"/>
                      <w:szCs w:val="20"/>
                    </w:rPr>
                    <w:t xml:space="preserve"> work health and safety</w:t>
                  </w:r>
                  <w:r w:rsidR="00A246A9">
                    <w:rPr>
                      <w:rFonts w:ascii="Arial" w:hAnsi="Arial" w:cs="Arial"/>
                      <w:sz w:val="20"/>
                      <w:szCs w:val="20"/>
                    </w:rPr>
                    <w:t xml:space="preserve"> training.</w:t>
                  </w:r>
                </w:p>
              </w:tc>
            </w:tr>
          </w:tbl>
          <w:p w14:paraId="4C9C069C" w14:textId="68AB026B" w:rsidR="00A74E1D" w:rsidRPr="00003449" w:rsidRDefault="00F40D11" w:rsidP="009B29B7">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59" w:history="1">
              <w:r w:rsidR="00207818" w:rsidRPr="00686388">
                <w:rPr>
                  <w:rStyle w:val="Hyperlink"/>
                  <w:rFonts w:ascii="Arial" w:hAnsi="Arial" w:cs="Arial"/>
                  <w:i/>
                  <w:color w:val="0070C0"/>
                  <w:sz w:val="20"/>
                  <w:szCs w:val="20"/>
                </w:rPr>
                <w:t>culturalstandard@wanada.org.au</w:t>
              </w:r>
            </w:hyperlink>
          </w:p>
        </w:tc>
      </w:tr>
      <w:tr w:rsidR="00EC570F" w:rsidRPr="00003449" w14:paraId="351F25F3" w14:textId="77777777" w:rsidTr="006F6889">
        <w:trPr>
          <w:trHeight w:val="215"/>
        </w:trPr>
        <w:tc>
          <w:tcPr>
            <w:tcW w:w="11482" w:type="dxa"/>
            <w:gridSpan w:val="4"/>
            <w:shd w:val="clear" w:color="auto" w:fill="F1B59F" w:themeFill="accent5" w:themeFillTint="66"/>
          </w:tcPr>
          <w:p w14:paraId="7D23ED0B" w14:textId="147A5032" w:rsidR="00EC570F" w:rsidRPr="00003449" w:rsidRDefault="00EC570F" w:rsidP="00EC570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1B59F" w:themeFill="accent5" w:themeFillTint="66"/>
          </w:tcPr>
          <w:p w14:paraId="6649B7DA" w14:textId="022D5E81" w:rsidR="00EC570F" w:rsidRPr="00003449" w:rsidRDefault="00EC570F" w:rsidP="00EC570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34F8CD8B" w14:textId="77777777" w:rsidTr="005E3CCD">
        <w:tc>
          <w:tcPr>
            <w:tcW w:w="15125" w:type="dxa"/>
            <w:gridSpan w:val="6"/>
            <w:shd w:val="clear" w:color="auto" w:fill="auto"/>
          </w:tcPr>
          <w:p w14:paraId="37BD9504" w14:textId="77777777" w:rsidR="005E3CCD" w:rsidRDefault="005E3CCD" w:rsidP="00EC570F">
            <w:pPr>
              <w:spacing w:before="60" w:after="60" w:line="240" w:lineRule="auto"/>
              <w:ind w:left="-43"/>
              <w:jc w:val="both"/>
              <w:rPr>
                <w:rFonts w:ascii="Arial" w:hAnsi="Arial" w:cs="Arial"/>
                <w:sz w:val="20"/>
                <w:szCs w:val="20"/>
              </w:rPr>
            </w:pPr>
          </w:p>
          <w:p w14:paraId="1D0A735F" w14:textId="77777777" w:rsidR="005E3CCD" w:rsidRPr="00100228" w:rsidRDefault="005E3CCD" w:rsidP="00F505BB">
            <w:pPr>
              <w:spacing w:before="60" w:after="60" w:line="240" w:lineRule="auto"/>
              <w:ind w:left="-43"/>
              <w:jc w:val="both"/>
              <w:rPr>
                <w:rFonts w:ascii="Arial" w:hAnsi="Arial" w:cs="Arial"/>
                <w:sz w:val="20"/>
                <w:szCs w:val="20"/>
              </w:rPr>
            </w:pPr>
          </w:p>
        </w:tc>
      </w:tr>
      <w:tr w:rsidR="00EC570F" w:rsidRPr="00003449" w14:paraId="3853D7FF" w14:textId="77777777" w:rsidTr="005E3CCD">
        <w:tc>
          <w:tcPr>
            <w:tcW w:w="4947" w:type="dxa"/>
            <w:gridSpan w:val="2"/>
            <w:shd w:val="clear" w:color="auto" w:fill="F2F2F2" w:themeFill="background1" w:themeFillShade="F2"/>
          </w:tcPr>
          <w:p w14:paraId="06FFA982" w14:textId="0C36B9B0"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1916859E" w14:textId="4CF4366B"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1010CA61" w14:textId="3DA0F0E1"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0B1789D9"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6F30A5C1" w14:textId="21101031" w:rsidR="00EC570F"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EC570F" w:rsidRPr="00003449" w14:paraId="2A473E62" w14:textId="77777777" w:rsidTr="005E3CCD">
        <w:tc>
          <w:tcPr>
            <w:tcW w:w="4947" w:type="dxa"/>
            <w:gridSpan w:val="2"/>
          </w:tcPr>
          <w:p w14:paraId="18F9C03D" w14:textId="77777777" w:rsidR="00EC570F" w:rsidRPr="00003449" w:rsidRDefault="00EC570F" w:rsidP="00EC570F">
            <w:pPr>
              <w:spacing w:after="60" w:line="240" w:lineRule="auto"/>
              <w:ind w:left="-41" w:right="162"/>
              <w:jc w:val="both"/>
              <w:rPr>
                <w:rFonts w:ascii="Arial" w:hAnsi="Arial" w:cs="Arial"/>
                <w:sz w:val="20"/>
                <w:szCs w:val="20"/>
              </w:rPr>
            </w:pPr>
          </w:p>
        </w:tc>
        <w:tc>
          <w:tcPr>
            <w:tcW w:w="4559" w:type="dxa"/>
          </w:tcPr>
          <w:p w14:paraId="67BB67B2" w14:textId="77777777" w:rsidR="00EC570F" w:rsidRPr="00003449" w:rsidRDefault="00EC570F" w:rsidP="00EC570F">
            <w:pPr>
              <w:spacing w:after="60"/>
              <w:ind w:left="-41"/>
              <w:jc w:val="both"/>
              <w:rPr>
                <w:rFonts w:ascii="Arial" w:hAnsi="Arial" w:cs="Arial"/>
                <w:sz w:val="20"/>
                <w:szCs w:val="20"/>
              </w:rPr>
            </w:pPr>
          </w:p>
          <w:p w14:paraId="6EDBD9A0" w14:textId="77777777" w:rsidR="00EC570F" w:rsidRPr="00003449" w:rsidRDefault="00EC570F" w:rsidP="00EC570F">
            <w:pPr>
              <w:spacing w:after="60" w:line="240" w:lineRule="auto"/>
              <w:ind w:left="-41"/>
              <w:jc w:val="both"/>
              <w:rPr>
                <w:rFonts w:ascii="Arial" w:hAnsi="Arial" w:cs="Arial"/>
                <w:sz w:val="20"/>
                <w:szCs w:val="20"/>
              </w:rPr>
            </w:pPr>
          </w:p>
        </w:tc>
        <w:tc>
          <w:tcPr>
            <w:tcW w:w="3677" w:type="dxa"/>
            <w:gridSpan w:val="2"/>
          </w:tcPr>
          <w:p w14:paraId="1B8611A6" w14:textId="77777777" w:rsidR="00EC570F" w:rsidRPr="00003449" w:rsidRDefault="00EC570F" w:rsidP="00EC570F">
            <w:pPr>
              <w:spacing w:after="60"/>
              <w:ind w:left="-41"/>
              <w:jc w:val="both"/>
              <w:rPr>
                <w:rFonts w:ascii="Arial" w:hAnsi="Arial" w:cs="Arial"/>
                <w:sz w:val="20"/>
                <w:szCs w:val="20"/>
              </w:rPr>
            </w:pPr>
          </w:p>
          <w:p w14:paraId="0338C6A4" w14:textId="77777777" w:rsidR="00EC570F" w:rsidRPr="00003449" w:rsidRDefault="00EC570F" w:rsidP="00EC570F">
            <w:pPr>
              <w:spacing w:after="60" w:line="240" w:lineRule="auto"/>
              <w:ind w:left="-41"/>
              <w:jc w:val="both"/>
              <w:rPr>
                <w:rFonts w:ascii="Arial" w:hAnsi="Arial" w:cs="Arial"/>
                <w:sz w:val="20"/>
                <w:szCs w:val="20"/>
              </w:rPr>
            </w:pPr>
          </w:p>
        </w:tc>
        <w:tc>
          <w:tcPr>
            <w:tcW w:w="1942" w:type="dxa"/>
          </w:tcPr>
          <w:p w14:paraId="34292A44" w14:textId="77777777" w:rsidR="00EC570F" w:rsidRPr="00003449" w:rsidRDefault="00EC570F" w:rsidP="00EC570F">
            <w:pPr>
              <w:spacing w:after="60" w:line="240" w:lineRule="auto"/>
              <w:ind w:left="-41"/>
              <w:jc w:val="both"/>
              <w:rPr>
                <w:rFonts w:ascii="Arial" w:hAnsi="Arial" w:cs="Arial"/>
                <w:sz w:val="20"/>
                <w:szCs w:val="20"/>
              </w:rPr>
            </w:pPr>
          </w:p>
        </w:tc>
      </w:tr>
      <w:tr w:rsidR="00EC570F" w:rsidRPr="00003449" w14:paraId="177D8FFA" w14:textId="77777777" w:rsidTr="006F6889">
        <w:tc>
          <w:tcPr>
            <w:tcW w:w="15125" w:type="dxa"/>
            <w:gridSpan w:val="6"/>
            <w:shd w:val="clear" w:color="auto" w:fill="F1B59F" w:themeFill="accent5" w:themeFillTint="66"/>
          </w:tcPr>
          <w:p w14:paraId="0A31119E" w14:textId="5589DB41" w:rsidR="00EC570F" w:rsidRPr="00003449" w:rsidRDefault="00EC570F" w:rsidP="00EC570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EC570F" w:rsidRPr="00003449" w14:paraId="3781D0E8" w14:textId="77777777" w:rsidTr="006F6889">
        <w:trPr>
          <w:trHeight w:val="259"/>
        </w:trPr>
        <w:tc>
          <w:tcPr>
            <w:tcW w:w="11482" w:type="dxa"/>
            <w:gridSpan w:val="4"/>
            <w:shd w:val="clear" w:color="auto" w:fill="F2F2F2" w:themeFill="background1" w:themeFillShade="F2"/>
          </w:tcPr>
          <w:p w14:paraId="4709186D" w14:textId="210254C8" w:rsidR="00EC570F" w:rsidRPr="00003449" w:rsidRDefault="00EC570F" w:rsidP="00EC570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42FAE6B0" w14:textId="1E00B961" w:rsidR="00EC570F" w:rsidRPr="00003449" w:rsidRDefault="00EC570F" w:rsidP="00EC570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2E70C6A7" w14:textId="1FB62D27" w:rsidR="00EC570F" w:rsidRPr="00003449" w:rsidRDefault="00EC570F" w:rsidP="00EC570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EC570F" w:rsidRPr="00003449" w14:paraId="40BF20A4" w14:textId="77777777" w:rsidTr="00801E1D">
        <w:tc>
          <w:tcPr>
            <w:tcW w:w="11482" w:type="dxa"/>
            <w:gridSpan w:val="4"/>
            <w:shd w:val="clear" w:color="auto" w:fill="auto"/>
          </w:tcPr>
          <w:p w14:paraId="0A381EC3" w14:textId="77777777" w:rsidR="00EC570F" w:rsidRPr="00003449" w:rsidRDefault="00EC570F" w:rsidP="00EC570F">
            <w:pPr>
              <w:spacing w:before="120" w:after="120" w:line="240" w:lineRule="auto"/>
              <w:rPr>
                <w:rFonts w:ascii="Arial" w:hAnsi="Arial" w:cs="Arial"/>
                <w:sz w:val="20"/>
                <w:szCs w:val="20"/>
              </w:rPr>
            </w:pPr>
          </w:p>
        </w:tc>
        <w:tc>
          <w:tcPr>
            <w:tcW w:w="1701" w:type="dxa"/>
            <w:shd w:val="clear" w:color="auto" w:fill="auto"/>
          </w:tcPr>
          <w:p w14:paraId="2600E773" w14:textId="77777777" w:rsidR="00EC570F" w:rsidRPr="00003449" w:rsidRDefault="00EC570F" w:rsidP="00EC570F">
            <w:pPr>
              <w:spacing w:after="60" w:line="240" w:lineRule="auto"/>
              <w:ind w:left="1"/>
              <w:rPr>
                <w:rFonts w:ascii="Arial" w:hAnsi="Arial" w:cs="Arial"/>
                <w:sz w:val="20"/>
                <w:szCs w:val="20"/>
              </w:rPr>
            </w:pPr>
          </w:p>
        </w:tc>
        <w:tc>
          <w:tcPr>
            <w:tcW w:w="1942" w:type="dxa"/>
            <w:shd w:val="clear" w:color="auto" w:fill="auto"/>
          </w:tcPr>
          <w:p w14:paraId="0BBBDAA2" w14:textId="77777777" w:rsidR="00EC570F" w:rsidRPr="00003449" w:rsidRDefault="00EC570F" w:rsidP="00EC570F">
            <w:pPr>
              <w:spacing w:after="60" w:line="240" w:lineRule="auto"/>
              <w:ind w:left="1"/>
              <w:rPr>
                <w:rFonts w:ascii="Arial" w:hAnsi="Arial" w:cs="Arial"/>
                <w:sz w:val="20"/>
                <w:szCs w:val="20"/>
              </w:rPr>
            </w:pPr>
          </w:p>
        </w:tc>
      </w:tr>
      <w:tr w:rsidR="00EC570F" w:rsidRPr="00003449" w14:paraId="6B45D9AF" w14:textId="77777777" w:rsidTr="006F6889">
        <w:trPr>
          <w:trHeight w:val="74"/>
        </w:trPr>
        <w:tc>
          <w:tcPr>
            <w:tcW w:w="11482" w:type="dxa"/>
            <w:gridSpan w:val="4"/>
            <w:shd w:val="clear" w:color="auto" w:fill="F1B59F" w:themeFill="accent5" w:themeFillTint="66"/>
          </w:tcPr>
          <w:p w14:paraId="7F53F85C" w14:textId="2A281B38" w:rsidR="00EC570F" w:rsidRPr="00003449" w:rsidRDefault="00EC570F" w:rsidP="00EC570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1B59F" w:themeFill="accent5" w:themeFillTint="66"/>
          </w:tcPr>
          <w:p w14:paraId="536BD7E2" w14:textId="6F9A41B7" w:rsidR="00EC570F" w:rsidRPr="00003449" w:rsidRDefault="00EC570F" w:rsidP="00EC570F">
            <w:pPr>
              <w:spacing w:after="60" w:line="240" w:lineRule="auto"/>
              <w:ind w:left="1"/>
              <w:rPr>
                <w:rFonts w:ascii="Arial" w:hAnsi="Arial" w:cs="Arial"/>
                <w:sz w:val="20"/>
                <w:szCs w:val="20"/>
              </w:rPr>
            </w:pPr>
            <w:r w:rsidRPr="00F035D0">
              <w:rPr>
                <w:rFonts w:ascii="Arial" w:hAnsi="Arial" w:cs="Arial"/>
                <w:b/>
                <w:szCs w:val="20"/>
              </w:rPr>
              <w:t>Date:</w:t>
            </w:r>
          </w:p>
        </w:tc>
      </w:tr>
    </w:tbl>
    <w:p w14:paraId="19557565" w14:textId="77777777" w:rsidR="003B53A0" w:rsidRPr="00003449" w:rsidRDefault="003B53A0" w:rsidP="00801E1D">
      <w:pPr>
        <w:rPr>
          <w:rFonts w:ascii="Arial" w:hAnsi="Arial" w:cs="Arial"/>
          <w:sz w:val="20"/>
          <w:szCs w:val="20"/>
        </w:rPr>
      </w:pPr>
    </w:p>
    <w:p w14:paraId="440A522C" w14:textId="77777777" w:rsidR="001A798F" w:rsidRPr="00003449" w:rsidRDefault="001A798F" w:rsidP="00801E1D">
      <w:pPr>
        <w:spacing w:after="160" w:line="259" w:lineRule="auto"/>
        <w:rPr>
          <w:rFonts w:ascii="Arial" w:hAnsi="Arial" w:cs="Arial"/>
          <w:sz w:val="20"/>
          <w:szCs w:val="20"/>
        </w:rPr>
      </w:pPr>
    </w:p>
    <w:p w14:paraId="0CE61C7C" w14:textId="77777777" w:rsidR="001A798F" w:rsidRPr="00003449" w:rsidRDefault="001A798F"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1A798F" w:rsidRPr="00003449" w14:paraId="14CA16F0" w14:textId="77777777" w:rsidTr="005E3CCD">
        <w:tc>
          <w:tcPr>
            <w:tcW w:w="402" w:type="dxa"/>
            <w:tcBorders>
              <w:right w:val="nil"/>
            </w:tcBorders>
            <w:shd w:val="clear" w:color="auto" w:fill="E7774F"/>
          </w:tcPr>
          <w:p w14:paraId="18039E10" w14:textId="2ECAB76E" w:rsidR="001A798F" w:rsidRPr="00003449" w:rsidRDefault="001A798F" w:rsidP="00EC570F">
            <w:pPr>
              <w:pStyle w:val="Heading3"/>
              <w:outlineLvl w:val="2"/>
            </w:pPr>
            <w:r w:rsidRPr="00003449">
              <w:lastRenderedPageBreak/>
              <w:t>h</w:t>
            </w:r>
            <w:r w:rsidR="00333CF9">
              <w:t>)</w:t>
            </w:r>
          </w:p>
        </w:tc>
        <w:tc>
          <w:tcPr>
            <w:tcW w:w="14723" w:type="dxa"/>
            <w:gridSpan w:val="5"/>
            <w:tcBorders>
              <w:left w:val="nil"/>
            </w:tcBorders>
            <w:shd w:val="clear" w:color="auto" w:fill="E7774F"/>
          </w:tcPr>
          <w:p w14:paraId="5DD378B1" w14:textId="1A45A515" w:rsidR="001A798F" w:rsidRPr="00003449" w:rsidRDefault="00CF33AF" w:rsidP="00EC570F">
            <w:pPr>
              <w:pStyle w:val="Heading3"/>
              <w:outlineLvl w:val="2"/>
            </w:pPr>
            <w:r w:rsidRPr="00003449">
              <w:t>The organisation/service has a process to identify the maximum number of people to which it can provide services within the resources available, managing individual worker case-loads to ensure effective service provision</w:t>
            </w:r>
          </w:p>
        </w:tc>
      </w:tr>
      <w:tr w:rsidR="001A798F" w:rsidRPr="00003449" w14:paraId="2682F634" w14:textId="77777777" w:rsidTr="00EC570F">
        <w:tc>
          <w:tcPr>
            <w:tcW w:w="15125" w:type="dxa"/>
            <w:gridSpan w:val="6"/>
            <w:shd w:val="clear" w:color="auto" w:fill="F1B59F" w:themeFill="accent5" w:themeFillTint="66"/>
          </w:tcPr>
          <w:p w14:paraId="27DEB999" w14:textId="5B13321A" w:rsidR="001A798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1A798F" w:rsidRPr="00003449" w14:paraId="1470ACF0" w14:textId="77777777" w:rsidTr="00801E1D">
        <w:trPr>
          <w:trHeight w:val="2276"/>
        </w:trPr>
        <w:tc>
          <w:tcPr>
            <w:tcW w:w="15125" w:type="dxa"/>
            <w:gridSpan w:val="6"/>
          </w:tcPr>
          <w:p w14:paraId="4C4F8DF1" w14:textId="061C270E" w:rsidR="00007ED7"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6F52E8BB" w14:textId="77777777" w:rsidTr="00687C35">
              <w:tc>
                <w:tcPr>
                  <w:tcW w:w="1842" w:type="dxa"/>
                </w:tcPr>
                <w:p w14:paraId="4E05CB8F"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4F5F16BF" w14:textId="77777777" w:rsidR="00687C35" w:rsidRPr="00003449" w:rsidRDefault="00687C35" w:rsidP="00687C35">
                  <w:pPr>
                    <w:spacing w:before="60" w:after="60" w:line="240" w:lineRule="auto"/>
                    <w:rPr>
                      <w:rFonts w:ascii="Arial" w:hAnsi="Arial" w:cs="Arial"/>
                      <w:sz w:val="20"/>
                      <w:szCs w:val="20"/>
                    </w:rPr>
                  </w:pPr>
                  <w:r w:rsidRPr="00003449">
                    <w:rPr>
                      <w:rFonts w:ascii="Arial" w:hAnsi="Arial" w:cs="Arial"/>
                      <w:sz w:val="20"/>
                      <w:szCs w:val="20"/>
                    </w:rPr>
                    <w:t>Leaders can talk about processes to determine how much service can be provided with the available resources.</w:t>
                  </w:r>
                </w:p>
                <w:p w14:paraId="0DF88983" w14:textId="77777777" w:rsidR="00687C35" w:rsidRPr="00003449" w:rsidRDefault="00687C35" w:rsidP="00687C35">
                  <w:pPr>
                    <w:spacing w:before="60" w:after="60" w:line="240" w:lineRule="auto"/>
                    <w:rPr>
                      <w:rFonts w:ascii="Arial" w:hAnsi="Arial" w:cs="Arial"/>
                      <w:sz w:val="20"/>
                      <w:szCs w:val="20"/>
                    </w:rPr>
                  </w:pPr>
                  <w:r w:rsidRPr="00003449">
                    <w:rPr>
                      <w:rFonts w:ascii="Arial" w:hAnsi="Arial" w:cs="Arial"/>
                      <w:sz w:val="20"/>
                      <w:szCs w:val="20"/>
                    </w:rPr>
                    <w:t>Managers can talk about processes to manage and monitor individual worker case-loads including case/work allocation processes.</w:t>
                  </w:r>
                </w:p>
                <w:p w14:paraId="12C01E31" w14:textId="643E6D90" w:rsidR="00687C35" w:rsidRPr="00003449" w:rsidRDefault="00687C35" w:rsidP="00687C35">
                  <w:pPr>
                    <w:spacing w:before="60" w:after="60" w:line="240" w:lineRule="auto"/>
                    <w:rPr>
                      <w:rFonts w:ascii="Arial" w:hAnsi="Arial" w:cs="Arial"/>
                      <w:sz w:val="20"/>
                      <w:szCs w:val="20"/>
                    </w:rPr>
                  </w:pPr>
                  <w:r w:rsidRPr="00003449">
                    <w:rPr>
                      <w:rFonts w:ascii="Arial" w:hAnsi="Arial" w:cs="Arial"/>
                      <w:sz w:val="20"/>
                      <w:szCs w:val="20"/>
                    </w:rPr>
                    <w:t>Workers can talk about expectations and support related to case/</w:t>
                  </w:r>
                  <w:r w:rsidR="00886D8B" w:rsidRPr="00003449">
                    <w:rPr>
                      <w:rFonts w:ascii="Arial" w:hAnsi="Arial" w:cs="Arial"/>
                      <w:sz w:val="20"/>
                      <w:szCs w:val="20"/>
                    </w:rPr>
                    <w:t>workload</w:t>
                  </w:r>
                  <w:r w:rsidR="00A246A9">
                    <w:rPr>
                      <w:rFonts w:ascii="Arial" w:hAnsi="Arial" w:cs="Arial"/>
                      <w:sz w:val="20"/>
                      <w:szCs w:val="20"/>
                    </w:rPr>
                    <w:t>,</w:t>
                  </w:r>
                  <w:r w:rsidRPr="00003449">
                    <w:rPr>
                      <w:rFonts w:ascii="Arial" w:hAnsi="Arial" w:cs="Arial"/>
                      <w:sz w:val="20"/>
                      <w:szCs w:val="20"/>
                    </w:rPr>
                    <w:t xml:space="preserve"> e.g. supervision</w:t>
                  </w:r>
                  <w:r w:rsidR="00367263">
                    <w:rPr>
                      <w:rFonts w:ascii="Arial" w:hAnsi="Arial" w:cs="Arial"/>
                      <w:sz w:val="20"/>
                      <w:szCs w:val="20"/>
                    </w:rPr>
                    <w:t>;</w:t>
                  </w:r>
                  <w:r w:rsidRPr="00003449">
                    <w:rPr>
                      <w:rFonts w:ascii="Arial" w:hAnsi="Arial" w:cs="Arial"/>
                      <w:sz w:val="20"/>
                      <w:szCs w:val="20"/>
                    </w:rPr>
                    <w:t xml:space="preserve"> allocation of a set number of counselling slots per week</w:t>
                  </w:r>
                  <w:r w:rsidR="00367263">
                    <w:rPr>
                      <w:rFonts w:ascii="Arial" w:hAnsi="Arial" w:cs="Arial"/>
                      <w:sz w:val="20"/>
                      <w:szCs w:val="20"/>
                    </w:rPr>
                    <w:t>;</w:t>
                  </w:r>
                  <w:r w:rsidRPr="00003449">
                    <w:rPr>
                      <w:rFonts w:ascii="Arial" w:hAnsi="Arial" w:cs="Arial"/>
                      <w:sz w:val="20"/>
                      <w:szCs w:val="20"/>
                    </w:rPr>
                    <w:t xml:space="preserve"> work plans etc.</w:t>
                  </w:r>
                </w:p>
              </w:tc>
            </w:tr>
            <w:tr w:rsidR="00687C35" w:rsidRPr="00003449" w14:paraId="08D4B2E0" w14:textId="77777777" w:rsidTr="00687C35">
              <w:trPr>
                <w:trHeight w:val="350"/>
              </w:trPr>
              <w:tc>
                <w:tcPr>
                  <w:tcW w:w="1842" w:type="dxa"/>
                </w:tcPr>
                <w:p w14:paraId="5AB75135"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45B34116" w14:textId="6142BB1C" w:rsidR="00687C35" w:rsidRPr="00003449" w:rsidRDefault="00687C35" w:rsidP="00687C35">
                  <w:pPr>
                    <w:spacing w:before="60" w:after="60" w:line="240" w:lineRule="auto"/>
                    <w:rPr>
                      <w:rFonts w:ascii="Arial" w:hAnsi="Arial" w:cs="Arial"/>
                      <w:sz w:val="20"/>
                      <w:szCs w:val="20"/>
                    </w:rPr>
                  </w:pPr>
                  <w:r w:rsidRPr="00003449">
                    <w:rPr>
                      <w:rFonts w:ascii="Arial" w:hAnsi="Arial" w:cs="Arial"/>
                      <w:sz w:val="20"/>
                      <w:szCs w:val="20"/>
                    </w:rPr>
                    <w:t>Organisational structure showing all positions are filled or being recruited to; case management meeting minutes; planning documents/minutes; costing and pricing documents</w:t>
                  </w:r>
                  <w:r w:rsidR="00367263">
                    <w:rPr>
                      <w:rFonts w:ascii="Arial" w:hAnsi="Arial" w:cs="Arial"/>
                      <w:sz w:val="20"/>
                      <w:szCs w:val="20"/>
                    </w:rPr>
                    <w:t>,</w:t>
                  </w:r>
                  <w:r w:rsidRPr="00003449">
                    <w:rPr>
                      <w:rFonts w:ascii="Arial" w:hAnsi="Arial" w:cs="Arial"/>
                      <w:sz w:val="20"/>
                      <w:szCs w:val="20"/>
                    </w:rPr>
                    <w:t xml:space="preserve"> e.g. tender submission/service agreement; </w:t>
                  </w:r>
                  <w:r>
                    <w:rPr>
                      <w:rFonts w:ascii="Arial" w:hAnsi="Arial" w:cs="Arial"/>
                      <w:sz w:val="20"/>
                      <w:szCs w:val="20"/>
                    </w:rPr>
                    <w:t>relevant policies and procedures</w:t>
                  </w:r>
                  <w:r w:rsidRPr="00003449">
                    <w:rPr>
                      <w:rFonts w:ascii="Arial" w:hAnsi="Arial" w:cs="Arial"/>
                      <w:sz w:val="20"/>
                      <w:szCs w:val="20"/>
                    </w:rPr>
                    <w:t>.</w:t>
                  </w:r>
                </w:p>
              </w:tc>
            </w:tr>
          </w:tbl>
          <w:p w14:paraId="64CC80A9" w14:textId="31EBD645" w:rsidR="00554831" w:rsidRPr="00003449" w:rsidRDefault="00F40D11" w:rsidP="009B29B7">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60" w:history="1">
              <w:r w:rsidR="00207818" w:rsidRPr="00686388">
                <w:rPr>
                  <w:rStyle w:val="Hyperlink"/>
                  <w:rFonts w:ascii="Arial" w:hAnsi="Arial" w:cs="Arial"/>
                  <w:i/>
                  <w:color w:val="0070C0"/>
                  <w:sz w:val="20"/>
                  <w:szCs w:val="20"/>
                </w:rPr>
                <w:t>culturalstandard@wanada.org.au</w:t>
              </w:r>
            </w:hyperlink>
          </w:p>
        </w:tc>
      </w:tr>
      <w:tr w:rsidR="00EC570F" w:rsidRPr="00003449" w14:paraId="0F63139C" w14:textId="77777777" w:rsidTr="006F6889">
        <w:trPr>
          <w:trHeight w:val="215"/>
        </w:trPr>
        <w:tc>
          <w:tcPr>
            <w:tcW w:w="11482" w:type="dxa"/>
            <w:gridSpan w:val="4"/>
            <w:shd w:val="clear" w:color="auto" w:fill="F1B59F" w:themeFill="accent5" w:themeFillTint="66"/>
          </w:tcPr>
          <w:p w14:paraId="77F35341" w14:textId="1B4762D7" w:rsidR="00EC570F" w:rsidRPr="00003449" w:rsidRDefault="00EC570F" w:rsidP="00EC570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1B59F" w:themeFill="accent5" w:themeFillTint="66"/>
          </w:tcPr>
          <w:p w14:paraId="4CCDD4A1" w14:textId="661D845D" w:rsidR="00EC570F" w:rsidRPr="00003449" w:rsidRDefault="00EC570F" w:rsidP="00EC570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01B21D43" w14:textId="77777777" w:rsidTr="005E3CCD">
        <w:tc>
          <w:tcPr>
            <w:tcW w:w="15125" w:type="dxa"/>
            <w:gridSpan w:val="6"/>
            <w:shd w:val="clear" w:color="auto" w:fill="auto"/>
          </w:tcPr>
          <w:p w14:paraId="3CFF2C21" w14:textId="77777777" w:rsidR="005E3CCD" w:rsidRDefault="005E3CCD" w:rsidP="00F505BB">
            <w:pPr>
              <w:spacing w:before="60" w:after="60" w:line="240" w:lineRule="auto"/>
              <w:ind w:left="-43"/>
              <w:jc w:val="both"/>
              <w:rPr>
                <w:rFonts w:ascii="Arial" w:hAnsi="Arial" w:cs="Arial"/>
                <w:sz w:val="20"/>
                <w:szCs w:val="20"/>
              </w:rPr>
            </w:pPr>
          </w:p>
          <w:p w14:paraId="1314028A" w14:textId="12C8D0CE" w:rsidR="005E3CCD" w:rsidRPr="00100228" w:rsidRDefault="005E3CCD" w:rsidP="00F505BB">
            <w:pPr>
              <w:spacing w:before="60" w:after="60" w:line="240" w:lineRule="auto"/>
              <w:ind w:left="-43"/>
              <w:jc w:val="both"/>
              <w:rPr>
                <w:rFonts w:ascii="Arial" w:hAnsi="Arial" w:cs="Arial"/>
                <w:sz w:val="20"/>
                <w:szCs w:val="20"/>
              </w:rPr>
            </w:pPr>
          </w:p>
        </w:tc>
      </w:tr>
      <w:tr w:rsidR="00EC570F" w:rsidRPr="00003449" w14:paraId="51515233" w14:textId="77777777" w:rsidTr="005E3CCD">
        <w:tc>
          <w:tcPr>
            <w:tcW w:w="4947" w:type="dxa"/>
            <w:gridSpan w:val="2"/>
            <w:shd w:val="clear" w:color="auto" w:fill="F2F2F2" w:themeFill="background1" w:themeFillShade="F2"/>
          </w:tcPr>
          <w:p w14:paraId="66F40975" w14:textId="61E06E96"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3B1BB9C7" w14:textId="569BF975"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31B2CCD4" w14:textId="67488DA3"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2FA6FF59"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3368AA12" w14:textId="349ED93E" w:rsidR="00EC570F"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EC570F" w:rsidRPr="00003449" w14:paraId="4A6AFD71" w14:textId="77777777" w:rsidTr="005E3CCD">
        <w:tc>
          <w:tcPr>
            <w:tcW w:w="4947" w:type="dxa"/>
            <w:gridSpan w:val="2"/>
          </w:tcPr>
          <w:p w14:paraId="0CEECC76" w14:textId="77777777" w:rsidR="00EC570F" w:rsidRPr="00003449" w:rsidRDefault="00EC570F" w:rsidP="00EC570F">
            <w:pPr>
              <w:spacing w:after="60" w:line="240" w:lineRule="auto"/>
              <w:ind w:left="-41" w:right="162"/>
              <w:jc w:val="both"/>
              <w:rPr>
                <w:rFonts w:ascii="Arial" w:hAnsi="Arial" w:cs="Arial"/>
                <w:sz w:val="20"/>
                <w:szCs w:val="20"/>
              </w:rPr>
            </w:pPr>
          </w:p>
        </w:tc>
        <w:tc>
          <w:tcPr>
            <w:tcW w:w="4559" w:type="dxa"/>
          </w:tcPr>
          <w:p w14:paraId="2CD71C59" w14:textId="77777777" w:rsidR="00EC570F" w:rsidRPr="00003449" w:rsidRDefault="00EC570F" w:rsidP="00EC570F">
            <w:pPr>
              <w:spacing w:after="60"/>
              <w:ind w:left="-41"/>
              <w:jc w:val="both"/>
              <w:rPr>
                <w:rFonts w:ascii="Arial" w:hAnsi="Arial" w:cs="Arial"/>
                <w:sz w:val="20"/>
                <w:szCs w:val="20"/>
              </w:rPr>
            </w:pPr>
          </w:p>
          <w:p w14:paraId="20E93AB6" w14:textId="77777777" w:rsidR="00EC570F" w:rsidRPr="00003449" w:rsidRDefault="00EC570F" w:rsidP="00EC570F">
            <w:pPr>
              <w:spacing w:after="60" w:line="240" w:lineRule="auto"/>
              <w:ind w:left="-41"/>
              <w:jc w:val="both"/>
              <w:rPr>
                <w:rFonts w:ascii="Arial" w:hAnsi="Arial" w:cs="Arial"/>
                <w:sz w:val="20"/>
                <w:szCs w:val="20"/>
              </w:rPr>
            </w:pPr>
          </w:p>
        </w:tc>
        <w:tc>
          <w:tcPr>
            <w:tcW w:w="3677" w:type="dxa"/>
            <w:gridSpan w:val="2"/>
          </w:tcPr>
          <w:p w14:paraId="5367429F" w14:textId="77777777" w:rsidR="00EC570F" w:rsidRPr="00003449" w:rsidRDefault="00EC570F" w:rsidP="00EC570F">
            <w:pPr>
              <w:spacing w:after="60"/>
              <w:ind w:left="-41"/>
              <w:jc w:val="both"/>
              <w:rPr>
                <w:rFonts w:ascii="Arial" w:hAnsi="Arial" w:cs="Arial"/>
                <w:sz w:val="20"/>
                <w:szCs w:val="20"/>
              </w:rPr>
            </w:pPr>
          </w:p>
          <w:p w14:paraId="2E7E1509" w14:textId="77777777" w:rsidR="00EC570F" w:rsidRPr="00003449" w:rsidRDefault="00EC570F" w:rsidP="00EC570F">
            <w:pPr>
              <w:spacing w:after="60" w:line="240" w:lineRule="auto"/>
              <w:ind w:left="-41"/>
              <w:jc w:val="both"/>
              <w:rPr>
                <w:rFonts w:ascii="Arial" w:hAnsi="Arial" w:cs="Arial"/>
                <w:sz w:val="20"/>
                <w:szCs w:val="20"/>
              </w:rPr>
            </w:pPr>
          </w:p>
        </w:tc>
        <w:tc>
          <w:tcPr>
            <w:tcW w:w="1942" w:type="dxa"/>
          </w:tcPr>
          <w:p w14:paraId="35F9C799" w14:textId="77777777" w:rsidR="00EC570F" w:rsidRPr="00003449" w:rsidRDefault="00EC570F" w:rsidP="00EC570F">
            <w:pPr>
              <w:spacing w:after="60" w:line="240" w:lineRule="auto"/>
              <w:ind w:left="-41"/>
              <w:jc w:val="both"/>
              <w:rPr>
                <w:rFonts w:ascii="Arial" w:hAnsi="Arial" w:cs="Arial"/>
                <w:sz w:val="20"/>
                <w:szCs w:val="20"/>
              </w:rPr>
            </w:pPr>
          </w:p>
        </w:tc>
      </w:tr>
      <w:tr w:rsidR="00EC570F" w:rsidRPr="00003449" w14:paraId="0E0FEE4A" w14:textId="77777777" w:rsidTr="006F6889">
        <w:tc>
          <w:tcPr>
            <w:tcW w:w="15125" w:type="dxa"/>
            <w:gridSpan w:val="6"/>
            <w:shd w:val="clear" w:color="auto" w:fill="F1B59F" w:themeFill="accent5" w:themeFillTint="66"/>
          </w:tcPr>
          <w:p w14:paraId="0589AF1F" w14:textId="5E115AB4" w:rsidR="00EC570F" w:rsidRPr="00003449" w:rsidRDefault="00EC570F" w:rsidP="00EC570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EC570F" w:rsidRPr="00003449" w14:paraId="72A9698B" w14:textId="77777777" w:rsidTr="006F6889">
        <w:trPr>
          <w:trHeight w:val="259"/>
        </w:trPr>
        <w:tc>
          <w:tcPr>
            <w:tcW w:w="11482" w:type="dxa"/>
            <w:gridSpan w:val="4"/>
            <w:shd w:val="clear" w:color="auto" w:fill="F2F2F2" w:themeFill="background1" w:themeFillShade="F2"/>
          </w:tcPr>
          <w:p w14:paraId="14353EF0" w14:textId="350D61CB" w:rsidR="00EC570F" w:rsidRPr="00003449" w:rsidRDefault="00EC570F" w:rsidP="00EC570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59BC3D8D" w14:textId="4C06D3DF" w:rsidR="00EC570F" w:rsidRPr="00003449" w:rsidRDefault="00EC570F" w:rsidP="00EC570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25922530" w14:textId="035EC30A" w:rsidR="00EC570F" w:rsidRPr="00003449" w:rsidRDefault="00EC570F" w:rsidP="00EC570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EC570F" w:rsidRPr="00003449" w14:paraId="4901036A" w14:textId="77777777" w:rsidTr="00801E1D">
        <w:tc>
          <w:tcPr>
            <w:tcW w:w="11482" w:type="dxa"/>
            <w:gridSpan w:val="4"/>
            <w:shd w:val="clear" w:color="auto" w:fill="auto"/>
          </w:tcPr>
          <w:p w14:paraId="6842E1CB" w14:textId="77777777" w:rsidR="00EC570F" w:rsidRPr="00003449" w:rsidRDefault="00EC570F" w:rsidP="00EC570F">
            <w:pPr>
              <w:spacing w:before="120" w:after="120" w:line="240" w:lineRule="auto"/>
              <w:rPr>
                <w:rFonts w:ascii="Arial" w:hAnsi="Arial" w:cs="Arial"/>
                <w:sz w:val="20"/>
                <w:szCs w:val="20"/>
              </w:rPr>
            </w:pPr>
          </w:p>
        </w:tc>
        <w:tc>
          <w:tcPr>
            <w:tcW w:w="1701" w:type="dxa"/>
            <w:shd w:val="clear" w:color="auto" w:fill="auto"/>
          </w:tcPr>
          <w:p w14:paraId="68DD22F4" w14:textId="77777777" w:rsidR="00EC570F" w:rsidRPr="00003449" w:rsidRDefault="00EC570F" w:rsidP="00EC570F">
            <w:pPr>
              <w:spacing w:after="60" w:line="240" w:lineRule="auto"/>
              <w:ind w:left="1"/>
              <w:rPr>
                <w:rFonts w:ascii="Arial" w:hAnsi="Arial" w:cs="Arial"/>
                <w:sz w:val="20"/>
                <w:szCs w:val="20"/>
              </w:rPr>
            </w:pPr>
          </w:p>
        </w:tc>
        <w:tc>
          <w:tcPr>
            <w:tcW w:w="1942" w:type="dxa"/>
            <w:shd w:val="clear" w:color="auto" w:fill="auto"/>
          </w:tcPr>
          <w:p w14:paraId="0692CE4D" w14:textId="77777777" w:rsidR="00EC570F" w:rsidRPr="00003449" w:rsidRDefault="00EC570F" w:rsidP="00EC570F">
            <w:pPr>
              <w:spacing w:after="60" w:line="240" w:lineRule="auto"/>
              <w:ind w:left="1"/>
              <w:rPr>
                <w:rFonts w:ascii="Arial" w:hAnsi="Arial" w:cs="Arial"/>
                <w:sz w:val="20"/>
                <w:szCs w:val="20"/>
              </w:rPr>
            </w:pPr>
          </w:p>
        </w:tc>
      </w:tr>
      <w:tr w:rsidR="00EC570F" w:rsidRPr="00003449" w14:paraId="44626974" w14:textId="77777777" w:rsidTr="006F6889">
        <w:trPr>
          <w:trHeight w:val="74"/>
        </w:trPr>
        <w:tc>
          <w:tcPr>
            <w:tcW w:w="11482" w:type="dxa"/>
            <w:gridSpan w:val="4"/>
            <w:shd w:val="clear" w:color="auto" w:fill="F1B59F" w:themeFill="accent5" w:themeFillTint="66"/>
          </w:tcPr>
          <w:p w14:paraId="46ECD020" w14:textId="25404DCB" w:rsidR="00EC570F" w:rsidRPr="00003449" w:rsidRDefault="00EC570F" w:rsidP="00EC570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1B59F" w:themeFill="accent5" w:themeFillTint="66"/>
          </w:tcPr>
          <w:p w14:paraId="05F93492" w14:textId="0BBA93DD" w:rsidR="00EC570F" w:rsidRPr="00003449" w:rsidRDefault="00EC570F" w:rsidP="00EC570F">
            <w:pPr>
              <w:spacing w:after="60" w:line="240" w:lineRule="auto"/>
              <w:ind w:left="1"/>
              <w:rPr>
                <w:rFonts w:ascii="Arial" w:hAnsi="Arial" w:cs="Arial"/>
                <w:sz w:val="20"/>
                <w:szCs w:val="20"/>
              </w:rPr>
            </w:pPr>
            <w:r w:rsidRPr="00F035D0">
              <w:rPr>
                <w:rFonts w:ascii="Arial" w:hAnsi="Arial" w:cs="Arial"/>
                <w:b/>
                <w:szCs w:val="20"/>
              </w:rPr>
              <w:t>Date:</w:t>
            </w:r>
          </w:p>
        </w:tc>
      </w:tr>
    </w:tbl>
    <w:p w14:paraId="754231ED" w14:textId="77777777" w:rsidR="003B53A0" w:rsidRPr="00003449" w:rsidRDefault="003B53A0" w:rsidP="00801E1D">
      <w:pPr>
        <w:rPr>
          <w:rFonts w:ascii="Arial" w:hAnsi="Arial" w:cs="Arial"/>
          <w:sz w:val="20"/>
          <w:szCs w:val="20"/>
        </w:rPr>
      </w:pPr>
    </w:p>
    <w:p w14:paraId="1DD28F8C" w14:textId="5AFF3D78" w:rsidR="00A74E1D" w:rsidRPr="00003449" w:rsidRDefault="00A74E1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1"/>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70"/>
      </w:tblGrid>
      <w:tr w:rsidR="0057597B" w:rsidRPr="00003449" w14:paraId="051D9145" w14:textId="77777777" w:rsidTr="00E74E16">
        <w:trPr>
          <w:trHeight w:val="307"/>
        </w:trPr>
        <w:tc>
          <w:tcPr>
            <w:tcW w:w="15120" w:type="dxa"/>
            <w:gridSpan w:val="2"/>
            <w:tcBorders>
              <w:bottom w:val="single" w:sz="4" w:space="0" w:color="AEAAAA" w:themeColor="background2" w:themeShade="BF"/>
            </w:tcBorders>
            <w:shd w:val="clear" w:color="auto" w:fill="E7774F"/>
          </w:tcPr>
          <w:p w14:paraId="7615DE0D" w14:textId="77777777" w:rsidR="00CF33AF" w:rsidRPr="00003449" w:rsidRDefault="00CF33AF" w:rsidP="00B44BB8">
            <w:pPr>
              <w:pStyle w:val="Heading2"/>
              <w:outlineLvl w:val="1"/>
            </w:pPr>
            <w:bookmarkStart w:id="33" w:name="_Toc9672106"/>
            <w:bookmarkStart w:id="34" w:name="_Toc46318060"/>
            <w:r w:rsidRPr="00003449">
              <w:lastRenderedPageBreak/>
              <w:t>Performance Objective 4.2 Worker and Team Development</w:t>
            </w:r>
            <w:bookmarkEnd w:id="33"/>
            <w:bookmarkEnd w:id="34"/>
          </w:p>
          <w:p w14:paraId="31D9A1B6" w14:textId="08A99DE0" w:rsidR="0057597B" w:rsidRPr="00003449" w:rsidRDefault="001B56CF" w:rsidP="00801E1D">
            <w:pPr>
              <w:spacing w:before="120" w:after="120" w:line="240" w:lineRule="auto"/>
              <w:jc w:val="both"/>
              <w:rPr>
                <w:rFonts w:ascii="Arial" w:hAnsi="Arial" w:cs="Arial"/>
                <w:sz w:val="20"/>
                <w:szCs w:val="20"/>
              </w:rPr>
            </w:pPr>
            <w:r w:rsidRPr="001B56CF">
              <w:rPr>
                <w:rFonts w:ascii="Arial" w:hAnsi="Arial" w:cs="Arial"/>
                <w:i/>
                <w:sz w:val="20"/>
                <w:szCs w:val="20"/>
              </w:rPr>
              <w:t>To support and maximise worker and team competency and development</w:t>
            </w:r>
          </w:p>
        </w:tc>
      </w:tr>
      <w:tr w:rsidR="00CF33AF" w:rsidRPr="00003449" w14:paraId="69CED4C0" w14:textId="77777777" w:rsidTr="00E74E16">
        <w:tc>
          <w:tcPr>
            <w:tcW w:w="450" w:type="dxa"/>
            <w:tcBorders>
              <w:right w:val="nil"/>
            </w:tcBorders>
          </w:tcPr>
          <w:p w14:paraId="5A5AC8D9" w14:textId="5ED9AAFF" w:rsidR="00CF33AF" w:rsidRPr="00003449" w:rsidRDefault="00CF33AF"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333CF9">
              <w:rPr>
                <w:rFonts w:ascii="Arial" w:hAnsi="Arial" w:cs="Arial"/>
                <w:sz w:val="20"/>
                <w:szCs w:val="20"/>
              </w:rPr>
              <w:t>)</w:t>
            </w:r>
          </w:p>
        </w:tc>
        <w:tc>
          <w:tcPr>
            <w:tcW w:w="14670" w:type="dxa"/>
            <w:tcBorders>
              <w:left w:val="nil"/>
            </w:tcBorders>
          </w:tcPr>
          <w:p w14:paraId="67D8234B" w14:textId="024C7E88" w:rsidR="00CF33AF" w:rsidRPr="00003449" w:rsidRDefault="00CF33AF" w:rsidP="00801E1D">
            <w:pPr>
              <w:spacing w:before="120" w:after="120" w:line="240" w:lineRule="auto"/>
              <w:rPr>
                <w:rFonts w:ascii="Arial" w:hAnsi="Arial" w:cs="Arial"/>
                <w:sz w:val="20"/>
                <w:szCs w:val="20"/>
              </w:rPr>
            </w:pPr>
            <w:r w:rsidRPr="00003449">
              <w:rPr>
                <w:rFonts w:ascii="Arial" w:hAnsi="Arial" w:cs="Arial"/>
                <w:sz w:val="20"/>
                <w:szCs w:val="20"/>
              </w:rPr>
              <w:t>The organisation/service provides all new workers with induction and orientation specific to their role</w:t>
            </w:r>
          </w:p>
        </w:tc>
      </w:tr>
      <w:tr w:rsidR="00CF33AF" w:rsidRPr="00003449" w14:paraId="01E25415" w14:textId="77777777" w:rsidTr="00E74E16">
        <w:tc>
          <w:tcPr>
            <w:tcW w:w="450" w:type="dxa"/>
            <w:tcBorders>
              <w:right w:val="nil"/>
            </w:tcBorders>
            <w:shd w:val="clear" w:color="auto" w:fill="auto"/>
          </w:tcPr>
          <w:p w14:paraId="3EC4C828" w14:textId="30A25668" w:rsidR="00CF33AF" w:rsidRPr="00003449" w:rsidRDefault="00CF33AF" w:rsidP="00801E1D">
            <w:pPr>
              <w:spacing w:before="120" w:after="120" w:line="240" w:lineRule="auto"/>
              <w:jc w:val="both"/>
              <w:rPr>
                <w:rFonts w:ascii="Arial" w:hAnsi="Arial" w:cs="Arial"/>
                <w:sz w:val="20"/>
                <w:szCs w:val="20"/>
              </w:rPr>
            </w:pPr>
            <w:r w:rsidRPr="00003449">
              <w:rPr>
                <w:rFonts w:ascii="Arial" w:hAnsi="Arial" w:cs="Arial"/>
                <w:sz w:val="20"/>
                <w:szCs w:val="20"/>
              </w:rPr>
              <w:t>b</w:t>
            </w:r>
            <w:r w:rsidR="00333CF9">
              <w:rPr>
                <w:rFonts w:ascii="Arial" w:hAnsi="Arial" w:cs="Arial"/>
                <w:sz w:val="20"/>
                <w:szCs w:val="20"/>
              </w:rPr>
              <w:t>)</w:t>
            </w:r>
          </w:p>
        </w:tc>
        <w:tc>
          <w:tcPr>
            <w:tcW w:w="14670" w:type="dxa"/>
            <w:tcBorders>
              <w:left w:val="nil"/>
            </w:tcBorders>
          </w:tcPr>
          <w:p w14:paraId="1E3F6A6B" w14:textId="2A9B869E" w:rsidR="00CF33AF" w:rsidRPr="00003449" w:rsidRDefault="00CF33AF" w:rsidP="00801E1D">
            <w:pPr>
              <w:spacing w:before="120" w:after="120" w:line="240" w:lineRule="auto"/>
              <w:rPr>
                <w:rFonts w:ascii="Arial" w:hAnsi="Arial" w:cs="Arial"/>
                <w:sz w:val="20"/>
                <w:szCs w:val="20"/>
              </w:rPr>
            </w:pPr>
            <w:r w:rsidRPr="00003449">
              <w:rPr>
                <w:rFonts w:ascii="Arial" w:hAnsi="Arial" w:cs="Arial"/>
                <w:sz w:val="20"/>
                <w:szCs w:val="20"/>
              </w:rPr>
              <w:t xml:space="preserve">The organisation/service has a documented code of conduct that is consistent with appropriate professional codes of ethical practice </w:t>
            </w:r>
          </w:p>
        </w:tc>
      </w:tr>
      <w:tr w:rsidR="00CF33AF" w:rsidRPr="00003449" w14:paraId="0016432F" w14:textId="77777777" w:rsidTr="00E74E16">
        <w:tc>
          <w:tcPr>
            <w:tcW w:w="450" w:type="dxa"/>
            <w:tcBorders>
              <w:right w:val="nil"/>
            </w:tcBorders>
            <w:shd w:val="clear" w:color="auto" w:fill="auto"/>
          </w:tcPr>
          <w:p w14:paraId="66A673AC" w14:textId="14ECC78B" w:rsidR="00CF33AF" w:rsidRPr="00003449" w:rsidRDefault="00CF33AF"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c</w:t>
            </w:r>
            <w:r w:rsidR="00333CF9">
              <w:rPr>
                <w:rFonts w:ascii="Arial" w:eastAsia="Arial" w:hAnsi="Arial" w:cs="Arial"/>
                <w:color w:val="231F20"/>
                <w:sz w:val="20"/>
                <w:szCs w:val="20"/>
                <w:lang w:val="en-US"/>
              </w:rPr>
              <w:t>)</w:t>
            </w:r>
          </w:p>
        </w:tc>
        <w:tc>
          <w:tcPr>
            <w:tcW w:w="14670" w:type="dxa"/>
            <w:tcBorders>
              <w:left w:val="nil"/>
            </w:tcBorders>
          </w:tcPr>
          <w:p w14:paraId="1AB07F74" w14:textId="239A54E5" w:rsidR="00CF33AF" w:rsidRPr="00003449" w:rsidRDefault="00CF33AF" w:rsidP="00801E1D">
            <w:pPr>
              <w:spacing w:before="120" w:after="120" w:line="240" w:lineRule="auto"/>
              <w:rPr>
                <w:rFonts w:ascii="Arial" w:hAnsi="Arial" w:cs="Arial"/>
                <w:sz w:val="20"/>
                <w:szCs w:val="20"/>
              </w:rPr>
            </w:pPr>
            <w:r w:rsidRPr="00003449">
              <w:rPr>
                <w:rFonts w:ascii="Arial" w:hAnsi="Arial" w:cs="Arial"/>
                <w:sz w:val="20"/>
                <w:szCs w:val="20"/>
              </w:rPr>
              <w:t>The organisation/service supports the competency development of its leaders</w:t>
            </w:r>
          </w:p>
        </w:tc>
      </w:tr>
      <w:tr w:rsidR="00CF33AF" w:rsidRPr="00003449" w14:paraId="6C1BED24" w14:textId="77777777" w:rsidTr="00E74E16">
        <w:tc>
          <w:tcPr>
            <w:tcW w:w="450" w:type="dxa"/>
            <w:tcBorders>
              <w:right w:val="nil"/>
            </w:tcBorders>
            <w:shd w:val="clear" w:color="auto" w:fill="auto"/>
          </w:tcPr>
          <w:p w14:paraId="62C0487F" w14:textId="28489498" w:rsidR="00CF33AF" w:rsidRPr="00003449" w:rsidRDefault="00CF33AF"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d</w:t>
            </w:r>
            <w:r w:rsidR="00333CF9">
              <w:rPr>
                <w:rFonts w:ascii="Arial" w:eastAsia="Arial" w:hAnsi="Arial" w:cs="Arial"/>
                <w:color w:val="231F20"/>
                <w:sz w:val="20"/>
                <w:szCs w:val="20"/>
                <w:lang w:val="en-US"/>
              </w:rPr>
              <w:t>)</w:t>
            </w:r>
          </w:p>
        </w:tc>
        <w:tc>
          <w:tcPr>
            <w:tcW w:w="14670" w:type="dxa"/>
            <w:tcBorders>
              <w:left w:val="nil"/>
            </w:tcBorders>
          </w:tcPr>
          <w:p w14:paraId="05AA2A0D" w14:textId="082DA0D6" w:rsidR="00CF33AF" w:rsidRPr="00003449" w:rsidRDefault="00CF33AF" w:rsidP="00801E1D">
            <w:pPr>
              <w:spacing w:before="120" w:after="120" w:line="240" w:lineRule="auto"/>
              <w:rPr>
                <w:rFonts w:ascii="Arial" w:hAnsi="Arial" w:cs="Arial"/>
                <w:sz w:val="20"/>
                <w:szCs w:val="20"/>
              </w:rPr>
            </w:pPr>
            <w:r w:rsidRPr="00003449">
              <w:rPr>
                <w:rFonts w:ascii="Arial" w:hAnsi="Arial" w:cs="Arial"/>
                <w:sz w:val="20"/>
                <w:szCs w:val="20"/>
              </w:rPr>
              <w:t>The organisation/service can demonstrate that line management and clinical/practice supervision are regularly provided</w:t>
            </w:r>
          </w:p>
        </w:tc>
      </w:tr>
      <w:tr w:rsidR="00CF33AF" w:rsidRPr="00003449" w14:paraId="5FD649FA" w14:textId="77777777" w:rsidTr="00E74E16">
        <w:tc>
          <w:tcPr>
            <w:tcW w:w="450" w:type="dxa"/>
            <w:tcBorders>
              <w:right w:val="nil"/>
            </w:tcBorders>
            <w:shd w:val="clear" w:color="auto" w:fill="auto"/>
          </w:tcPr>
          <w:p w14:paraId="066575AB" w14:textId="5FEAE75E" w:rsidR="00CF33AF" w:rsidRPr="00003449" w:rsidRDefault="00CF33AF"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e</w:t>
            </w:r>
            <w:r w:rsidR="00333CF9">
              <w:rPr>
                <w:rFonts w:ascii="Arial" w:eastAsia="Arial" w:hAnsi="Arial" w:cs="Arial"/>
                <w:color w:val="231F20"/>
                <w:sz w:val="20"/>
                <w:szCs w:val="20"/>
                <w:lang w:val="en-US"/>
              </w:rPr>
              <w:t>)</w:t>
            </w:r>
          </w:p>
        </w:tc>
        <w:tc>
          <w:tcPr>
            <w:tcW w:w="14670" w:type="dxa"/>
            <w:tcBorders>
              <w:left w:val="nil"/>
            </w:tcBorders>
          </w:tcPr>
          <w:p w14:paraId="7D5FD0B2" w14:textId="1C04D5F2" w:rsidR="00CF33AF" w:rsidRPr="00003449" w:rsidRDefault="00CF33AF" w:rsidP="00801E1D">
            <w:pPr>
              <w:spacing w:before="120" w:after="120" w:line="240" w:lineRule="auto"/>
              <w:rPr>
                <w:rFonts w:ascii="Arial" w:hAnsi="Arial" w:cs="Arial"/>
                <w:sz w:val="20"/>
                <w:szCs w:val="20"/>
              </w:rPr>
            </w:pPr>
            <w:r w:rsidRPr="00003449">
              <w:rPr>
                <w:rFonts w:ascii="Arial" w:hAnsi="Arial" w:cs="Arial"/>
                <w:sz w:val="20"/>
                <w:szCs w:val="20"/>
              </w:rPr>
              <w:t xml:space="preserve">Workers receive regular informal feedback on their performance, and participate in formal performance review and professional development planning </w:t>
            </w:r>
          </w:p>
        </w:tc>
      </w:tr>
      <w:tr w:rsidR="00CF33AF" w:rsidRPr="00003449" w14:paraId="459B8334" w14:textId="77777777" w:rsidTr="00E74E16">
        <w:tc>
          <w:tcPr>
            <w:tcW w:w="450" w:type="dxa"/>
            <w:tcBorders>
              <w:right w:val="nil"/>
            </w:tcBorders>
            <w:shd w:val="clear" w:color="auto" w:fill="auto"/>
          </w:tcPr>
          <w:p w14:paraId="3AE0EBD7" w14:textId="0802B280" w:rsidR="00CF33AF" w:rsidRPr="00003449" w:rsidRDefault="00CF33AF"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f</w:t>
            </w:r>
            <w:r w:rsidR="00333CF9">
              <w:rPr>
                <w:rFonts w:ascii="Arial" w:eastAsia="Arial" w:hAnsi="Arial" w:cs="Arial"/>
                <w:color w:val="231F20"/>
                <w:sz w:val="20"/>
                <w:szCs w:val="20"/>
                <w:lang w:val="en-US"/>
              </w:rPr>
              <w:t>)</w:t>
            </w:r>
          </w:p>
        </w:tc>
        <w:tc>
          <w:tcPr>
            <w:tcW w:w="14670" w:type="dxa"/>
            <w:tcBorders>
              <w:left w:val="nil"/>
            </w:tcBorders>
          </w:tcPr>
          <w:p w14:paraId="61C45FC9" w14:textId="020AA505" w:rsidR="00CF33AF" w:rsidRPr="00003449" w:rsidRDefault="00CF33AF" w:rsidP="00801E1D">
            <w:pPr>
              <w:spacing w:before="120" w:after="120" w:line="240" w:lineRule="auto"/>
              <w:rPr>
                <w:rFonts w:ascii="Arial" w:hAnsi="Arial" w:cs="Arial"/>
                <w:sz w:val="20"/>
                <w:szCs w:val="20"/>
              </w:rPr>
            </w:pPr>
            <w:r w:rsidRPr="00003449">
              <w:rPr>
                <w:rFonts w:ascii="Arial" w:hAnsi="Arial" w:cs="Arial"/>
                <w:sz w:val="20"/>
                <w:szCs w:val="20"/>
              </w:rPr>
              <w:t>The organisation/service can demonstrate that all workers are provided with professional development opportunities to build on existing knowledge, skills</w:t>
            </w:r>
            <w:r w:rsidR="00742343">
              <w:rPr>
                <w:rFonts w:ascii="Arial" w:hAnsi="Arial" w:cs="Arial"/>
                <w:sz w:val="20"/>
                <w:szCs w:val="20"/>
              </w:rPr>
              <w:t>,</w:t>
            </w:r>
            <w:r w:rsidRPr="00003449">
              <w:rPr>
                <w:rFonts w:ascii="Arial" w:hAnsi="Arial" w:cs="Arial"/>
                <w:sz w:val="20"/>
                <w:szCs w:val="20"/>
              </w:rPr>
              <w:t xml:space="preserve"> and cultural understanding, relevant to their role and the people with whom they are working</w:t>
            </w:r>
          </w:p>
        </w:tc>
      </w:tr>
      <w:tr w:rsidR="00CF33AF" w:rsidRPr="00003449" w14:paraId="54853AD8" w14:textId="77777777" w:rsidTr="00E74E16">
        <w:tc>
          <w:tcPr>
            <w:tcW w:w="450" w:type="dxa"/>
            <w:tcBorders>
              <w:right w:val="nil"/>
            </w:tcBorders>
            <w:shd w:val="clear" w:color="auto" w:fill="auto"/>
          </w:tcPr>
          <w:p w14:paraId="7A052BEB" w14:textId="471C42D6" w:rsidR="00CF33AF" w:rsidRPr="00003449" w:rsidRDefault="00CF33AF"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g</w:t>
            </w:r>
            <w:r w:rsidR="00333CF9">
              <w:rPr>
                <w:rFonts w:ascii="Arial" w:eastAsia="Arial" w:hAnsi="Arial" w:cs="Arial"/>
                <w:color w:val="231F20"/>
                <w:sz w:val="20"/>
                <w:szCs w:val="20"/>
                <w:lang w:val="en-US"/>
              </w:rPr>
              <w:t>)</w:t>
            </w:r>
          </w:p>
        </w:tc>
        <w:tc>
          <w:tcPr>
            <w:tcW w:w="14670" w:type="dxa"/>
            <w:tcBorders>
              <w:left w:val="nil"/>
            </w:tcBorders>
          </w:tcPr>
          <w:p w14:paraId="3372C1E5" w14:textId="7DE2D4F6" w:rsidR="00CF33AF" w:rsidRPr="00003449" w:rsidRDefault="00CF33AF" w:rsidP="00801E1D">
            <w:pPr>
              <w:spacing w:before="120" w:after="120" w:line="240" w:lineRule="auto"/>
              <w:rPr>
                <w:rFonts w:ascii="Arial" w:hAnsi="Arial" w:cs="Arial"/>
                <w:sz w:val="20"/>
                <w:szCs w:val="20"/>
              </w:rPr>
            </w:pPr>
            <w:r w:rsidRPr="00003449">
              <w:rPr>
                <w:rFonts w:ascii="Arial" w:hAnsi="Arial" w:cs="Arial"/>
                <w:sz w:val="20"/>
                <w:szCs w:val="20"/>
              </w:rPr>
              <w:t>Workers are supported and encouraged to participate in sector and community events of significance</w:t>
            </w:r>
          </w:p>
        </w:tc>
      </w:tr>
      <w:tr w:rsidR="001B5FBD" w:rsidRPr="00003449" w14:paraId="2E373666" w14:textId="77777777" w:rsidTr="00EC570F">
        <w:trPr>
          <w:trHeight w:val="307"/>
        </w:trPr>
        <w:tc>
          <w:tcPr>
            <w:tcW w:w="15120" w:type="dxa"/>
            <w:gridSpan w:val="2"/>
            <w:shd w:val="clear" w:color="auto" w:fill="F1B59F" w:themeFill="accent5" w:themeFillTint="66"/>
          </w:tcPr>
          <w:p w14:paraId="162F4358" w14:textId="77777777" w:rsidR="001B5FBD" w:rsidRPr="00003449" w:rsidRDefault="001B5FBD" w:rsidP="00801E1D">
            <w:pPr>
              <w:spacing w:before="120" w:after="120" w:line="240" w:lineRule="auto"/>
              <w:ind w:left="-41"/>
              <w:jc w:val="both"/>
              <w:rPr>
                <w:rFonts w:ascii="Arial" w:hAnsi="Arial" w:cs="Arial"/>
                <w:b/>
                <w:sz w:val="20"/>
                <w:szCs w:val="20"/>
              </w:rPr>
            </w:pPr>
            <w:r w:rsidRPr="00003449">
              <w:rPr>
                <w:rFonts w:ascii="Arial" w:hAnsi="Arial" w:cs="Arial"/>
                <w:b/>
                <w:sz w:val="20"/>
                <w:szCs w:val="20"/>
              </w:rPr>
              <w:t>About this Performance Objective</w:t>
            </w:r>
          </w:p>
        </w:tc>
      </w:tr>
      <w:tr w:rsidR="001B5FBD" w:rsidRPr="00003449" w14:paraId="778B4448" w14:textId="77777777" w:rsidTr="00801E1D">
        <w:trPr>
          <w:trHeight w:val="307"/>
        </w:trPr>
        <w:tc>
          <w:tcPr>
            <w:tcW w:w="15120" w:type="dxa"/>
            <w:gridSpan w:val="2"/>
            <w:shd w:val="clear" w:color="auto" w:fill="auto"/>
          </w:tcPr>
          <w:p w14:paraId="313F271B" w14:textId="230B5247" w:rsidR="00B62CC1" w:rsidRPr="00003449" w:rsidRDefault="00B62CC1" w:rsidP="00715980">
            <w:pPr>
              <w:spacing w:before="120" w:after="120" w:line="259" w:lineRule="auto"/>
              <w:jc w:val="both"/>
              <w:rPr>
                <w:rFonts w:ascii="Arial" w:hAnsi="Arial" w:cs="Arial"/>
                <w:sz w:val="20"/>
                <w:szCs w:val="20"/>
              </w:rPr>
            </w:pPr>
            <w:r w:rsidRPr="00003449">
              <w:rPr>
                <w:rFonts w:ascii="Arial" w:hAnsi="Arial" w:cs="Arial"/>
                <w:sz w:val="20"/>
                <w:szCs w:val="20"/>
              </w:rPr>
              <w:t xml:space="preserve">This Performance Objective covers </w:t>
            </w:r>
            <w:r>
              <w:rPr>
                <w:rFonts w:ascii="Arial" w:hAnsi="Arial" w:cs="Arial"/>
                <w:sz w:val="20"/>
                <w:szCs w:val="20"/>
              </w:rPr>
              <w:t xml:space="preserve">standard professional development </w:t>
            </w:r>
            <w:r w:rsidRPr="00003449">
              <w:rPr>
                <w:rFonts w:ascii="Arial" w:hAnsi="Arial" w:cs="Arial"/>
                <w:sz w:val="20"/>
                <w:szCs w:val="20"/>
              </w:rPr>
              <w:t>expectations</w:t>
            </w:r>
            <w:r>
              <w:rPr>
                <w:rFonts w:ascii="Arial" w:hAnsi="Arial" w:cs="Arial"/>
                <w:sz w:val="20"/>
                <w:szCs w:val="20"/>
              </w:rPr>
              <w:t xml:space="preserve"> and </w:t>
            </w:r>
            <w:r w:rsidR="00367263">
              <w:rPr>
                <w:rFonts w:ascii="Arial" w:hAnsi="Arial" w:cs="Arial"/>
                <w:sz w:val="20"/>
                <w:szCs w:val="20"/>
              </w:rPr>
              <w:t>is</w:t>
            </w:r>
            <w:r>
              <w:rPr>
                <w:rFonts w:ascii="Arial" w:hAnsi="Arial" w:cs="Arial"/>
                <w:sz w:val="20"/>
                <w:szCs w:val="20"/>
              </w:rPr>
              <w:t xml:space="preserve"> </w:t>
            </w:r>
            <w:r w:rsidR="00367263">
              <w:rPr>
                <w:rFonts w:ascii="Arial" w:hAnsi="Arial" w:cs="Arial"/>
                <w:sz w:val="20"/>
                <w:szCs w:val="20"/>
              </w:rPr>
              <w:t>informed</w:t>
            </w:r>
            <w:r>
              <w:rPr>
                <w:rFonts w:ascii="Arial" w:hAnsi="Arial" w:cs="Arial"/>
                <w:sz w:val="20"/>
                <w:szCs w:val="20"/>
              </w:rPr>
              <w:t xml:space="preserve"> by sector consultation. The intent is to ensure the workforce is supported to develop and maintain their </w:t>
            </w:r>
            <w:r w:rsidRPr="00003449">
              <w:rPr>
                <w:rFonts w:ascii="Arial" w:hAnsi="Arial" w:cs="Arial"/>
                <w:sz w:val="20"/>
                <w:szCs w:val="20"/>
              </w:rPr>
              <w:t xml:space="preserve">knowledge and skills to provide </w:t>
            </w:r>
            <w:r>
              <w:rPr>
                <w:rFonts w:ascii="Arial" w:hAnsi="Arial" w:cs="Arial"/>
                <w:sz w:val="20"/>
                <w:szCs w:val="20"/>
              </w:rPr>
              <w:t xml:space="preserve">safe and </w:t>
            </w:r>
            <w:r w:rsidRPr="00003449">
              <w:rPr>
                <w:rFonts w:ascii="Arial" w:hAnsi="Arial" w:cs="Arial"/>
                <w:sz w:val="20"/>
                <w:szCs w:val="20"/>
              </w:rPr>
              <w:t xml:space="preserve">effective services to consumers. </w:t>
            </w:r>
          </w:p>
          <w:p w14:paraId="1E3E0B8D" w14:textId="041EF9C9" w:rsidR="00B62CC1" w:rsidRPr="00003449" w:rsidRDefault="00B62CC1" w:rsidP="00715980">
            <w:pPr>
              <w:spacing w:before="120" w:after="120" w:line="259" w:lineRule="auto"/>
              <w:jc w:val="both"/>
              <w:rPr>
                <w:rFonts w:ascii="Arial" w:hAnsi="Arial" w:cs="Arial"/>
                <w:sz w:val="20"/>
                <w:szCs w:val="20"/>
              </w:rPr>
            </w:pPr>
            <w:r w:rsidRPr="00003449">
              <w:rPr>
                <w:rFonts w:ascii="Arial" w:hAnsi="Arial" w:cs="Arial"/>
                <w:sz w:val="20"/>
                <w:szCs w:val="20"/>
              </w:rPr>
              <w:t xml:space="preserve">Example </w:t>
            </w:r>
            <w:r w:rsidRPr="00003449">
              <w:rPr>
                <w:rFonts w:ascii="Arial" w:hAnsi="Arial" w:cs="Arial"/>
                <w:b/>
                <w:sz w:val="20"/>
                <w:szCs w:val="20"/>
              </w:rPr>
              <w:t>governance principles/standards</w:t>
            </w:r>
            <w:r w:rsidRPr="00003449">
              <w:rPr>
                <w:rFonts w:ascii="Arial" w:hAnsi="Arial" w:cs="Arial"/>
                <w:sz w:val="20"/>
                <w:szCs w:val="20"/>
              </w:rPr>
              <w:t xml:space="preserve"> relevant to this Performance Objective include: AICD Principle 6 (Performance)</w:t>
            </w:r>
            <w:r w:rsidR="00B47083">
              <w:rPr>
                <w:rFonts w:ascii="Arial" w:hAnsi="Arial" w:cs="Arial"/>
                <w:sz w:val="20"/>
                <w:szCs w:val="20"/>
              </w:rPr>
              <w:t>;</w:t>
            </w:r>
            <w:r w:rsidRPr="00003449">
              <w:rPr>
                <w:rFonts w:ascii="Arial" w:hAnsi="Arial" w:cs="Arial"/>
                <w:sz w:val="20"/>
                <w:szCs w:val="20"/>
              </w:rPr>
              <w:t xml:space="preserve"> Principle 9 (Conduct and compliance)</w:t>
            </w:r>
            <w:r w:rsidR="00B47083">
              <w:rPr>
                <w:rFonts w:ascii="Arial" w:hAnsi="Arial" w:cs="Arial"/>
                <w:sz w:val="20"/>
                <w:szCs w:val="20"/>
              </w:rPr>
              <w:t>;</w:t>
            </w:r>
            <w:r w:rsidR="003325A4">
              <w:rPr>
                <w:rFonts w:ascii="Arial" w:hAnsi="Arial" w:cs="Arial"/>
                <w:sz w:val="20"/>
                <w:szCs w:val="20"/>
              </w:rPr>
              <w:t xml:space="preserve"> a</w:t>
            </w:r>
            <w:r w:rsidRPr="00003449">
              <w:rPr>
                <w:rFonts w:ascii="Arial" w:hAnsi="Arial" w:cs="Arial"/>
                <w:sz w:val="20"/>
                <w:szCs w:val="20"/>
              </w:rPr>
              <w:t>nd AICD Principle 10 (Culture)</w:t>
            </w:r>
            <w:r w:rsidR="00367263">
              <w:rPr>
                <w:rFonts w:ascii="Arial" w:hAnsi="Arial" w:cs="Arial"/>
                <w:sz w:val="20"/>
                <w:szCs w:val="20"/>
              </w:rPr>
              <w:t>.</w:t>
            </w:r>
          </w:p>
          <w:p w14:paraId="172EC013" w14:textId="346BBED6" w:rsidR="00123DEC" w:rsidRPr="00634D93" w:rsidRDefault="00A91D2C" w:rsidP="00715980">
            <w:pPr>
              <w:spacing w:before="120" w:after="120" w:line="259" w:lineRule="auto"/>
              <w:jc w:val="both"/>
              <w:rPr>
                <w:rFonts w:ascii="Arial" w:hAnsi="Arial" w:cs="Arial"/>
                <w:iCs/>
                <w:color w:val="0563C1" w:themeColor="hyperlink"/>
                <w:sz w:val="20"/>
                <w:szCs w:val="20"/>
                <w:u w:val="single"/>
              </w:rPr>
            </w:pPr>
            <w:hyperlink w:anchor="PE4_2_Toolsandresources" w:history="1">
              <w:r w:rsidR="00634D93" w:rsidRPr="00673FEF">
                <w:rPr>
                  <w:rStyle w:val="Hyperlink"/>
                  <w:rFonts w:ascii="Arial" w:hAnsi="Arial" w:cs="Arial"/>
                  <w:iCs/>
                  <w:sz w:val="20"/>
                  <w:szCs w:val="20"/>
                </w:rPr>
                <w:t>See tools and resources for Performance Objective 4.2</w:t>
              </w:r>
            </w:hyperlink>
          </w:p>
        </w:tc>
      </w:tr>
    </w:tbl>
    <w:p w14:paraId="5BCB4D50" w14:textId="77777777" w:rsidR="0057597B" w:rsidRPr="00003449" w:rsidRDefault="0057597B" w:rsidP="00801E1D">
      <w:pPr>
        <w:rPr>
          <w:rFonts w:ascii="Arial" w:hAnsi="Arial" w:cs="Arial"/>
          <w:sz w:val="20"/>
          <w:szCs w:val="20"/>
        </w:rPr>
      </w:pPr>
    </w:p>
    <w:p w14:paraId="75EDF08D" w14:textId="5606B2E2" w:rsidR="00EE0943" w:rsidRDefault="00EE0943" w:rsidP="00801E1D">
      <w:pPr>
        <w:spacing w:after="160" w:line="259" w:lineRule="auto"/>
        <w:rPr>
          <w:rFonts w:ascii="Arial" w:hAnsi="Arial" w:cs="Arial"/>
          <w:b/>
          <w:bCs/>
          <w:i/>
          <w:iCs/>
          <w:sz w:val="20"/>
          <w:szCs w:val="20"/>
        </w:rPr>
      </w:pPr>
      <w:r>
        <w:rPr>
          <w:rFonts w:ascii="Arial" w:hAnsi="Arial" w:cs="Arial"/>
          <w:b/>
          <w:bCs/>
          <w:i/>
          <w:iCs/>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2"/>
        <w:gridCol w:w="4558"/>
        <w:gridCol w:w="4559"/>
        <w:gridCol w:w="1983"/>
        <w:gridCol w:w="1701"/>
        <w:gridCol w:w="1942"/>
      </w:tblGrid>
      <w:tr w:rsidR="00A74E1D" w:rsidRPr="00003449" w14:paraId="4B6B8B7E" w14:textId="77777777" w:rsidTr="00E74E16">
        <w:tc>
          <w:tcPr>
            <w:tcW w:w="382" w:type="dxa"/>
            <w:tcBorders>
              <w:right w:val="nil"/>
            </w:tcBorders>
            <w:shd w:val="clear" w:color="auto" w:fill="E7774F"/>
          </w:tcPr>
          <w:p w14:paraId="44324B0E" w14:textId="15F28EC9" w:rsidR="00A74E1D" w:rsidRPr="00003449" w:rsidRDefault="00A74E1D" w:rsidP="00801E1D">
            <w:pPr>
              <w:spacing w:before="120" w:after="120" w:line="240" w:lineRule="auto"/>
              <w:ind w:left="360" w:hanging="378"/>
              <w:jc w:val="both"/>
              <w:rPr>
                <w:rFonts w:ascii="Arial" w:hAnsi="Arial" w:cs="Arial"/>
                <w:b/>
                <w:i/>
                <w:sz w:val="20"/>
                <w:szCs w:val="20"/>
              </w:rPr>
            </w:pPr>
            <w:r w:rsidRPr="00003449">
              <w:rPr>
                <w:rFonts w:ascii="Arial" w:hAnsi="Arial" w:cs="Arial"/>
                <w:b/>
                <w:i/>
                <w:sz w:val="20"/>
                <w:szCs w:val="20"/>
              </w:rPr>
              <w:lastRenderedPageBreak/>
              <w:t>a</w:t>
            </w:r>
            <w:r w:rsidR="00333CF9">
              <w:rPr>
                <w:rFonts w:ascii="Arial" w:hAnsi="Arial" w:cs="Arial"/>
                <w:b/>
                <w:i/>
                <w:sz w:val="20"/>
                <w:szCs w:val="20"/>
              </w:rPr>
              <w:t>)</w:t>
            </w:r>
          </w:p>
        </w:tc>
        <w:tc>
          <w:tcPr>
            <w:tcW w:w="14743" w:type="dxa"/>
            <w:gridSpan w:val="5"/>
            <w:tcBorders>
              <w:left w:val="nil"/>
            </w:tcBorders>
            <w:shd w:val="clear" w:color="auto" w:fill="E7774F"/>
          </w:tcPr>
          <w:p w14:paraId="58763F69" w14:textId="594F1B3D" w:rsidR="00A74E1D" w:rsidRPr="00003449" w:rsidRDefault="00105954" w:rsidP="00801E1D">
            <w:pPr>
              <w:spacing w:before="120" w:after="120" w:line="240" w:lineRule="auto"/>
              <w:ind w:left="-43"/>
              <w:jc w:val="both"/>
              <w:rPr>
                <w:rFonts w:ascii="Arial" w:hAnsi="Arial" w:cs="Arial"/>
                <w:b/>
                <w:i/>
                <w:sz w:val="20"/>
                <w:szCs w:val="20"/>
              </w:rPr>
            </w:pPr>
            <w:r w:rsidRPr="00003449">
              <w:rPr>
                <w:rFonts w:ascii="Arial" w:hAnsi="Arial" w:cs="Arial"/>
                <w:b/>
                <w:i/>
                <w:sz w:val="20"/>
                <w:szCs w:val="20"/>
              </w:rPr>
              <w:t>The organisation/service provides all new workers with induction and orientation specific to their role</w:t>
            </w:r>
          </w:p>
        </w:tc>
      </w:tr>
      <w:tr w:rsidR="00A74E1D" w:rsidRPr="00003449" w14:paraId="7B7CC1B9" w14:textId="77777777" w:rsidTr="00EC570F">
        <w:tc>
          <w:tcPr>
            <w:tcW w:w="15125" w:type="dxa"/>
            <w:gridSpan w:val="6"/>
            <w:shd w:val="clear" w:color="auto" w:fill="F1B59F" w:themeFill="accent5" w:themeFillTint="66"/>
          </w:tcPr>
          <w:p w14:paraId="77D32D46" w14:textId="6BD920C7" w:rsidR="00A74E1D"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A74E1D" w:rsidRPr="00003449" w14:paraId="6BC9702D" w14:textId="77777777" w:rsidTr="00801E1D">
        <w:trPr>
          <w:trHeight w:val="1691"/>
        </w:trPr>
        <w:tc>
          <w:tcPr>
            <w:tcW w:w="15125" w:type="dxa"/>
            <w:gridSpan w:val="6"/>
          </w:tcPr>
          <w:p w14:paraId="5312B6B4" w14:textId="4E5450A2" w:rsidR="009F594A"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5F22B600" w14:textId="77777777" w:rsidTr="00687C35">
              <w:tc>
                <w:tcPr>
                  <w:tcW w:w="1842" w:type="dxa"/>
                </w:tcPr>
                <w:p w14:paraId="60D26A4C"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344CB37" w14:textId="77777777" w:rsidR="00687C35" w:rsidRPr="00003449" w:rsidRDefault="00687C35" w:rsidP="00687C35">
                  <w:pPr>
                    <w:spacing w:before="60" w:after="60" w:line="240" w:lineRule="auto"/>
                    <w:rPr>
                      <w:rFonts w:ascii="Arial" w:hAnsi="Arial" w:cs="Arial"/>
                      <w:sz w:val="20"/>
                      <w:szCs w:val="20"/>
                    </w:rPr>
                  </w:pPr>
                  <w:r>
                    <w:rPr>
                      <w:rFonts w:ascii="Arial" w:hAnsi="Arial" w:cs="Arial"/>
                      <w:sz w:val="20"/>
                      <w:szCs w:val="20"/>
                    </w:rPr>
                    <w:t>M</w:t>
                  </w:r>
                  <w:r w:rsidRPr="00003449">
                    <w:rPr>
                      <w:rFonts w:ascii="Arial" w:hAnsi="Arial" w:cs="Arial"/>
                      <w:sz w:val="20"/>
                      <w:szCs w:val="20"/>
                    </w:rPr>
                    <w:t>anagers can talk about induction and orientation process for new workers</w:t>
                  </w:r>
                  <w:r>
                    <w:rPr>
                      <w:rFonts w:ascii="Arial" w:hAnsi="Arial" w:cs="Arial"/>
                      <w:sz w:val="20"/>
                      <w:szCs w:val="20"/>
                    </w:rPr>
                    <w:t>.</w:t>
                  </w:r>
                </w:p>
                <w:p w14:paraId="0134BC26" w14:textId="77777777" w:rsidR="00687C35" w:rsidRPr="00003449" w:rsidRDefault="00687C35" w:rsidP="00687C35">
                  <w:pPr>
                    <w:spacing w:before="60" w:after="60" w:line="240" w:lineRule="auto"/>
                    <w:rPr>
                      <w:rFonts w:ascii="Arial" w:hAnsi="Arial" w:cs="Arial"/>
                      <w:sz w:val="20"/>
                      <w:szCs w:val="20"/>
                    </w:rPr>
                  </w:pPr>
                  <w:r>
                    <w:rPr>
                      <w:rFonts w:ascii="Arial" w:hAnsi="Arial" w:cs="Arial"/>
                      <w:sz w:val="20"/>
                      <w:szCs w:val="20"/>
                    </w:rPr>
                    <w:t>W</w:t>
                  </w:r>
                  <w:r w:rsidRPr="00003449">
                    <w:rPr>
                      <w:rFonts w:ascii="Arial" w:hAnsi="Arial" w:cs="Arial"/>
                      <w:sz w:val="20"/>
                      <w:szCs w:val="20"/>
                    </w:rPr>
                    <w:t>orkers can talk about how they were introduced to their work environment and oriented to their role</w:t>
                  </w:r>
                  <w:r>
                    <w:rPr>
                      <w:rFonts w:ascii="Arial" w:hAnsi="Arial" w:cs="Arial"/>
                      <w:sz w:val="20"/>
                      <w:szCs w:val="20"/>
                    </w:rPr>
                    <w:t>.</w:t>
                  </w:r>
                </w:p>
              </w:tc>
            </w:tr>
            <w:tr w:rsidR="00687C35" w:rsidRPr="00003449" w14:paraId="504EEE68" w14:textId="77777777" w:rsidTr="00687C35">
              <w:trPr>
                <w:trHeight w:val="350"/>
              </w:trPr>
              <w:tc>
                <w:tcPr>
                  <w:tcW w:w="1842" w:type="dxa"/>
                </w:tcPr>
                <w:p w14:paraId="51AD17AD"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78723457" w14:textId="77777777" w:rsidR="00687C35" w:rsidRPr="00003449" w:rsidRDefault="00687C35" w:rsidP="00687C35">
                  <w:pPr>
                    <w:spacing w:before="60" w:after="60" w:line="240" w:lineRule="auto"/>
                    <w:rPr>
                      <w:rFonts w:ascii="Arial" w:hAnsi="Arial" w:cs="Arial"/>
                      <w:sz w:val="20"/>
                      <w:szCs w:val="20"/>
                    </w:rPr>
                  </w:pPr>
                  <w:r>
                    <w:rPr>
                      <w:rFonts w:ascii="Arial" w:hAnsi="Arial" w:cs="Arial"/>
                      <w:sz w:val="20"/>
                      <w:szCs w:val="20"/>
                    </w:rPr>
                    <w:t>W</w:t>
                  </w:r>
                  <w:r w:rsidRPr="00003449">
                    <w:rPr>
                      <w:rFonts w:ascii="Arial" w:hAnsi="Arial" w:cs="Arial"/>
                      <w:sz w:val="20"/>
                      <w:szCs w:val="20"/>
                    </w:rPr>
                    <w:t xml:space="preserve">orker induction documentation; </w:t>
                  </w:r>
                  <w:r>
                    <w:rPr>
                      <w:rFonts w:ascii="Arial" w:hAnsi="Arial" w:cs="Arial"/>
                      <w:sz w:val="20"/>
                      <w:szCs w:val="20"/>
                    </w:rPr>
                    <w:t xml:space="preserve">relevant policies and procedures. </w:t>
                  </w:r>
                </w:p>
              </w:tc>
            </w:tr>
          </w:tbl>
          <w:p w14:paraId="35D948C5" w14:textId="053218F1" w:rsidR="00A74E1D" w:rsidRPr="00003449" w:rsidRDefault="00F40D11" w:rsidP="00687C35">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61" w:history="1">
              <w:r w:rsidR="00207818" w:rsidRPr="00686388">
                <w:rPr>
                  <w:rStyle w:val="Hyperlink"/>
                  <w:rFonts w:ascii="Arial" w:hAnsi="Arial" w:cs="Arial"/>
                  <w:i/>
                  <w:color w:val="0070C0"/>
                  <w:sz w:val="20"/>
                  <w:szCs w:val="20"/>
                </w:rPr>
                <w:t>culturalstandard@wanada.org.au</w:t>
              </w:r>
            </w:hyperlink>
          </w:p>
        </w:tc>
      </w:tr>
      <w:tr w:rsidR="00EC570F" w:rsidRPr="00003449" w14:paraId="1EF2A2C1" w14:textId="77777777" w:rsidTr="006F6889">
        <w:trPr>
          <w:trHeight w:val="215"/>
        </w:trPr>
        <w:tc>
          <w:tcPr>
            <w:tcW w:w="11482" w:type="dxa"/>
            <w:gridSpan w:val="4"/>
            <w:shd w:val="clear" w:color="auto" w:fill="F1B59F" w:themeFill="accent5" w:themeFillTint="66"/>
          </w:tcPr>
          <w:p w14:paraId="264CB1F7" w14:textId="4DD2801C" w:rsidR="00EC570F" w:rsidRPr="00003449" w:rsidRDefault="00EC570F" w:rsidP="00EC570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1B59F" w:themeFill="accent5" w:themeFillTint="66"/>
          </w:tcPr>
          <w:p w14:paraId="67540FE5" w14:textId="7D5F6325" w:rsidR="00EC570F" w:rsidRPr="00003449" w:rsidRDefault="00EC570F" w:rsidP="00EC570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51FE17F6" w14:textId="77777777" w:rsidTr="005E3CCD">
        <w:tc>
          <w:tcPr>
            <w:tcW w:w="15125" w:type="dxa"/>
            <w:gridSpan w:val="6"/>
            <w:shd w:val="clear" w:color="auto" w:fill="auto"/>
          </w:tcPr>
          <w:p w14:paraId="244BD6E0" w14:textId="77777777" w:rsidR="005E3CCD" w:rsidRDefault="005E3CCD" w:rsidP="00F505BB">
            <w:pPr>
              <w:spacing w:before="60" w:after="60" w:line="240" w:lineRule="auto"/>
              <w:ind w:left="-43"/>
              <w:jc w:val="both"/>
              <w:rPr>
                <w:rFonts w:ascii="Arial" w:hAnsi="Arial" w:cs="Arial"/>
                <w:sz w:val="20"/>
                <w:szCs w:val="20"/>
              </w:rPr>
            </w:pPr>
          </w:p>
          <w:p w14:paraId="24CC7054" w14:textId="517F8631" w:rsidR="005E3CCD" w:rsidRPr="00100228" w:rsidRDefault="005E3CCD" w:rsidP="00F505BB">
            <w:pPr>
              <w:spacing w:before="60" w:after="60" w:line="240" w:lineRule="auto"/>
              <w:ind w:left="-43"/>
              <w:jc w:val="both"/>
              <w:rPr>
                <w:rFonts w:ascii="Arial" w:hAnsi="Arial" w:cs="Arial"/>
                <w:sz w:val="20"/>
                <w:szCs w:val="20"/>
              </w:rPr>
            </w:pPr>
          </w:p>
        </w:tc>
      </w:tr>
      <w:tr w:rsidR="00EC570F" w:rsidRPr="00003449" w14:paraId="72A37976" w14:textId="77777777" w:rsidTr="006F6889">
        <w:tc>
          <w:tcPr>
            <w:tcW w:w="4940" w:type="dxa"/>
            <w:gridSpan w:val="2"/>
            <w:shd w:val="clear" w:color="auto" w:fill="F2F2F2" w:themeFill="background1" w:themeFillShade="F2"/>
          </w:tcPr>
          <w:p w14:paraId="5D5A826E" w14:textId="66FC0E3D"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744A9844" w14:textId="1F957524"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6CC04E87" w14:textId="1137D4A8"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38B33EBC" w14:textId="77777777" w:rsidR="00F505BB"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28918B8D" w14:textId="4F7A86E4" w:rsidR="00EC570F" w:rsidRPr="00003449" w:rsidRDefault="00F505BB" w:rsidP="00F505BB">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EC570F" w:rsidRPr="00003449" w14:paraId="0AF19F4C" w14:textId="77777777" w:rsidTr="00801E1D">
        <w:tc>
          <w:tcPr>
            <w:tcW w:w="4940" w:type="dxa"/>
            <w:gridSpan w:val="2"/>
          </w:tcPr>
          <w:p w14:paraId="7909E475" w14:textId="77777777" w:rsidR="00EC570F" w:rsidRPr="00003449" w:rsidRDefault="00EC570F" w:rsidP="00EC570F">
            <w:pPr>
              <w:spacing w:after="60" w:line="240" w:lineRule="auto"/>
              <w:ind w:left="-41" w:right="162"/>
              <w:jc w:val="both"/>
              <w:rPr>
                <w:rFonts w:ascii="Arial" w:hAnsi="Arial" w:cs="Arial"/>
                <w:sz w:val="20"/>
                <w:szCs w:val="20"/>
              </w:rPr>
            </w:pPr>
          </w:p>
        </w:tc>
        <w:tc>
          <w:tcPr>
            <w:tcW w:w="4559" w:type="dxa"/>
          </w:tcPr>
          <w:p w14:paraId="506B60B0" w14:textId="77777777" w:rsidR="00EC570F" w:rsidRPr="00003449" w:rsidRDefault="00EC570F" w:rsidP="00EC570F">
            <w:pPr>
              <w:spacing w:after="60"/>
              <w:ind w:left="-41"/>
              <w:jc w:val="both"/>
              <w:rPr>
                <w:rFonts w:ascii="Arial" w:hAnsi="Arial" w:cs="Arial"/>
                <w:sz w:val="20"/>
                <w:szCs w:val="20"/>
              </w:rPr>
            </w:pPr>
          </w:p>
          <w:p w14:paraId="6F6D7EBD" w14:textId="77777777" w:rsidR="00EC570F" w:rsidRPr="00003449" w:rsidRDefault="00EC570F" w:rsidP="00EC570F">
            <w:pPr>
              <w:spacing w:after="60" w:line="240" w:lineRule="auto"/>
              <w:ind w:left="-41"/>
              <w:jc w:val="both"/>
              <w:rPr>
                <w:rFonts w:ascii="Arial" w:hAnsi="Arial" w:cs="Arial"/>
                <w:sz w:val="20"/>
                <w:szCs w:val="20"/>
              </w:rPr>
            </w:pPr>
          </w:p>
        </w:tc>
        <w:tc>
          <w:tcPr>
            <w:tcW w:w="3684" w:type="dxa"/>
            <w:gridSpan w:val="2"/>
          </w:tcPr>
          <w:p w14:paraId="42692504" w14:textId="77777777" w:rsidR="00EC570F" w:rsidRPr="00003449" w:rsidRDefault="00EC570F" w:rsidP="00EC570F">
            <w:pPr>
              <w:spacing w:after="60"/>
              <w:ind w:left="-41"/>
              <w:jc w:val="both"/>
              <w:rPr>
                <w:rFonts w:ascii="Arial" w:hAnsi="Arial" w:cs="Arial"/>
                <w:sz w:val="20"/>
                <w:szCs w:val="20"/>
              </w:rPr>
            </w:pPr>
          </w:p>
          <w:p w14:paraId="56A3FEB6" w14:textId="77777777" w:rsidR="00EC570F" w:rsidRPr="00003449" w:rsidRDefault="00EC570F" w:rsidP="00EC570F">
            <w:pPr>
              <w:spacing w:after="60" w:line="240" w:lineRule="auto"/>
              <w:ind w:left="-41"/>
              <w:jc w:val="both"/>
              <w:rPr>
                <w:rFonts w:ascii="Arial" w:hAnsi="Arial" w:cs="Arial"/>
                <w:sz w:val="20"/>
                <w:szCs w:val="20"/>
              </w:rPr>
            </w:pPr>
          </w:p>
        </w:tc>
        <w:tc>
          <w:tcPr>
            <w:tcW w:w="1942" w:type="dxa"/>
          </w:tcPr>
          <w:p w14:paraId="6C6F753D" w14:textId="77777777" w:rsidR="00EC570F" w:rsidRPr="00003449" w:rsidRDefault="00EC570F" w:rsidP="00EC570F">
            <w:pPr>
              <w:spacing w:after="60" w:line="240" w:lineRule="auto"/>
              <w:ind w:left="-41"/>
              <w:jc w:val="both"/>
              <w:rPr>
                <w:rFonts w:ascii="Arial" w:hAnsi="Arial" w:cs="Arial"/>
                <w:sz w:val="20"/>
                <w:szCs w:val="20"/>
              </w:rPr>
            </w:pPr>
          </w:p>
        </w:tc>
      </w:tr>
      <w:tr w:rsidR="00EC570F" w:rsidRPr="00003449" w14:paraId="21C64A7E" w14:textId="77777777" w:rsidTr="006F6889">
        <w:tc>
          <w:tcPr>
            <w:tcW w:w="15125" w:type="dxa"/>
            <w:gridSpan w:val="6"/>
            <w:shd w:val="clear" w:color="auto" w:fill="F1B59F" w:themeFill="accent5" w:themeFillTint="66"/>
          </w:tcPr>
          <w:p w14:paraId="7278DD14" w14:textId="4E1CC0B8" w:rsidR="00EC570F" w:rsidRPr="00003449" w:rsidRDefault="00EC570F" w:rsidP="00EC570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EC570F" w:rsidRPr="00003449" w14:paraId="3EED1809" w14:textId="77777777" w:rsidTr="006F6889">
        <w:trPr>
          <w:trHeight w:val="259"/>
        </w:trPr>
        <w:tc>
          <w:tcPr>
            <w:tcW w:w="11482" w:type="dxa"/>
            <w:gridSpan w:val="4"/>
            <w:shd w:val="clear" w:color="auto" w:fill="F2F2F2" w:themeFill="background1" w:themeFillShade="F2"/>
          </w:tcPr>
          <w:p w14:paraId="4F2491EC" w14:textId="481F9C83" w:rsidR="00EC570F" w:rsidRPr="00003449" w:rsidRDefault="00EC570F" w:rsidP="00EC570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48FEF5E2" w14:textId="2393D3DA" w:rsidR="00EC570F" w:rsidRPr="00003449" w:rsidRDefault="00EC570F" w:rsidP="00EC570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782BAF32" w14:textId="3584681F" w:rsidR="00EC570F" w:rsidRPr="00003449" w:rsidRDefault="00EC570F" w:rsidP="00EC570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EC570F" w:rsidRPr="00003449" w14:paraId="5A872E48" w14:textId="77777777" w:rsidTr="00801E1D">
        <w:tc>
          <w:tcPr>
            <w:tcW w:w="11482" w:type="dxa"/>
            <w:gridSpan w:val="4"/>
            <w:shd w:val="clear" w:color="auto" w:fill="auto"/>
          </w:tcPr>
          <w:p w14:paraId="28BFE950" w14:textId="77777777" w:rsidR="00EC570F" w:rsidRPr="00003449" w:rsidRDefault="00EC570F" w:rsidP="00EC570F">
            <w:pPr>
              <w:spacing w:before="120" w:after="120" w:line="240" w:lineRule="auto"/>
              <w:rPr>
                <w:rFonts w:ascii="Arial" w:hAnsi="Arial" w:cs="Arial"/>
                <w:sz w:val="20"/>
                <w:szCs w:val="20"/>
              </w:rPr>
            </w:pPr>
          </w:p>
        </w:tc>
        <w:tc>
          <w:tcPr>
            <w:tcW w:w="1701" w:type="dxa"/>
            <w:shd w:val="clear" w:color="auto" w:fill="auto"/>
          </w:tcPr>
          <w:p w14:paraId="656665F2" w14:textId="77777777" w:rsidR="00EC570F" w:rsidRPr="00003449" w:rsidRDefault="00EC570F" w:rsidP="00EC570F">
            <w:pPr>
              <w:spacing w:after="60" w:line="240" w:lineRule="auto"/>
              <w:ind w:left="1"/>
              <w:rPr>
                <w:rFonts w:ascii="Arial" w:hAnsi="Arial" w:cs="Arial"/>
                <w:sz w:val="20"/>
                <w:szCs w:val="20"/>
              </w:rPr>
            </w:pPr>
          </w:p>
        </w:tc>
        <w:tc>
          <w:tcPr>
            <w:tcW w:w="1942" w:type="dxa"/>
            <w:shd w:val="clear" w:color="auto" w:fill="auto"/>
          </w:tcPr>
          <w:p w14:paraId="2461E47C" w14:textId="77777777" w:rsidR="00EC570F" w:rsidRPr="00003449" w:rsidRDefault="00EC570F" w:rsidP="00EC570F">
            <w:pPr>
              <w:spacing w:after="60" w:line="240" w:lineRule="auto"/>
              <w:ind w:left="1"/>
              <w:rPr>
                <w:rFonts w:ascii="Arial" w:hAnsi="Arial" w:cs="Arial"/>
                <w:sz w:val="20"/>
                <w:szCs w:val="20"/>
              </w:rPr>
            </w:pPr>
          </w:p>
        </w:tc>
      </w:tr>
      <w:tr w:rsidR="00EC570F" w:rsidRPr="00003449" w14:paraId="0131BA47" w14:textId="77777777" w:rsidTr="006F6889">
        <w:trPr>
          <w:trHeight w:val="74"/>
        </w:trPr>
        <w:tc>
          <w:tcPr>
            <w:tcW w:w="11482" w:type="dxa"/>
            <w:gridSpan w:val="4"/>
            <w:shd w:val="clear" w:color="auto" w:fill="F1B59F" w:themeFill="accent5" w:themeFillTint="66"/>
          </w:tcPr>
          <w:p w14:paraId="0F0753B4" w14:textId="67C6F952" w:rsidR="00EC570F" w:rsidRPr="00003449" w:rsidRDefault="00EC570F" w:rsidP="00EC570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1B59F" w:themeFill="accent5" w:themeFillTint="66"/>
          </w:tcPr>
          <w:p w14:paraId="2722E82C" w14:textId="5A753CE5" w:rsidR="00EC570F" w:rsidRPr="00003449" w:rsidRDefault="00EC570F" w:rsidP="00EC570F">
            <w:pPr>
              <w:spacing w:after="60" w:line="240" w:lineRule="auto"/>
              <w:ind w:left="1"/>
              <w:rPr>
                <w:rFonts w:ascii="Arial" w:hAnsi="Arial" w:cs="Arial"/>
                <w:sz w:val="20"/>
                <w:szCs w:val="20"/>
              </w:rPr>
            </w:pPr>
            <w:r w:rsidRPr="00F035D0">
              <w:rPr>
                <w:rFonts w:ascii="Arial" w:hAnsi="Arial" w:cs="Arial"/>
                <w:b/>
                <w:szCs w:val="20"/>
              </w:rPr>
              <w:t>Date:</w:t>
            </w:r>
          </w:p>
        </w:tc>
      </w:tr>
    </w:tbl>
    <w:p w14:paraId="0622AF21" w14:textId="77777777" w:rsidR="003B53A0" w:rsidRPr="00003449" w:rsidRDefault="003B53A0" w:rsidP="00801E1D">
      <w:pPr>
        <w:rPr>
          <w:rFonts w:ascii="Arial" w:hAnsi="Arial" w:cs="Arial"/>
          <w:sz w:val="20"/>
          <w:szCs w:val="20"/>
        </w:rPr>
      </w:pPr>
    </w:p>
    <w:p w14:paraId="135E6F12" w14:textId="77777777" w:rsidR="00A74E1D" w:rsidRPr="00003449" w:rsidRDefault="00A74E1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3"/>
        <w:gridCol w:w="4556"/>
        <w:gridCol w:w="1982"/>
        <w:gridCol w:w="1701"/>
        <w:gridCol w:w="1941"/>
      </w:tblGrid>
      <w:tr w:rsidR="00A74E1D" w:rsidRPr="00003449" w14:paraId="6056246C" w14:textId="77777777" w:rsidTr="005E3CCD">
        <w:tc>
          <w:tcPr>
            <w:tcW w:w="402" w:type="dxa"/>
            <w:tcBorders>
              <w:right w:val="nil"/>
            </w:tcBorders>
            <w:shd w:val="clear" w:color="auto" w:fill="E7774F"/>
          </w:tcPr>
          <w:p w14:paraId="28D7BC2A" w14:textId="17048C16" w:rsidR="00A74E1D" w:rsidRPr="00003449" w:rsidRDefault="00A74E1D" w:rsidP="00EC570F">
            <w:pPr>
              <w:pStyle w:val="Heading3"/>
              <w:outlineLvl w:val="2"/>
            </w:pPr>
            <w:r w:rsidRPr="00003449">
              <w:lastRenderedPageBreak/>
              <w:t>b</w:t>
            </w:r>
            <w:r w:rsidR="00333CF9">
              <w:t>)</w:t>
            </w:r>
          </w:p>
        </w:tc>
        <w:tc>
          <w:tcPr>
            <w:tcW w:w="14723" w:type="dxa"/>
            <w:gridSpan w:val="5"/>
            <w:tcBorders>
              <w:left w:val="nil"/>
            </w:tcBorders>
            <w:shd w:val="clear" w:color="auto" w:fill="E7774F"/>
          </w:tcPr>
          <w:p w14:paraId="775A5AB1" w14:textId="60E1A179" w:rsidR="00A74E1D" w:rsidRPr="00003449" w:rsidRDefault="00105954" w:rsidP="00EC570F">
            <w:pPr>
              <w:pStyle w:val="Heading3"/>
              <w:outlineLvl w:val="2"/>
            </w:pPr>
            <w:r w:rsidRPr="00003449">
              <w:t>The organisation/service has a documented code of conduct that is consistent with appropriate professional codes of ethical practice</w:t>
            </w:r>
          </w:p>
        </w:tc>
      </w:tr>
      <w:tr w:rsidR="00A74E1D" w:rsidRPr="00003449" w14:paraId="5CC92C55" w14:textId="77777777" w:rsidTr="00EC570F">
        <w:tc>
          <w:tcPr>
            <w:tcW w:w="15125" w:type="dxa"/>
            <w:gridSpan w:val="6"/>
            <w:shd w:val="clear" w:color="auto" w:fill="F1B59F" w:themeFill="accent5" w:themeFillTint="66"/>
          </w:tcPr>
          <w:p w14:paraId="63C02144" w14:textId="2F6FDE66" w:rsidR="00A74E1D"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A74E1D" w:rsidRPr="00003449" w14:paraId="42EDCCE0" w14:textId="77777777" w:rsidTr="00801E1D">
        <w:tc>
          <w:tcPr>
            <w:tcW w:w="15125" w:type="dxa"/>
            <w:gridSpan w:val="6"/>
          </w:tcPr>
          <w:p w14:paraId="72FF3053" w14:textId="0043BC94" w:rsidR="00AE4786" w:rsidRPr="00EE0943" w:rsidRDefault="00D6373C" w:rsidP="00801E1D">
            <w:pPr>
              <w:spacing w:before="120" w:after="120" w:line="240" w:lineRule="auto"/>
              <w:jc w:val="both"/>
              <w:rPr>
                <w:rFonts w:ascii="Arial" w:hAnsi="Arial" w:cs="Arial"/>
                <w:i/>
                <w:sz w:val="20"/>
                <w:szCs w:val="20"/>
              </w:rPr>
            </w:pPr>
            <w:r w:rsidRPr="00003449">
              <w:rPr>
                <w:rFonts w:ascii="Arial" w:hAnsi="Arial" w:cs="Arial"/>
                <w:i/>
                <w:sz w:val="20"/>
                <w:szCs w:val="20"/>
              </w:rPr>
              <w:t>This criterion is demonstrated through documentation only.</w:t>
            </w:r>
          </w:p>
        </w:tc>
      </w:tr>
      <w:tr w:rsidR="00EC570F" w:rsidRPr="00003449" w14:paraId="5605A18D" w14:textId="77777777" w:rsidTr="005E3CCD">
        <w:trPr>
          <w:trHeight w:val="215"/>
        </w:trPr>
        <w:tc>
          <w:tcPr>
            <w:tcW w:w="11483" w:type="dxa"/>
            <w:gridSpan w:val="4"/>
            <w:shd w:val="clear" w:color="auto" w:fill="F1B59F" w:themeFill="accent5" w:themeFillTint="66"/>
          </w:tcPr>
          <w:p w14:paraId="6BC3E48C" w14:textId="68C1B32F" w:rsidR="00EC570F" w:rsidRPr="00003449" w:rsidRDefault="00EC570F" w:rsidP="00EC570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2" w:type="dxa"/>
            <w:gridSpan w:val="2"/>
            <w:shd w:val="clear" w:color="auto" w:fill="F1B59F" w:themeFill="accent5" w:themeFillTint="66"/>
          </w:tcPr>
          <w:p w14:paraId="5523B5E3" w14:textId="3971BD23" w:rsidR="00EC570F" w:rsidRPr="00003449" w:rsidRDefault="00EC570F" w:rsidP="00EC570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5E6DC8CC" w14:textId="77777777" w:rsidTr="005E3CCD">
        <w:tc>
          <w:tcPr>
            <w:tcW w:w="15125" w:type="dxa"/>
            <w:gridSpan w:val="6"/>
            <w:shd w:val="clear" w:color="auto" w:fill="auto"/>
          </w:tcPr>
          <w:p w14:paraId="11E1BD65" w14:textId="77777777" w:rsidR="005E3CCD" w:rsidRDefault="005E3CCD" w:rsidP="00EC570F">
            <w:pPr>
              <w:spacing w:before="60" w:after="60" w:line="240" w:lineRule="auto"/>
              <w:ind w:left="-43"/>
              <w:jc w:val="both"/>
              <w:rPr>
                <w:rFonts w:ascii="Arial" w:hAnsi="Arial" w:cs="Arial"/>
                <w:sz w:val="20"/>
                <w:szCs w:val="20"/>
              </w:rPr>
            </w:pPr>
          </w:p>
          <w:p w14:paraId="3487F279" w14:textId="07EC5E13" w:rsidR="005E3CCD" w:rsidRPr="00100228" w:rsidRDefault="005E3CCD" w:rsidP="00EC570F">
            <w:pPr>
              <w:spacing w:before="60" w:after="60" w:line="240" w:lineRule="auto"/>
              <w:ind w:left="-43"/>
              <w:jc w:val="both"/>
              <w:rPr>
                <w:rFonts w:ascii="Arial" w:hAnsi="Arial" w:cs="Arial"/>
                <w:sz w:val="20"/>
                <w:szCs w:val="20"/>
              </w:rPr>
            </w:pPr>
          </w:p>
        </w:tc>
      </w:tr>
      <w:tr w:rsidR="00EC570F" w:rsidRPr="00003449" w14:paraId="328D8F69" w14:textId="77777777" w:rsidTr="005E3CCD">
        <w:tc>
          <w:tcPr>
            <w:tcW w:w="4945" w:type="dxa"/>
            <w:gridSpan w:val="2"/>
            <w:shd w:val="clear" w:color="auto" w:fill="F2F2F2" w:themeFill="background1" w:themeFillShade="F2"/>
          </w:tcPr>
          <w:p w14:paraId="31138121" w14:textId="366BB2A3"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6" w:type="dxa"/>
            <w:shd w:val="clear" w:color="auto" w:fill="F2F2F2" w:themeFill="background1" w:themeFillShade="F2"/>
          </w:tcPr>
          <w:p w14:paraId="544D9FD6" w14:textId="0AFFB90E"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3" w:type="dxa"/>
            <w:gridSpan w:val="2"/>
            <w:shd w:val="clear" w:color="auto" w:fill="F2F2F2" w:themeFill="background1" w:themeFillShade="F2"/>
          </w:tcPr>
          <w:p w14:paraId="40F9AE35" w14:textId="1783BED9"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1" w:type="dxa"/>
            <w:shd w:val="clear" w:color="auto" w:fill="F2F2F2" w:themeFill="background1" w:themeFillShade="F2"/>
          </w:tcPr>
          <w:p w14:paraId="77992C5C" w14:textId="77777777" w:rsidR="00F505BB"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459CFC73" w14:textId="4A47CF71"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EC570F" w:rsidRPr="00003449" w14:paraId="7B5B8F92" w14:textId="77777777" w:rsidTr="005E3CCD">
        <w:tc>
          <w:tcPr>
            <w:tcW w:w="4945" w:type="dxa"/>
            <w:gridSpan w:val="2"/>
          </w:tcPr>
          <w:p w14:paraId="15659480" w14:textId="77777777" w:rsidR="00EC570F" w:rsidRPr="00003449" w:rsidRDefault="00EC570F" w:rsidP="00EC570F">
            <w:pPr>
              <w:spacing w:after="60" w:line="240" w:lineRule="auto"/>
              <w:ind w:left="-41" w:right="162"/>
              <w:jc w:val="both"/>
              <w:rPr>
                <w:rFonts w:ascii="Arial" w:hAnsi="Arial" w:cs="Arial"/>
                <w:sz w:val="20"/>
                <w:szCs w:val="20"/>
              </w:rPr>
            </w:pPr>
          </w:p>
        </w:tc>
        <w:tc>
          <w:tcPr>
            <w:tcW w:w="4556" w:type="dxa"/>
          </w:tcPr>
          <w:p w14:paraId="126C7112" w14:textId="77777777" w:rsidR="00EC570F" w:rsidRPr="00003449" w:rsidRDefault="00EC570F" w:rsidP="00EC570F">
            <w:pPr>
              <w:spacing w:after="60"/>
              <w:ind w:left="-41"/>
              <w:jc w:val="both"/>
              <w:rPr>
                <w:rFonts w:ascii="Arial" w:hAnsi="Arial" w:cs="Arial"/>
                <w:sz w:val="20"/>
                <w:szCs w:val="20"/>
              </w:rPr>
            </w:pPr>
          </w:p>
          <w:p w14:paraId="6A1523C3" w14:textId="77777777" w:rsidR="00EC570F" w:rsidRPr="00003449" w:rsidRDefault="00EC570F" w:rsidP="00EC570F">
            <w:pPr>
              <w:spacing w:after="60" w:line="240" w:lineRule="auto"/>
              <w:ind w:left="-41"/>
              <w:jc w:val="both"/>
              <w:rPr>
                <w:rFonts w:ascii="Arial" w:hAnsi="Arial" w:cs="Arial"/>
                <w:sz w:val="20"/>
                <w:szCs w:val="20"/>
              </w:rPr>
            </w:pPr>
          </w:p>
        </w:tc>
        <w:tc>
          <w:tcPr>
            <w:tcW w:w="3683" w:type="dxa"/>
            <w:gridSpan w:val="2"/>
          </w:tcPr>
          <w:p w14:paraId="653A8452" w14:textId="77777777" w:rsidR="00EC570F" w:rsidRPr="00003449" w:rsidRDefault="00EC570F" w:rsidP="00EC570F">
            <w:pPr>
              <w:spacing w:after="60"/>
              <w:ind w:left="-41"/>
              <w:jc w:val="both"/>
              <w:rPr>
                <w:rFonts w:ascii="Arial" w:hAnsi="Arial" w:cs="Arial"/>
                <w:sz w:val="20"/>
                <w:szCs w:val="20"/>
              </w:rPr>
            </w:pPr>
          </w:p>
          <w:p w14:paraId="4809EDF2" w14:textId="77777777" w:rsidR="00EC570F" w:rsidRPr="00003449" w:rsidRDefault="00EC570F" w:rsidP="00EC570F">
            <w:pPr>
              <w:spacing w:after="60" w:line="240" w:lineRule="auto"/>
              <w:ind w:left="-41"/>
              <w:jc w:val="both"/>
              <w:rPr>
                <w:rFonts w:ascii="Arial" w:hAnsi="Arial" w:cs="Arial"/>
                <w:sz w:val="20"/>
                <w:szCs w:val="20"/>
              </w:rPr>
            </w:pPr>
          </w:p>
        </w:tc>
        <w:tc>
          <w:tcPr>
            <w:tcW w:w="1941" w:type="dxa"/>
          </w:tcPr>
          <w:p w14:paraId="3FFA2B4A" w14:textId="77777777" w:rsidR="00EC570F" w:rsidRPr="00003449" w:rsidRDefault="00EC570F" w:rsidP="00EC570F">
            <w:pPr>
              <w:spacing w:after="60" w:line="240" w:lineRule="auto"/>
              <w:ind w:left="-41"/>
              <w:jc w:val="both"/>
              <w:rPr>
                <w:rFonts w:ascii="Arial" w:hAnsi="Arial" w:cs="Arial"/>
                <w:sz w:val="20"/>
                <w:szCs w:val="20"/>
              </w:rPr>
            </w:pPr>
          </w:p>
        </w:tc>
      </w:tr>
      <w:tr w:rsidR="00EC570F" w:rsidRPr="00003449" w14:paraId="454E2659" w14:textId="77777777" w:rsidTr="006F6889">
        <w:tc>
          <w:tcPr>
            <w:tcW w:w="15125" w:type="dxa"/>
            <w:gridSpan w:val="6"/>
            <w:shd w:val="clear" w:color="auto" w:fill="F1B59F" w:themeFill="accent5" w:themeFillTint="66"/>
          </w:tcPr>
          <w:p w14:paraId="029FBE24" w14:textId="5D285BC2" w:rsidR="00EC570F" w:rsidRPr="00003449" w:rsidRDefault="00EC570F" w:rsidP="00EC570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EC570F" w:rsidRPr="00003449" w14:paraId="7BEEDD6F" w14:textId="77777777" w:rsidTr="005E3CCD">
        <w:trPr>
          <w:trHeight w:val="259"/>
        </w:trPr>
        <w:tc>
          <w:tcPr>
            <w:tcW w:w="11483" w:type="dxa"/>
            <w:gridSpan w:val="4"/>
            <w:shd w:val="clear" w:color="auto" w:fill="F2F2F2" w:themeFill="background1" w:themeFillShade="F2"/>
          </w:tcPr>
          <w:p w14:paraId="6221F1CF" w14:textId="06F52735" w:rsidR="00EC570F" w:rsidRPr="00003449" w:rsidRDefault="00EC570F" w:rsidP="00EC570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4B467BFF" w14:textId="0CCEA710" w:rsidR="00EC570F" w:rsidRPr="00003449" w:rsidRDefault="00EC570F" w:rsidP="00EC570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1" w:type="dxa"/>
            <w:shd w:val="clear" w:color="auto" w:fill="F2F2F2" w:themeFill="background1" w:themeFillShade="F2"/>
          </w:tcPr>
          <w:p w14:paraId="6A0FD1C2" w14:textId="63A875A4" w:rsidR="00EC570F" w:rsidRPr="00003449" w:rsidRDefault="00EC570F" w:rsidP="00EC570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EC570F" w:rsidRPr="00003449" w14:paraId="2D380003" w14:textId="77777777" w:rsidTr="005E3CCD">
        <w:tc>
          <w:tcPr>
            <w:tcW w:w="11483" w:type="dxa"/>
            <w:gridSpan w:val="4"/>
            <w:shd w:val="clear" w:color="auto" w:fill="auto"/>
          </w:tcPr>
          <w:p w14:paraId="15B1E2FD" w14:textId="77777777" w:rsidR="00EC570F" w:rsidRPr="00003449" w:rsidRDefault="00EC570F" w:rsidP="00EC570F">
            <w:pPr>
              <w:spacing w:before="120" w:after="120" w:line="240" w:lineRule="auto"/>
              <w:rPr>
                <w:rFonts w:ascii="Arial" w:hAnsi="Arial" w:cs="Arial"/>
                <w:sz w:val="20"/>
                <w:szCs w:val="20"/>
              </w:rPr>
            </w:pPr>
          </w:p>
        </w:tc>
        <w:tc>
          <w:tcPr>
            <w:tcW w:w="1701" w:type="dxa"/>
            <w:shd w:val="clear" w:color="auto" w:fill="auto"/>
          </w:tcPr>
          <w:p w14:paraId="645DBA88" w14:textId="77777777" w:rsidR="00EC570F" w:rsidRPr="00003449" w:rsidRDefault="00EC570F" w:rsidP="00EC570F">
            <w:pPr>
              <w:spacing w:after="60" w:line="240" w:lineRule="auto"/>
              <w:ind w:left="1"/>
              <w:rPr>
                <w:rFonts w:ascii="Arial" w:hAnsi="Arial" w:cs="Arial"/>
                <w:sz w:val="20"/>
                <w:szCs w:val="20"/>
              </w:rPr>
            </w:pPr>
          </w:p>
        </w:tc>
        <w:tc>
          <w:tcPr>
            <w:tcW w:w="1941" w:type="dxa"/>
            <w:shd w:val="clear" w:color="auto" w:fill="auto"/>
          </w:tcPr>
          <w:p w14:paraId="7AC9DD34" w14:textId="77777777" w:rsidR="00EC570F" w:rsidRPr="00003449" w:rsidRDefault="00EC570F" w:rsidP="00EC570F">
            <w:pPr>
              <w:spacing w:after="60" w:line="240" w:lineRule="auto"/>
              <w:ind w:left="1"/>
              <w:rPr>
                <w:rFonts w:ascii="Arial" w:hAnsi="Arial" w:cs="Arial"/>
                <w:sz w:val="20"/>
                <w:szCs w:val="20"/>
              </w:rPr>
            </w:pPr>
          </w:p>
        </w:tc>
      </w:tr>
      <w:tr w:rsidR="00EC570F" w:rsidRPr="00003449" w14:paraId="3222D39F" w14:textId="77777777" w:rsidTr="005E3CCD">
        <w:trPr>
          <w:trHeight w:val="74"/>
        </w:trPr>
        <w:tc>
          <w:tcPr>
            <w:tcW w:w="11483" w:type="dxa"/>
            <w:gridSpan w:val="4"/>
            <w:shd w:val="clear" w:color="auto" w:fill="F1B59F" w:themeFill="accent5" w:themeFillTint="66"/>
          </w:tcPr>
          <w:p w14:paraId="58655120" w14:textId="734B19B5" w:rsidR="00EC570F" w:rsidRPr="00003449" w:rsidRDefault="00EC570F" w:rsidP="00EC570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2" w:type="dxa"/>
            <w:gridSpan w:val="2"/>
            <w:shd w:val="clear" w:color="auto" w:fill="F1B59F" w:themeFill="accent5" w:themeFillTint="66"/>
          </w:tcPr>
          <w:p w14:paraId="41E610E4" w14:textId="089451BE" w:rsidR="00EC570F" w:rsidRPr="00003449" w:rsidRDefault="00EC570F" w:rsidP="00EC570F">
            <w:pPr>
              <w:spacing w:after="60" w:line="240" w:lineRule="auto"/>
              <w:ind w:left="1"/>
              <w:rPr>
                <w:rFonts w:ascii="Arial" w:hAnsi="Arial" w:cs="Arial"/>
                <w:sz w:val="20"/>
                <w:szCs w:val="20"/>
              </w:rPr>
            </w:pPr>
            <w:r w:rsidRPr="00F035D0">
              <w:rPr>
                <w:rFonts w:ascii="Arial" w:hAnsi="Arial" w:cs="Arial"/>
                <w:b/>
                <w:szCs w:val="20"/>
              </w:rPr>
              <w:t>Date:</w:t>
            </w:r>
          </w:p>
        </w:tc>
      </w:tr>
    </w:tbl>
    <w:p w14:paraId="2E3CFFB5" w14:textId="77777777" w:rsidR="003B53A0" w:rsidRPr="00003449" w:rsidRDefault="003B53A0" w:rsidP="00801E1D">
      <w:pPr>
        <w:rPr>
          <w:rFonts w:ascii="Arial" w:hAnsi="Arial" w:cs="Arial"/>
          <w:sz w:val="20"/>
          <w:szCs w:val="20"/>
        </w:rPr>
      </w:pPr>
    </w:p>
    <w:p w14:paraId="19F46BCA" w14:textId="77777777" w:rsidR="001B5FBD" w:rsidRPr="00003449" w:rsidRDefault="001B5FBD" w:rsidP="00801E1D">
      <w:pPr>
        <w:spacing w:after="160" w:line="259" w:lineRule="auto"/>
        <w:rPr>
          <w:rFonts w:ascii="Arial" w:hAnsi="Arial" w:cs="Arial"/>
          <w:sz w:val="20"/>
          <w:szCs w:val="20"/>
        </w:rPr>
      </w:pPr>
    </w:p>
    <w:p w14:paraId="07D9528C" w14:textId="77777777" w:rsidR="001B5FBD" w:rsidRPr="00003449" w:rsidRDefault="001B5FB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94"/>
        <w:gridCol w:w="4546"/>
        <w:gridCol w:w="4559"/>
        <w:gridCol w:w="1983"/>
        <w:gridCol w:w="1701"/>
        <w:gridCol w:w="1942"/>
      </w:tblGrid>
      <w:tr w:rsidR="001B5FBD" w:rsidRPr="00003449" w14:paraId="28545EF8" w14:textId="77777777" w:rsidTr="00E74E16">
        <w:tc>
          <w:tcPr>
            <w:tcW w:w="394" w:type="dxa"/>
            <w:tcBorders>
              <w:right w:val="nil"/>
            </w:tcBorders>
            <w:shd w:val="clear" w:color="auto" w:fill="E7774F"/>
          </w:tcPr>
          <w:p w14:paraId="645DEE04" w14:textId="31602026" w:rsidR="001B5FBD" w:rsidRPr="00003449" w:rsidRDefault="001B5FBD" w:rsidP="00EC570F">
            <w:pPr>
              <w:pStyle w:val="Heading3"/>
              <w:outlineLvl w:val="2"/>
            </w:pPr>
            <w:r w:rsidRPr="00003449">
              <w:lastRenderedPageBreak/>
              <w:t>c</w:t>
            </w:r>
            <w:r w:rsidR="00333CF9">
              <w:t>)</w:t>
            </w:r>
          </w:p>
        </w:tc>
        <w:tc>
          <w:tcPr>
            <w:tcW w:w="14731" w:type="dxa"/>
            <w:gridSpan w:val="5"/>
            <w:tcBorders>
              <w:left w:val="nil"/>
            </w:tcBorders>
            <w:shd w:val="clear" w:color="auto" w:fill="E7774F"/>
          </w:tcPr>
          <w:p w14:paraId="0280F56F" w14:textId="69BDB89E" w:rsidR="001B5FBD" w:rsidRPr="00003449" w:rsidRDefault="00105954" w:rsidP="00EC570F">
            <w:pPr>
              <w:pStyle w:val="Heading3"/>
              <w:outlineLvl w:val="2"/>
            </w:pPr>
            <w:r w:rsidRPr="00003449">
              <w:t>The organisation/service supports the competency development of its leaders</w:t>
            </w:r>
          </w:p>
        </w:tc>
      </w:tr>
      <w:tr w:rsidR="001B5FBD" w:rsidRPr="00003449" w14:paraId="7C1039EA" w14:textId="77777777" w:rsidTr="00EC570F">
        <w:tc>
          <w:tcPr>
            <w:tcW w:w="15125" w:type="dxa"/>
            <w:gridSpan w:val="6"/>
            <w:shd w:val="clear" w:color="auto" w:fill="F1B59F" w:themeFill="accent5" w:themeFillTint="66"/>
          </w:tcPr>
          <w:p w14:paraId="47CC1A0D" w14:textId="17A4FC95" w:rsidR="001B5FBD"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1B5FBD" w:rsidRPr="00003449" w14:paraId="779387D7" w14:textId="77777777" w:rsidTr="00801E1D">
        <w:trPr>
          <w:trHeight w:val="1511"/>
        </w:trPr>
        <w:tc>
          <w:tcPr>
            <w:tcW w:w="15125" w:type="dxa"/>
            <w:gridSpan w:val="6"/>
          </w:tcPr>
          <w:p w14:paraId="4B4D83F8" w14:textId="6992B457" w:rsidR="009F594A"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24148CBA" w14:textId="77777777" w:rsidTr="00687C35">
              <w:tc>
                <w:tcPr>
                  <w:tcW w:w="1842" w:type="dxa"/>
                </w:tcPr>
                <w:p w14:paraId="496BA9CC"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425DD080" w14:textId="77777777" w:rsidR="00687C35" w:rsidRPr="00003449" w:rsidRDefault="00687C35" w:rsidP="00687C35">
                  <w:pPr>
                    <w:spacing w:before="60" w:after="60" w:line="240" w:lineRule="auto"/>
                    <w:rPr>
                      <w:rFonts w:ascii="Arial" w:hAnsi="Arial" w:cs="Arial"/>
                      <w:sz w:val="20"/>
                      <w:szCs w:val="20"/>
                    </w:rPr>
                  </w:pPr>
                  <w:r>
                    <w:rPr>
                      <w:rFonts w:ascii="Arial" w:hAnsi="Arial" w:cs="Arial"/>
                      <w:sz w:val="20"/>
                      <w:szCs w:val="20"/>
                    </w:rPr>
                    <w:t>L</w:t>
                  </w:r>
                  <w:r w:rsidRPr="00003449">
                    <w:rPr>
                      <w:rFonts w:ascii="Arial" w:hAnsi="Arial" w:cs="Arial"/>
                      <w:sz w:val="20"/>
                      <w:szCs w:val="20"/>
                    </w:rPr>
                    <w:t xml:space="preserve">eaders can talk about organisational initiatives to support them in developing skills </w:t>
                  </w:r>
                  <w:r>
                    <w:rPr>
                      <w:rFonts w:ascii="Arial" w:hAnsi="Arial" w:cs="Arial"/>
                      <w:sz w:val="20"/>
                      <w:szCs w:val="20"/>
                    </w:rPr>
                    <w:t>that enhance</w:t>
                  </w:r>
                  <w:r w:rsidRPr="00003449">
                    <w:rPr>
                      <w:rFonts w:ascii="Arial" w:hAnsi="Arial" w:cs="Arial"/>
                      <w:sz w:val="20"/>
                      <w:szCs w:val="20"/>
                    </w:rPr>
                    <w:t xml:space="preserve"> their leadership and management capability</w:t>
                  </w:r>
                  <w:r>
                    <w:rPr>
                      <w:rFonts w:ascii="Arial" w:hAnsi="Arial" w:cs="Arial"/>
                      <w:sz w:val="20"/>
                      <w:szCs w:val="20"/>
                    </w:rPr>
                    <w:t>.</w:t>
                  </w:r>
                </w:p>
              </w:tc>
            </w:tr>
            <w:tr w:rsidR="00687C35" w:rsidRPr="00003449" w14:paraId="46189DDF" w14:textId="77777777" w:rsidTr="00687C35">
              <w:trPr>
                <w:trHeight w:val="350"/>
              </w:trPr>
              <w:tc>
                <w:tcPr>
                  <w:tcW w:w="1842" w:type="dxa"/>
                </w:tcPr>
                <w:p w14:paraId="43678753"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75BF4720" w14:textId="77777777" w:rsidR="00687C35" w:rsidRPr="00003449" w:rsidRDefault="00687C35" w:rsidP="00687C35">
                  <w:pPr>
                    <w:spacing w:before="60" w:after="60" w:line="240" w:lineRule="auto"/>
                    <w:jc w:val="both"/>
                    <w:rPr>
                      <w:rFonts w:ascii="Arial" w:hAnsi="Arial" w:cs="Arial"/>
                      <w:sz w:val="20"/>
                      <w:szCs w:val="20"/>
                    </w:rPr>
                  </w:pPr>
                  <w:r>
                    <w:rPr>
                      <w:rFonts w:ascii="Arial" w:hAnsi="Arial" w:cs="Arial"/>
                      <w:sz w:val="20"/>
                      <w:szCs w:val="20"/>
                    </w:rPr>
                    <w:t>T</w:t>
                  </w:r>
                  <w:r w:rsidRPr="00003449">
                    <w:rPr>
                      <w:rFonts w:ascii="Arial" w:hAnsi="Arial" w:cs="Arial"/>
                      <w:sz w:val="20"/>
                      <w:szCs w:val="20"/>
                    </w:rPr>
                    <w:t xml:space="preserve">raining register and documentation; </w:t>
                  </w:r>
                  <w:r>
                    <w:rPr>
                      <w:rFonts w:ascii="Arial" w:hAnsi="Arial" w:cs="Arial"/>
                      <w:sz w:val="20"/>
                      <w:szCs w:val="20"/>
                    </w:rPr>
                    <w:t>relevant policies and procedures.</w:t>
                  </w:r>
                </w:p>
              </w:tc>
            </w:tr>
          </w:tbl>
          <w:p w14:paraId="052856B8" w14:textId="4FBE0D5F" w:rsidR="001B5FBD" w:rsidRPr="00003449" w:rsidRDefault="00F40D11" w:rsidP="00687C35">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62" w:history="1">
              <w:r w:rsidR="00207818" w:rsidRPr="00686388">
                <w:rPr>
                  <w:rStyle w:val="Hyperlink"/>
                  <w:rFonts w:ascii="Arial" w:hAnsi="Arial" w:cs="Arial"/>
                  <w:i/>
                  <w:color w:val="0070C0"/>
                  <w:sz w:val="20"/>
                  <w:szCs w:val="20"/>
                </w:rPr>
                <w:t>culturalstandard@wanada.org.au</w:t>
              </w:r>
            </w:hyperlink>
          </w:p>
        </w:tc>
      </w:tr>
      <w:tr w:rsidR="00EC570F" w:rsidRPr="00003449" w14:paraId="25C5982E" w14:textId="77777777" w:rsidTr="006F6889">
        <w:trPr>
          <w:trHeight w:val="215"/>
        </w:trPr>
        <w:tc>
          <w:tcPr>
            <w:tcW w:w="11482" w:type="dxa"/>
            <w:gridSpan w:val="4"/>
            <w:shd w:val="clear" w:color="auto" w:fill="F1B59F" w:themeFill="accent5" w:themeFillTint="66"/>
          </w:tcPr>
          <w:p w14:paraId="7D1D379A" w14:textId="4F5F9A9A" w:rsidR="00EC570F" w:rsidRPr="00003449" w:rsidRDefault="00EC570F" w:rsidP="00EC570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1B59F" w:themeFill="accent5" w:themeFillTint="66"/>
          </w:tcPr>
          <w:p w14:paraId="64EAFBAA" w14:textId="1C470FBE" w:rsidR="00EC570F" w:rsidRPr="00003449" w:rsidRDefault="00EC570F" w:rsidP="00EC570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5E3CCD" w:rsidRPr="00003449" w14:paraId="1EF12E9C" w14:textId="77777777" w:rsidTr="005E3CCD">
        <w:tc>
          <w:tcPr>
            <w:tcW w:w="15125" w:type="dxa"/>
            <w:gridSpan w:val="6"/>
            <w:shd w:val="clear" w:color="auto" w:fill="auto"/>
          </w:tcPr>
          <w:p w14:paraId="3E86BB38" w14:textId="77777777" w:rsidR="005E3CCD" w:rsidRDefault="005E3CCD" w:rsidP="00EC570F">
            <w:pPr>
              <w:spacing w:before="60" w:after="60" w:line="240" w:lineRule="auto"/>
              <w:ind w:left="-43"/>
              <w:jc w:val="both"/>
              <w:rPr>
                <w:rFonts w:ascii="Arial" w:hAnsi="Arial" w:cs="Arial"/>
                <w:sz w:val="20"/>
                <w:szCs w:val="20"/>
              </w:rPr>
            </w:pPr>
          </w:p>
          <w:p w14:paraId="506DCA28" w14:textId="0E67C895" w:rsidR="005E3CCD" w:rsidRPr="00100228" w:rsidRDefault="005E3CCD" w:rsidP="00EC570F">
            <w:pPr>
              <w:spacing w:before="60" w:after="60" w:line="240" w:lineRule="auto"/>
              <w:ind w:left="-43"/>
              <w:jc w:val="both"/>
              <w:rPr>
                <w:rFonts w:ascii="Arial" w:hAnsi="Arial" w:cs="Arial"/>
                <w:sz w:val="20"/>
                <w:szCs w:val="20"/>
              </w:rPr>
            </w:pPr>
          </w:p>
        </w:tc>
      </w:tr>
      <w:tr w:rsidR="00EC570F" w:rsidRPr="00003449" w14:paraId="71277DB4" w14:textId="77777777" w:rsidTr="006F6889">
        <w:tc>
          <w:tcPr>
            <w:tcW w:w="4940" w:type="dxa"/>
            <w:gridSpan w:val="2"/>
            <w:shd w:val="clear" w:color="auto" w:fill="F2F2F2" w:themeFill="background1" w:themeFillShade="F2"/>
          </w:tcPr>
          <w:p w14:paraId="286BD403" w14:textId="7132BAE4"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4BB12C83" w14:textId="166525E5"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67058AFC" w14:textId="56B862D0"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66FEC0C4" w14:textId="77777777" w:rsidR="00721456"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5AB1C6E1" w14:textId="75F22EEA"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EC570F" w:rsidRPr="00003449" w14:paraId="446AB060" w14:textId="77777777" w:rsidTr="00801E1D">
        <w:tc>
          <w:tcPr>
            <w:tcW w:w="4940" w:type="dxa"/>
            <w:gridSpan w:val="2"/>
          </w:tcPr>
          <w:p w14:paraId="2593A4E3" w14:textId="77777777" w:rsidR="00EC570F" w:rsidRPr="00003449" w:rsidRDefault="00EC570F" w:rsidP="00EC570F">
            <w:pPr>
              <w:spacing w:after="60" w:line="240" w:lineRule="auto"/>
              <w:ind w:left="-41" w:right="162"/>
              <w:jc w:val="both"/>
              <w:rPr>
                <w:rFonts w:ascii="Arial" w:hAnsi="Arial" w:cs="Arial"/>
                <w:sz w:val="20"/>
                <w:szCs w:val="20"/>
              </w:rPr>
            </w:pPr>
          </w:p>
        </w:tc>
        <w:tc>
          <w:tcPr>
            <w:tcW w:w="4559" w:type="dxa"/>
          </w:tcPr>
          <w:p w14:paraId="735F4A46" w14:textId="77777777" w:rsidR="00EC570F" w:rsidRPr="00003449" w:rsidRDefault="00EC570F" w:rsidP="00EC570F">
            <w:pPr>
              <w:spacing w:after="60"/>
              <w:ind w:left="-41"/>
              <w:jc w:val="both"/>
              <w:rPr>
                <w:rFonts w:ascii="Arial" w:hAnsi="Arial" w:cs="Arial"/>
                <w:sz w:val="20"/>
                <w:szCs w:val="20"/>
              </w:rPr>
            </w:pPr>
          </w:p>
          <w:p w14:paraId="4AF96431" w14:textId="77777777" w:rsidR="00EC570F" w:rsidRPr="00003449" w:rsidRDefault="00EC570F" w:rsidP="00EC570F">
            <w:pPr>
              <w:spacing w:after="60" w:line="240" w:lineRule="auto"/>
              <w:ind w:left="-41"/>
              <w:jc w:val="both"/>
              <w:rPr>
                <w:rFonts w:ascii="Arial" w:hAnsi="Arial" w:cs="Arial"/>
                <w:sz w:val="20"/>
                <w:szCs w:val="20"/>
              </w:rPr>
            </w:pPr>
          </w:p>
        </w:tc>
        <w:tc>
          <w:tcPr>
            <w:tcW w:w="3684" w:type="dxa"/>
            <w:gridSpan w:val="2"/>
          </w:tcPr>
          <w:p w14:paraId="29B14E7A" w14:textId="77777777" w:rsidR="00EC570F" w:rsidRPr="00003449" w:rsidRDefault="00EC570F" w:rsidP="00EC570F">
            <w:pPr>
              <w:spacing w:after="60"/>
              <w:ind w:left="-41"/>
              <w:jc w:val="both"/>
              <w:rPr>
                <w:rFonts w:ascii="Arial" w:hAnsi="Arial" w:cs="Arial"/>
                <w:sz w:val="20"/>
                <w:szCs w:val="20"/>
              </w:rPr>
            </w:pPr>
          </w:p>
          <w:p w14:paraId="5C858890" w14:textId="77777777" w:rsidR="00EC570F" w:rsidRPr="00003449" w:rsidRDefault="00EC570F" w:rsidP="00EC570F">
            <w:pPr>
              <w:spacing w:after="60" w:line="240" w:lineRule="auto"/>
              <w:ind w:left="-41"/>
              <w:jc w:val="both"/>
              <w:rPr>
                <w:rFonts w:ascii="Arial" w:hAnsi="Arial" w:cs="Arial"/>
                <w:sz w:val="20"/>
                <w:szCs w:val="20"/>
              </w:rPr>
            </w:pPr>
          </w:p>
        </w:tc>
        <w:tc>
          <w:tcPr>
            <w:tcW w:w="1942" w:type="dxa"/>
          </w:tcPr>
          <w:p w14:paraId="09D4D136" w14:textId="77777777" w:rsidR="00EC570F" w:rsidRPr="00003449" w:rsidRDefault="00EC570F" w:rsidP="00EC570F">
            <w:pPr>
              <w:spacing w:after="60" w:line="240" w:lineRule="auto"/>
              <w:ind w:left="-41"/>
              <w:jc w:val="both"/>
              <w:rPr>
                <w:rFonts w:ascii="Arial" w:hAnsi="Arial" w:cs="Arial"/>
                <w:sz w:val="20"/>
                <w:szCs w:val="20"/>
              </w:rPr>
            </w:pPr>
          </w:p>
        </w:tc>
      </w:tr>
      <w:tr w:rsidR="00EC570F" w:rsidRPr="00003449" w14:paraId="4B1C34FB" w14:textId="77777777" w:rsidTr="006F6889">
        <w:tc>
          <w:tcPr>
            <w:tcW w:w="15125" w:type="dxa"/>
            <w:gridSpan w:val="6"/>
            <w:shd w:val="clear" w:color="auto" w:fill="F1B59F" w:themeFill="accent5" w:themeFillTint="66"/>
          </w:tcPr>
          <w:p w14:paraId="4BFD2FB6" w14:textId="649A43D9" w:rsidR="00EC570F" w:rsidRPr="00003449" w:rsidRDefault="00EC570F" w:rsidP="00EC570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EC570F" w:rsidRPr="00003449" w14:paraId="4EF132AE" w14:textId="77777777" w:rsidTr="006F6889">
        <w:trPr>
          <w:trHeight w:val="259"/>
        </w:trPr>
        <w:tc>
          <w:tcPr>
            <w:tcW w:w="11482" w:type="dxa"/>
            <w:gridSpan w:val="4"/>
            <w:shd w:val="clear" w:color="auto" w:fill="F2F2F2" w:themeFill="background1" w:themeFillShade="F2"/>
          </w:tcPr>
          <w:p w14:paraId="14294F30" w14:textId="159588DD" w:rsidR="00EC570F" w:rsidRPr="00003449" w:rsidRDefault="00EC570F" w:rsidP="00EC570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0FCF9B4A" w14:textId="1A3FA183" w:rsidR="00EC570F" w:rsidRPr="00003449" w:rsidRDefault="00EC570F" w:rsidP="00EC570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2A8517DD" w14:textId="77A06373" w:rsidR="00EC570F" w:rsidRPr="00003449" w:rsidRDefault="00EC570F" w:rsidP="00EC570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EC570F" w:rsidRPr="00003449" w14:paraId="69BEC50C" w14:textId="77777777" w:rsidTr="00801E1D">
        <w:tc>
          <w:tcPr>
            <w:tcW w:w="11482" w:type="dxa"/>
            <w:gridSpan w:val="4"/>
            <w:shd w:val="clear" w:color="auto" w:fill="auto"/>
          </w:tcPr>
          <w:p w14:paraId="16321C4C" w14:textId="77777777" w:rsidR="00EC570F" w:rsidRPr="00003449" w:rsidRDefault="00EC570F" w:rsidP="00EC570F">
            <w:pPr>
              <w:spacing w:before="120" w:after="120" w:line="240" w:lineRule="auto"/>
              <w:rPr>
                <w:rFonts w:ascii="Arial" w:hAnsi="Arial" w:cs="Arial"/>
                <w:sz w:val="20"/>
                <w:szCs w:val="20"/>
              </w:rPr>
            </w:pPr>
          </w:p>
        </w:tc>
        <w:tc>
          <w:tcPr>
            <w:tcW w:w="1701" w:type="dxa"/>
            <w:shd w:val="clear" w:color="auto" w:fill="auto"/>
          </w:tcPr>
          <w:p w14:paraId="1B745658" w14:textId="77777777" w:rsidR="00EC570F" w:rsidRPr="00003449" w:rsidRDefault="00EC570F" w:rsidP="00EC570F">
            <w:pPr>
              <w:spacing w:after="60" w:line="240" w:lineRule="auto"/>
              <w:ind w:left="1"/>
              <w:rPr>
                <w:rFonts w:ascii="Arial" w:hAnsi="Arial" w:cs="Arial"/>
                <w:sz w:val="20"/>
                <w:szCs w:val="20"/>
              </w:rPr>
            </w:pPr>
          </w:p>
        </w:tc>
        <w:tc>
          <w:tcPr>
            <w:tcW w:w="1942" w:type="dxa"/>
            <w:shd w:val="clear" w:color="auto" w:fill="auto"/>
          </w:tcPr>
          <w:p w14:paraId="5921336D" w14:textId="77777777" w:rsidR="00EC570F" w:rsidRPr="00003449" w:rsidRDefault="00EC570F" w:rsidP="00EC570F">
            <w:pPr>
              <w:spacing w:after="60" w:line="240" w:lineRule="auto"/>
              <w:ind w:left="1"/>
              <w:rPr>
                <w:rFonts w:ascii="Arial" w:hAnsi="Arial" w:cs="Arial"/>
                <w:sz w:val="20"/>
                <w:szCs w:val="20"/>
              </w:rPr>
            </w:pPr>
          </w:p>
        </w:tc>
      </w:tr>
      <w:tr w:rsidR="00EC570F" w:rsidRPr="00003449" w14:paraId="06DF6355" w14:textId="77777777" w:rsidTr="006F6889">
        <w:trPr>
          <w:trHeight w:val="74"/>
        </w:trPr>
        <w:tc>
          <w:tcPr>
            <w:tcW w:w="11482" w:type="dxa"/>
            <w:gridSpan w:val="4"/>
            <w:shd w:val="clear" w:color="auto" w:fill="F1B59F" w:themeFill="accent5" w:themeFillTint="66"/>
          </w:tcPr>
          <w:p w14:paraId="569A3F24" w14:textId="212344E7" w:rsidR="00EC570F" w:rsidRPr="00003449" w:rsidRDefault="00EC570F" w:rsidP="00EC570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1B59F" w:themeFill="accent5" w:themeFillTint="66"/>
          </w:tcPr>
          <w:p w14:paraId="7675237D" w14:textId="4F333774" w:rsidR="00EC570F" w:rsidRPr="00003449" w:rsidRDefault="00EC570F" w:rsidP="00EC570F">
            <w:pPr>
              <w:spacing w:after="60" w:line="240" w:lineRule="auto"/>
              <w:ind w:left="1"/>
              <w:rPr>
                <w:rFonts w:ascii="Arial" w:hAnsi="Arial" w:cs="Arial"/>
                <w:sz w:val="20"/>
                <w:szCs w:val="20"/>
              </w:rPr>
            </w:pPr>
            <w:r w:rsidRPr="00F035D0">
              <w:rPr>
                <w:rFonts w:ascii="Arial" w:hAnsi="Arial" w:cs="Arial"/>
                <w:b/>
                <w:szCs w:val="20"/>
              </w:rPr>
              <w:t>Date:</w:t>
            </w:r>
          </w:p>
        </w:tc>
      </w:tr>
    </w:tbl>
    <w:p w14:paraId="71336348" w14:textId="77777777" w:rsidR="003B53A0" w:rsidRPr="00003449" w:rsidRDefault="003B53A0" w:rsidP="00801E1D">
      <w:pPr>
        <w:rPr>
          <w:rFonts w:ascii="Arial" w:hAnsi="Arial" w:cs="Arial"/>
          <w:sz w:val="20"/>
          <w:szCs w:val="20"/>
        </w:rPr>
      </w:pPr>
    </w:p>
    <w:p w14:paraId="0267157F" w14:textId="50D7F4DB" w:rsidR="00A74E1D" w:rsidRPr="00003449" w:rsidRDefault="00A74E1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A74E1D" w:rsidRPr="00003449" w14:paraId="544B146A" w14:textId="77777777" w:rsidTr="00DB32FF">
        <w:tc>
          <w:tcPr>
            <w:tcW w:w="402" w:type="dxa"/>
            <w:tcBorders>
              <w:right w:val="nil"/>
            </w:tcBorders>
            <w:shd w:val="clear" w:color="auto" w:fill="E7774F"/>
          </w:tcPr>
          <w:p w14:paraId="47B06348" w14:textId="1A598699" w:rsidR="00A74E1D" w:rsidRPr="00003449" w:rsidRDefault="001B5FBD" w:rsidP="00EC570F">
            <w:pPr>
              <w:pStyle w:val="Heading3"/>
              <w:outlineLvl w:val="2"/>
            </w:pPr>
            <w:r w:rsidRPr="00003449">
              <w:lastRenderedPageBreak/>
              <w:t>d</w:t>
            </w:r>
            <w:r w:rsidR="00333CF9">
              <w:t>)</w:t>
            </w:r>
          </w:p>
        </w:tc>
        <w:tc>
          <w:tcPr>
            <w:tcW w:w="14723" w:type="dxa"/>
            <w:gridSpan w:val="5"/>
            <w:tcBorders>
              <w:left w:val="nil"/>
            </w:tcBorders>
            <w:shd w:val="clear" w:color="auto" w:fill="E7774F"/>
          </w:tcPr>
          <w:p w14:paraId="54DD9933" w14:textId="41F36793" w:rsidR="00A74E1D" w:rsidRPr="00003449" w:rsidRDefault="00105954" w:rsidP="00EC570F">
            <w:pPr>
              <w:pStyle w:val="Heading3"/>
              <w:outlineLvl w:val="2"/>
            </w:pPr>
            <w:r w:rsidRPr="00003449">
              <w:t>The organisation/service can demonstrate that line management and clinical/practice supervision are regularly provided</w:t>
            </w:r>
          </w:p>
        </w:tc>
      </w:tr>
      <w:tr w:rsidR="00A74E1D" w:rsidRPr="00003449" w14:paraId="430EF226" w14:textId="77777777" w:rsidTr="00EC570F">
        <w:tc>
          <w:tcPr>
            <w:tcW w:w="15125" w:type="dxa"/>
            <w:gridSpan w:val="6"/>
            <w:shd w:val="clear" w:color="auto" w:fill="F1B59F" w:themeFill="accent5" w:themeFillTint="66"/>
          </w:tcPr>
          <w:p w14:paraId="5F5B0D02" w14:textId="108E042B" w:rsidR="00A74E1D"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A74E1D" w:rsidRPr="00003449" w14:paraId="069193B9" w14:textId="77777777" w:rsidTr="00801E1D">
        <w:trPr>
          <w:trHeight w:val="1871"/>
        </w:trPr>
        <w:tc>
          <w:tcPr>
            <w:tcW w:w="15125" w:type="dxa"/>
            <w:gridSpan w:val="6"/>
          </w:tcPr>
          <w:p w14:paraId="3209B5A5" w14:textId="4D588EE9" w:rsidR="009F594A"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314628A5" w14:textId="77777777" w:rsidTr="00687C35">
              <w:tc>
                <w:tcPr>
                  <w:tcW w:w="1842" w:type="dxa"/>
                </w:tcPr>
                <w:p w14:paraId="24B77BCA"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2E14B2CD" w14:textId="77777777" w:rsidR="00687C35" w:rsidRPr="00003449" w:rsidRDefault="00687C35" w:rsidP="00687C35">
                  <w:pPr>
                    <w:spacing w:before="60" w:after="60" w:line="240" w:lineRule="auto"/>
                    <w:rPr>
                      <w:rFonts w:ascii="Arial" w:hAnsi="Arial" w:cs="Arial"/>
                      <w:sz w:val="20"/>
                      <w:szCs w:val="20"/>
                    </w:rPr>
                  </w:pPr>
                  <w:r>
                    <w:rPr>
                      <w:rFonts w:ascii="Arial" w:hAnsi="Arial" w:cs="Arial"/>
                      <w:sz w:val="20"/>
                      <w:szCs w:val="20"/>
                    </w:rPr>
                    <w:t>M</w:t>
                  </w:r>
                  <w:r w:rsidRPr="00003449">
                    <w:rPr>
                      <w:rFonts w:ascii="Arial" w:hAnsi="Arial" w:cs="Arial"/>
                      <w:sz w:val="20"/>
                      <w:szCs w:val="20"/>
                    </w:rPr>
                    <w:t>anagers can talk about organisation/service policy in relation to supervision and how they ensure that workers receive regular line management and clinical/practice supervision</w:t>
                  </w:r>
                  <w:r>
                    <w:rPr>
                      <w:rFonts w:ascii="Arial" w:hAnsi="Arial" w:cs="Arial"/>
                      <w:sz w:val="20"/>
                      <w:szCs w:val="20"/>
                    </w:rPr>
                    <w:t xml:space="preserve"> as appropriate</w:t>
                  </w:r>
                  <w:r w:rsidRPr="00003449">
                    <w:rPr>
                      <w:rFonts w:ascii="Arial" w:hAnsi="Arial" w:cs="Arial"/>
                      <w:sz w:val="20"/>
                      <w:szCs w:val="20"/>
                    </w:rPr>
                    <w:t>.</w:t>
                  </w:r>
                </w:p>
                <w:p w14:paraId="6B1C21B6" w14:textId="77777777" w:rsidR="00687C35" w:rsidRPr="00003449" w:rsidRDefault="00687C35" w:rsidP="00687C35">
                  <w:pPr>
                    <w:spacing w:before="60" w:after="60" w:line="240" w:lineRule="auto"/>
                    <w:rPr>
                      <w:rFonts w:ascii="Arial" w:hAnsi="Arial" w:cs="Arial"/>
                      <w:sz w:val="20"/>
                      <w:szCs w:val="20"/>
                    </w:rPr>
                  </w:pPr>
                  <w:r>
                    <w:rPr>
                      <w:rFonts w:ascii="Arial" w:hAnsi="Arial" w:cs="Arial"/>
                      <w:sz w:val="20"/>
                      <w:szCs w:val="20"/>
                    </w:rPr>
                    <w:t>W</w:t>
                  </w:r>
                  <w:r w:rsidRPr="00003449">
                    <w:rPr>
                      <w:rFonts w:ascii="Arial" w:hAnsi="Arial" w:cs="Arial"/>
                      <w:sz w:val="20"/>
                      <w:szCs w:val="20"/>
                    </w:rPr>
                    <w:t>orkers can talk about participation in regular line management and clinical/practice supervision</w:t>
                  </w:r>
                  <w:r>
                    <w:rPr>
                      <w:rFonts w:ascii="Arial" w:hAnsi="Arial" w:cs="Arial"/>
                      <w:sz w:val="20"/>
                      <w:szCs w:val="20"/>
                    </w:rPr>
                    <w:t xml:space="preserve"> as appropriate</w:t>
                  </w:r>
                  <w:r w:rsidRPr="00003449">
                    <w:rPr>
                      <w:rFonts w:ascii="Arial" w:hAnsi="Arial" w:cs="Arial"/>
                      <w:sz w:val="20"/>
                      <w:szCs w:val="20"/>
                    </w:rPr>
                    <w:t>.</w:t>
                  </w:r>
                </w:p>
              </w:tc>
            </w:tr>
            <w:tr w:rsidR="00687C35" w:rsidRPr="00003449" w14:paraId="5DE17E0E" w14:textId="77777777" w:rsidTr="00687C35">
              <w:trPr>
                <w:trHeight w:val="350"/>
              </w:trPr>
              <w:tc>
                <w:tcPr>
                  <w:tcW w:w="1842" w:type="dxa"/>
                </w:tcPr>
                <w:p w14:paraId="6B922093"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5FF8910D" w14:textId="77777777" w:rsidR="00687C35" w:rsidRPr="00003449" w:rsidRDefault="00687C35" w:rsidP="00687C35">
                  <w:pPr>
                    <w:spacing w:before="60" w:after="60" w:line="240" w:lineRule="auto"/>
                    <w:jc w:val="both"/>
                    <w:rPr>
                      <w:rFonts w:ascii="Arial" w:hAnsi="Arial" w:cs="Arial"/>
                      <w:sz w:val="20"/>
                      <w:szCs w:val="20"/>
                    </w:rPr>
                  </w:pPr>
                  <w:r>
                    <w:rPr>
                      <w:rFonts w:ascii="Arial" w:hAnsi="Arial" w:cs="Arial"/>
                      <w:sz w:val="20"/>
                      <w:szCs w:val="20"/>
                    </w:rPr>
                    <w:t>Relevant policies and procedures</w:t>
                  </w:r>
                  <w:r w:rsidRPr="00003449">
                    <w:rPr>
                      <w:rFonts w:ascii="Arial" w:hAnsi="Arial" w:cs="Arial"/>
                      <w:sz w:val="20"/>
                      <w:szCs w:val="20"/>
                    </w:rPr>
                    <w:t>; supervision records.</w:t>
                  </w:r>
                </w:p>
              </w:tc>
            </w:tr>
          </w:tbl>
          <w:p w14:paraId="6DF5B79A" w14:textId="778D6BE7" w:rsidR="009F594A" w:rsidRPr="00003449" w:rsidRDefault="00F40D11" w:rsidP="00687C35">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63" w:history="1">
              <w:r w:rsidR="00207818" w:rsidRPr="00686388">
                <w:rPr>
                  <w:rStyle w:val="Hyperlink"/>
                  <w:rFonts w:ascii="Arial" w:hAnsi="Arial" w:cs="Arial"/>
                  <w:i/>
                  <w:color w:val="0070C0"/>
                  <w:sz w:val="20"/>
                  <w:szCs w:val="20"/>
                </w:rPr>
                <w:t>culturalstandard@wanada.org.au</w:t>
              </w:r>
            </w:hyperlink>
          </w:p>
        </w:tc>
      </w:tr>
      <w:tr w:rsidR="00EC570F" w:rsidRPr="00003449" w14:paraId="2AF2A132" w14:textId="77777777" w:rsidTr="006F6889">
        <w:trPr>
          <w:trHeight w:val="215"/>
        </w:trPr>
        <w:tc>
          <w:tcPr>
            <w:tcW w:w="11482" w:type="dxa"/>
            <w:gridSpan w:val="4"/>
            <w:shd w:val="clear" w:color="auto" w:fill="F1B59F" w:themeFill="accent5" w:themeFillTint="66"/>
          </w:tcPr>
          <w:p w14:paraId="42F25D2A" w14:textId="26469856" w:rsidR="00EC570F" w:rsidRPr="00003449" w:rsidRDefault="00EC570F" w:rsidP="00EC570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1B59F" w:themeFill="accent5" w:themeFillTint="66"/>
          </w:tcPr>
          <w:p w14:paraId="66ECF151" w14:textId="54CA4A17" w:rsidR="00EC570F" w:rsidRPr="00003449" w:rsidRDefault="00EC570F" w:rsidP="00EC570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1C1A7593" w14:textId="77777777" w:rsidTr="00DB32FF">
        <w:tc>
          <w:tcPr>
            <w:tcW w:w="15125" w:type="dxa"/>
            <w:gridSpan w:val="6"/>
            <w:shd w:val="clear" w:color="auto" w:fill="auto"/>
          </w:tcPr>
          <w:p w14:paraId="5888AAFF" w14:textId="77777777" w:rsidR="00DB32FF" w:rsidRDefault="00DB32FF" w:rsidP="00721456">
            <w:pPr>
              <w:spacing w:before="60" w:after="60" w:line="240" w:lineRule="auto"/>
              <w:ind w:left="-43"/>
              <w:jc w:val="both"/>
              <w:rPr>
                <w:rFonts w:ascii="Arial" w:hAnsi="Arial" w:cs="Arial"/>
                <w:sz w:val="20"/>
                <w:szCs w:val="20"/>
              </w:rPr>
            </w:pPr>
          </w:p>
          <w:p w14:paraId="7DD62A1C" w14:textId="559537C0" w:rsidR="00DB32FF" w:rsidRPr="00100228" w:rsidRDefault="00DB32FF" w:rsidP="00721456">
            <w:pPr>
              <w:spacing w:before="60" w:after="60" w:line="240" w:lineRule="auto"/>
              <w:ind w:left="-43"/>
              <w:jc w:val="both"/>
              <w:rPr>
                <w:rFonts w:ascii="Arial" w:hAnsi="Arial" w:cs="Arial"/>
                <w:sz w:val="20"/>
                <w:szCs w:val="20"/>
              </w:rPr>
            </w:pPr>
          </w:p>
        </w:tc>
      </w:tr>
      <w:tr w:rsidR="00EC570F" w:rsidRPr="00003449" w14:paraId="05E99F13" w14:textId="77777777" w:rsidTr="00DB32FF">
        <w:tc>
          <w:tcPr>
            <w:tcW w:w="4947" w:type="dxa"/>
            <w:gridSpan w:val="2"/>
            <w:shd w:val="clear" w:color="auto" w:fill="F2F2F2" w:themeFill="background1" w:themeFillShade="F2"/>
          </w:tcPr>
          <w:p w14:paraId="391EBCCD" w14:textId="7EBDAED0"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6B3DE2CE" w14:textId="6637F6BE"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4032ECFA" w14:textId="3AA56088"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2283475C"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7CB9FB46" w14:textId="21555BE8" w:rsidR="00EC570F"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EC570F" w:rsidRPr="00003449" w14:paraId="1849FAC2" w14:textId="77777777" w:rsidTr="00DB32FF">
        <w:tc>
          <w:tcPr>
            <w:tcW w:w="4947" w:type="dxa"/>
            <w:gridSpan w:val="2"/>
          </w:tcPr>
          <w:p w14:paraId="7DDB9399" w14:textId="77777777" w:rsidR="00EC570F" w:rsidRPr="00003449" w:rsidRDefault="00EC570F" w:rsidP="00EC570F">
            <w:pPr>
              <w:spacing w:after="60" w:line="240" w:lineRule="auto"/>
              <w:ind w:left="-41" w:right="162"/>
              <w:jc w:val="both"/>
              <w:rPr>
                <w:rFonts w:ascii="Arial" w:hAnsi="Arial" w:cs="Arial"/>
                <w:sz w:val="20"/>
                <w:szCs w:val="20"/>
              </w:rPr>
            </w:pPr>
          </w:p>
        </w:tc>
        <w:tc>
          <w:tcPr>
            <w:tcW w:w="4559" w:type="dxa"/>
          </w:tcPr>
          <w:p w14:paraId="28AB0CDE" w14:textId="77777777" w:rsidR="00EC570F" w:rsidRPr="00003449" w:rsidRDefault="00EC570F" w:rsidP="00EC570F">
            <w:pPr>
              <w:spacing w:after="60"/>
              <w:ind w:left="-41"/>
              <w:jc w:val="both"/>
              <w:rPr>
                <w:rFonts w:ascii="Arial" w:hAnsi="Arial" w:cs="Arial"/>
                <w:sz w:val="20"/>
                <w:szCs w:val="20"/>
              </w:rPr>
            </w:pPr>
          </w:p>
          <w:p w14:paraId="64B58763" w14:textId="77777777" w:rsidR="00EC570F" w:rsidRPr="00003449" w:rsidRDefault="00EC570F" w:rsidP="00EC570F">
            <w:pPr>
              <w:spacing w:after="60" w:line="240" w:lineRule="auto"/>
              <w:ind w:left="-41"/>
              <w:jc w:val="both"/>
              <w:rPr>
                <w:rFonts w:ascii="Arial" w:hAnsi="Arial" w:cs="Arial"/>
                <w:sz w:val="20"/>
                <w:szCs w:val="20"/>
              </w:rPr>
            </w:pPr>
          </w:p>
        </w:tc>
        <w:tc>
          <w:tcPr>
            <w:tcW w:w="3677" w:type="dxa"/>
            <w:gridSpan w:val="2"/>
          </w:tcPr>
          <w:p w14:paraId="45195FBD" w14:textId="77777777" w:rsidR="00EC570F" w:rsidRPr="00003449" w:rsidRDefault="00EC570F" w:rsidP="00EC570F">
            <w:pPr>
              <w:spacing w:after="60"/>
              <w:ind w:left="-41"/>
              <w:jc w:val="both"/>
              <w:rPr>
                <w:rFonts w:ascii="Arial" w:hAnsi="Arial" w:cs="Arial"/>
                <w:sz w:val="20"/>
                <w:szCs w:val="20"/>
              </w:rPr>
            </w:pPr>
          </w:p>
          <w:p w14:paraId="2317D362" w14:textId="77777777" w:rsidR="00EC570F" w:rsidRPr="00003449" w:rsidRDefault="00EC570F" w:rsidP="00EC570F">
            <w:pPr>
              <w:spacing w:after="60" w:line="240" w:lineRule="auto"/>
              <w:ind w:left="-41"/>
              <w:jc w:val="both"/>
              <w:rPr>
                <w:rFonts w:ascii="Arial" w:hAnsi="Arial" w:cs="Arial"/>
                <w:sz w:val="20"/>
                <w:szCs w:val="20"/>
              </w:rPr>
            </w:pPr>
          </w:p>
        </w:tc>
        <w:tc>
          <w:tcPr>
            <w:tcW w:w="1942" w:type="dxa"/>
          </w:tcPr>
          <w:p w14:paraId="64151816" w14:textId="77777777" w:rsidR="00EC570F" w:rsidRPr="00003449" w:rsidRDefault="00EC570F" w:rsidP="00EC570F">
            <w:pPr>
              <w:spacing w:after="60" w:line="240" w:lineRule="auto"/>
              <w:ind w:left="-41"/>
              <w:jc w:val="both"/>
              <w:rPr>
                <w:rFonts w:ascii="Arial" w:hAnsi="Arial" w:cs="Arial"/>
                <w:sz w:val="20"/>
                <w:szCs w:val="20"/>
              </w:rPr>
            </w:pPr>
          </w:p>
        </w:tc>
      </w:tr>
      <w:tr w:rsidR="00EC570F" w:rsidRPr="00003449" w14:paraId="61B0A3E8" w14:textId="77777777" w:rsidTr="006F6889">
        <w:tc>
          <w:tcPr>
            <w:tcW w:w="15125" w:type="dxa"/>
            <w:gridSpan w:val="6"/>
            <w:shd w:val="clear" w:color="auto" w:fill="F1B59F" w:themeFill="accent5" w:themeFillTint="66"/>
          </w:tcPr>
          <w:p w14:paraId="69259421" w14:textId="7255570D" w:rsidR="00EC570F" w:rsidRPr="00003449" w:rsidRDefault="00EC570F" w:rsidP="00EC570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EC570F" w:rsidRPr="00003449" w14:paraId="20397DAB" w14:textId="77777777" w:rsidTr="006F6889">
        <w:trPr>
          <w:trHeight w:val="259"/>
        </w:trPr>
        <w:tc>
          <w:tcPr>
            <w:tcW w:w="11482" w:type="dxa"/>
            <w:gridSpan w:val="4"/>
            <w:shd w:val="clear" w:color="auto" w:fill="F2F2F2" w:themeFill="background1" w:themeFillShade="F2"/>
          </w:tcPr>
          <w:p w14:paraId="508CE707" w14:textId="523D4317" w:rsidR="00EC570F" w:rsidRPr="00003449" w:rsidRDefault="00EC570F" w:rsidP="00EC570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4887D906" w14:textId="281D0134" w:rsidR="00EC570F" w:rsidRPr="00003449" w:rsidRDefault="00EC570F" w:rsidP="00EC570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1E9DA116" w14:textId="27F3A695" w:rsidR="00EC570F" w:rsidRPr="00003449" w:rsidRDefault="00EC570F" w:rsidP="00EC570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EC570F" w:rsidRPr="00003449" w14:paraId="0564AA93" w14:textId="77777777" w:rsidTr="00801E1D">
        <w:tc>
          <w:tcPr>
            <w:tcW w:w="11482" w:type="dxa"/>
            <w:gridSpan w:val="4"/>
            <w:shd w:val="clear" w:color="auto" w:fill="auto"/>
          </w:tcPr>
          <w:p w14:paraId="5896D732" w14:textId="77777777" w:rsidR="00EC570F" w:rsidRPr="00003449" w:rsidRDefault="00EC570F" w:rsidP="00EC570F">
            <w:pPr>
              <w:spacing w:before="120" w:after="120" w:line="240" w:lineRule="auto"/>
              <w:rPr>
                <w:rFonts w:ascii="Arial" w:hAnsi="Arial" w:cs="Arial"/>
                <w:sz w:val="20"/>
                <w:szCs w:val="20"/>
              </w:rPr>
            </w:pPr>
          </w:p>
        </w:tc>
        <w:tc>
          <w:tcPr>
            <w:tcW w:w="1701" w:type="dxa"/>
            <w:shd w:val="clear" w:color="auto" w:fill="auto"/>
          </w:tcPr>
          <w:p w14:paraId="2DCA7D58" w14:textId="77777777" w:rsidR="00EC570F" w:rsidRPr="00003449" w:rsidRDefault="00EC570F" w:rsidP="00EC570F">
            <w:pPr>
              <w:spacing w:after="60" w:line="240" w:lineRule="auto"/>
              <w:ind w:left="1"/>
              <w:rPr>
                <w:rFonts w:ascii="Arial" w:hAnsi="Arial" w:cs="Arial"/>
                <w:sz w:val="20"/>
                <w:szCs w:val="20"/>
              </w:rPr>
            </w:pPr>
          </w:p>
        </w:tc>
        <w:tc>
          <w:tcPr>
            <w:tcW w:w="1942" w:type="dxa"/>
            <w:shd w:val="clear" w:color="auto" w:fill="auto"/>
          </w:tcPr>
          <w:p w14:paraId="4C376D30" w14:textId="77777777" w:rsidR="00EC570F" w:rsidRPr="00003449" w:rsidRDefault="00EC570F" w:rsidP="00EC570F">
            <w:pPr>
              <w:spacing w:after="60" w:line="240" w:lineRule="auto"/>
              <w:ind w:left="1"/>
              <w:rPr>
                <w:rFonts w:ascii="Arial" w:hAnsi="Arial" w:cs="Arial"/>
                <w:sz w:val="20"/>
                <w:szCs w:val="20"/>
              </w:rPr>
            </w:pPr>
          </w:p>
        </w:tc>
      </w:tr>
      <w:tr w:rsidR="00EC570F" w:rsidRPr="00003449" w14:paraId="610B3A05" w14:textId="77777777" w:rsidTr="006F6889">
        <w:trPr>
          <w:trHeight w:val="74"/>
        </w:trPr>
        <w:tc>
          <w:tcPr>
            <w:tcW w:w="11482" w:type="dxa"/>
            <w:gridSpan w:val="4"/>
            <w:shd w:val="clear" w:color="auto" w:fill="F1B59F" w:themeFill="accent5" w:themeFillTint="66"/>
          </w:tcPr>
          <w:p w14:paraId="01F07E9B" w14:textId="490FAFF0" w:rsidR="00EC570F" w:rsidRPr="00003449" w:rsidRDefault="00EC570F" w:rsidP="00EC570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1B59F" w:themeFill="accent5" w:themeFillTint="66"/>
          </w:tcPr>
          <w:p w14:paraId="0235B271" w14:textId="3EF6DF55" w:rsidR="00EC570F" w:rsidRPr="00003449" w:rsidRDefault="00EC570F" w:rsidP="00EC570F">
            <w:pPr>
              <w:spacing w:after="60" w:line="240" w:lineRule="auto"/>
              <w:ind w:left="1"/>
              <w:rPr>
                <w:rFonts w:ascii="Arial" w:hAnsi="Arial" w:cs="Arial"/>
                <w:sz w:val="20"/>
                <w:szCs w:val="20"/>
              </w:rPr>
            </w:pPr>
            <w:r w:rsidRPr="00F035D0">
              <w:rPr>
                <w:rFonts w:ascii="Arial" w:hAnsi="Arial" w:cs="Arial"/>
                <w:b/>
                <w:szCs w:val="20"/>
              </w:rPr>
              <w:t>Date:</w:t>
            </w:r>
          </w:p>
        </w:tc>
      </w:tr>
    </w:tbl>
    <w:p w14:paraId="46035DF1" w14:textId="77777777" w:rsidR="003B53A0" w:rsidRPr="00003449" w:rsidRDefault="003B53A0" w:rsidP="00801E1D">
      <w:pPr>
        <w:rPr>
          <w:rFonts w:ascii="Arial" w:hAnsi="Arial" w:cs="Arial"/>
          <w:sz w:val="20"/>
          <w:szCs w:val="20"/>
        </w:rPr>
      </w:pPr>
    </w:p>
    <w:p w14:paraId="47A17B5C" w14:textId="77777777" w:rsidR="00A74E1D" w:rsidRPr="00003449" w:rsidRDefault="00A74E1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94"/>
        <w:gridCol w:w="4546"/>
        <w:gridCol w:w="4559"/>
        <w:gridCol w:w="1983"/>
        <w:gridCol w:w="1701"/>
        <w:gridCol w:w="1942"/>
      </w:tblGrid>
      <w:tr w:rsidR="00A74E1D" w:rsidRPr="00003449" w14:paraId="4BE2090D" w14:textId="77777777" w:rsidTr="00E74E16">
        <w:tc>
          <w:tcPr>
            <w:tcW w:w="394" w:type="dxa"/>
            <w:tcBorders>
              <w:right w:val="nil"/>
            </w:tcBorders>
            <w:shd w:val="clear" w:color="auto" w:fill="E7774F"/>
          </w:tcPr>
          <w:p w14:paraId="190649A6" w14:textId="263BF2A2" w:rsidR="00A74E1D" w:rsidRPr="00003449" w:rsidRDefault="001B5FBD" w:rsidP="00801E1D">
            <w:pPr>
              <w:spacing w:before="120" w:after="120" w:line="240" w:lineRule="auto"/>
              <w:ind w:left="360" w:hanging="378"/>
              <w:jc w:val="both"/>
              <w:rPr>
                <w:rFonts w:ascii="Arial" w:hAnsi="Arial" w:cs="Arial"/>
                <w:b/>
                <w:i/>
                <w:sz w:val="20"/>
                <w:szCs w:val="20"/>
              </w:rPr>
            </w:pPr>
            <w:r w:rsidRPr="00003449">
              <w:rPr>
                <w:rFonts w:ascii="Arial" w:hAnsi="Arial" w:cs="Arial"/>
                <w:b/>
                <w:i/>
                <w:sz w:val="20"/>
                <w:szCs w:val="20"/>
              </w:rPr>
              <w:lastRenderedPageBreak/>
              <w:t>e</w:t>
            </w:r>
            <w:r w:rsidR="00333CF9">
              <w:rPr>
                <w:rFonts w:ascii="Arial" w:hAnsi="Arial" w:cs="Arial"/>
                <w:b/>
                <w:i/>
                <w:sz w:val="20"/>
                <w:szCs w:val="20"/>
              </w:rPr>
              <w:t>)</w:t>
            </w:r>
          </w:p>
        </w:tc>
        <w:tc>
          <w:tcPr>
            <w:tcW w:w="14731" w:type="dxa"/>
            <w:gridSpan w:val="5"/>
            <w:tcBorders>
              <w:left w:val="nil"/>
            </w:tcBorders>
            <w:shd w:val="clear" w:color="auto" w:fill="E7774F"/>
          </w:tcPr>
          <w:p w14:paraId="214414E3" w14:textId="649E8305" w:rsidR="00A74E1D" w:rsidRPr="00003449" w:rsidRDefault="00105954" w:rsidP="00801E1D">
            <w:pPr>
              <w:spacing w:before="120" w:after="120" w:line="240" w:lineRule="auto"/>
              <w:ind w:left="-43"/>
              <w:jc w:val="both"/>
              <w:rPr>
                <w:rFonts w:ascii="Arial" w:hAnsi="Arial" w:cs="Arial"/>
                <w:b/>
                <w:i/>
                <w:sz w:val="20"/>
                <w:szCs w:val="20"/>
              </w:rPr>
            </w:pPr>
            <w:r w:rsidRPr="00003449">
              <w:rPr>
                <w:rFonts w:ascii="Arial" w:hAnsi="Arial" w:cs="Arial"/>
                <w:b/>
                <w:i/>
                <w:sz w:val="20"/>
                <w:szCs w:val="20"/>
              </w:rPr>
              <w:t>Workers receive regular informal feedback on their performance, and participate in formal performance review and professional development planning</w:t>
            </w:r>
          </w:p>
        </w:tc>
      </w:tr>
      <w:tr w:rsidR="00A74E1D" w:rsidRPr="00003449" w14:paraId="5135ACF6" w14:textId="77777777" w:rsidTr="00EC570F">
        <w:tc>
          <w:tcPr>
            <w:tcW w:w="15125" w:type="dxa"/>
            <w:gridSpan w:val="6"/>
            <w:shd w:val="clear" w:color="auto" w:fill="F1B59F" w:themeFill="accent5" w:themeFillTint="66"/>
          </w:tcPr>
          <w:p w14:paraId="39822797" w14:textId="1D8D9F08" w:rsidR="00A74E1D"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A74E1D" w:rsidRPr="00003449" w14:paraId="44FCCDD0" w14:textId="77777777" w:rsidTr="00801E1D">
        <w:trPr>
          <w:trHeight w:val="2309"/>
        </w:trPr>
        <w:tc>
          <w:tcPr>
            <w:tcW w:w="15125" w:type="dxa"/>
            <w:gridSpan w:val="6"/>
          </w:tcPr>
          <w:p w14:paraId="7992AB8B" w14:textId="1E9BE7FB" w:rsidR="00BC53D2"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2995D7BC" w14:textId="77777777" w:rsidTr="00687C35">
              <w:tc>
                <w:tcPr>
                  <w:tcW w:w="1842" w:type="dxa"/>
                </w:tcPr>
                <w:p w14:paraId="37B02AA7"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7C61225B" w14:textId="77777777" w:rsidR="00687C35" w:rsidRPr="00003449" w:rsidRDefault="00687C35" w:rsidP="00687C35">
                  <w:pPr>
                    <w:spacing w:after="60" w:line="240" w:lineRule="auto"/>
                    <w:ind w:left="-41"/>
                    <w:jc w:val="both"/>
                    <w:rPr>
                      <w:rFonts w:ascii="Arial" w:hAnsi="Arial" w:cs="Arial"/>
                      <w:sz w:val="20"/>
                      <w:szCs w:val="20"/>
                    </w:rPr>
                  </w:pPr>
                  <w:r>
                    <w:rPr>
                      <w:rFonts w:ascii="Arial" w:hAnsi="Arial" w:cs="Arial"/>
                      <w:sz w:val="20"/>
                      <w:szCs w:val="20"/>
                    </w:rPr>
                    <w:t>M</w:t>
                  </w:r>
                  <w:r w:rsidRPr="00003449">
                    <w:rPr>
                      <w:rFonts w:ascii="Arial" w:hAnsi="Arial" w:cs="Arial"/>
                      <w:sz w:val="20"/>
                      <w:szCs w:val="20"/>
                    </w:rPr>
                    <w:t>anagers can talk about how they provide feedback to workers on their performance and how they support them in planning ongoing professional development.</w:t>
                  </w:r>
                </w:p>
                <w:p w14:paraId="356FE728" w14:textId="77777777" w:rsidR="00687C35" w:rsidRPr="00003449" w:rsidRDefault="00687C35" w:rsidP="00687C35">
                  <w:pPr>
                    <w:spacing w:before="60" w:after="60" w:line="240" w:lineRule="auto"/>
                    <w:rPr>
                      <w:rFonts w:ascii="Arial" w:hAnsi="Arial" w:cs="Arial"/>
                      <w:sz w:val="20"/>
                      <w:szCs w:val="20"/>
                    </w:rPr>
                  </w:pPr>
                  <w:r>
                    <w:rPr>
                      <w:rFonts w:ascii="Arial" w:hAnsi="Arial" w:cs="Arial"/>
                      <w:sz w:val="20"/>
                      <w:szCs w:val="20"/>
                    </w:rPr>
                    <w:t>W</w:t>
                  </w:r>
                  <w:r w:rsidRPr="00003449">
                    <w:rPr>
                      <w:rFonts w:ascii="Arial" w:hAnsi="Arial" w:cs="Arial"/>
                      <w:sz w:val="20"/>
                      <w:szCs w:val="20"/>
                    </w:rPr>
                    <w:t>orkers can talk about how feedback on their performance is provided to them.</w:t>
                  </w:r>
                </w:p>
                <w:p w14:paraId="2103CB2A" w14:textId="77777777" w:rsidR="00687C35" w:rsidRPr="00003449" w:rsidRDefault="00687C35" w:rsidP="00687C35">
                  <w:pPr>
                    <w:spacing w:before="60" w:after="60" w:line="240" w:lineRule="auto"/>
                    <w:rPr>
                      <w:rFonts w:ascii="Arial" w:hAnsi="Arial" w:cs="Arial"/>
                      <w:sz w:val="20"/>
                      <w:szCs w:val="20"/>
                    </w:rPr>
                  </w:pPr>
                  <w:r>
                    <w:rPr>
                      <w:rFonts w:ascii="Arial" w:hAnsi="Arial" w:cs="Arial"/>
                      <w:sz w:val="20"/>
                      <w:szCs w:val="20"/>
                    </w:rPr>
                    <w:t>G</w:t>
                  </w:r>
                  <w:r w:rsidRPr="00003449">
                    <w:rPr>
                      <w:rFonts w:ascii="Arial" w:hAnsi="Arial" w:cs="Arial"/>
                      <w:sz w:val="20"/>
                      <w:szCs w:val="20"/>
                    </w:rPr>
                    <w:t>overning body members can talk about how they evaluate the CEO’s performance against agreed performance criteria on a planned basis</w:t>
                  </w:r>
                  <w:r>
                    <w:rPr>
                      <w:rFonts w:ascii="Arial" w:hAnsi="Arial" w:cs="Arial"/>
                      <w:sz w:val="20"/>
                      <w:szCs w:val="20"/>
                    </w:rPr>
                    <w:t>.</w:t>
                  </w:r>
                </w:p>
              </w:tc>
            </w:tr>
            <w:tr w:rsidR="00687C35" w:rsidRPr="00003449" w14:paraId="4CB986A2" w14:textId="77777777" w:rsidTr="00687C35">
              <w:trPr>
                <w:trHeight w:val="350"/>
              </w:trPr>
              <w:tc>
                <w:tcPr>
                  <w:tcW w:w="1842" w:type="dxa"/>
                </w:tcPr>
                <w:p w14:paraId="74821A17"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3E2FD98B" w14:textId="77777777" w:rsidR="00687C35" w:rsidRPr="00003449" w:rsidRDefault="00687C35" w:rsidP="00687C35">
                  <w:pPr>
                    <w:spacing w:before="60" w:after="60" w:line="240" w:lineRule="auto"/>
                    <w:jc w:val="both"/>
                    <w:rPr>
                      <w:rFonts w:ascii="Arial" w:hAnsi="Arial" w:cs="Arial"/>
                      <w:sz w:val="20"/>
                      <w:szCs w:val="20"/>
                    </w:rPr>
                  </w:pPr>
                  <w:r>
                    <w:rPr>
                      <w:rFonts w:ascii="Arial" w:hAnsi="Arial" w:cs="Arial"/>
                      <w:sz w:val="20"/>
                      <w:szCs w:val="20"/>
                    </w:rPr>
                    <w:t>D</w:t>
                  </w:r>
                  <w:r w:rsidRPr="00003449">
                    <w:rPr>
                      <w:rFonts w:ascii="Arial" w:hAnsi="Arial" w:cs="Arial"/>
                      <w:sz w:val="20"/>
                      <w:szCs w:val="20"/>
                    </w:rPr>
                    <w:t xml:space="preserve">ocumented performance reviews; </w:t>
                  </w:r>
                  <w:r>
                    <w:rPr>
                      <w:rFonts w:ascii="Arial" w:hAnsi="Arial" w:cs="Arial"/>
                      <w:sz w:val="20"/>
                      <w:szCs w:val="20"/>
                    </w:rPr>
                    <w:t>relevant policies and procedures</w:t>
                  </w:r>
                  <w:r w:rsidRPr="00003449">
                    <w:rPr>
                      <w:rFonts w:ascii="Arial" w:hAnsi="Arial" w:cs="Arial"/>
                      <w:sz w:val="20"/>
                      <w:szCs w:val="20"/>
                    </w:rPr>
                    <w:t>.</w:t>
                  </w:r>
                </w:p>
              </w:tc>
            </w:tr>
          </w:tbl>
          <w:p w14:paraId="7F4CEBBE" w14:textId="64D7FCD4" w:rsidR="00D5783D" w:rsidRPr="00003449" w:rsidRDefault="00F40D11" w:rsidP="00687C35">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64" w:history="1">
              <w:r w:rsidR="00207818" w:rsidRPr="00686388">
                <w:rPr>
                  <w:rStyle w:val="Hyperlink"/>
                  <w:rFonts w:ascii="Arial" w:hAnsi="Arial" w:cs="Arial"/>
                  <w:i/>
                  <w:color w:val="0070C0"/>
                  <w:sz w:val="20"/>
                  <w:szCs w:val="20"/>
                </w:rPr>
                <w:t>culturalstandard@wanada.org.au</w:t>
              </w:r>
            </w:hyperlink>
          </w:p>
        </w:tc>
      </w:tr>
      <w:tr w:rsidR="00EC570F" w:rsidRPr="00003449" w14:paraId="752A8326" w14:textId="77777777" w:rsidTr="006F6889">
        <w:trPr>
          <w:trHeight w:val="215"/>
        </w:trPr>
        <w:tc>
          <w:tcPr>
            <w:tcW w:w="11482" w:type="dxa"/>
            <w:gridSpan w:val="4"/>
            <w:shd w:val="clear" w:color="auto" w:fill="F1B59F" w:themeFill="accent5" w:themeFillTint="66"/>
          </w:tcPr>
          <w:p w14:paraId="386E6D2B" w14:textId="7A432A54" w:rsidR="00EC570F" w:rsidRPr="00003449" w:rsidRDefault="00EC570F" w:rsidP="00EC570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1B59F" w:themeFill="accent5" w:themeFillTint="66"/>
          </w:tcPr>
          <w:p w14:paraId="7F5EDBFD" w14:textId="2961E902" w:rsidR="00EC570F" w:rsidRPr="00003449" w:rsidRDefault="00EC570F" w:rsidP="00EC570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342B2D46" w14:textId="77777777" w:rsidTr="00DB32FF">
        <w:tc>
          <w:tcPr>
            <w:tcW w:w="15125" w:type="dxa"/>
            <w:gridSpan w:val="6"/>
            <w:shd w:val="clear" w:color="auto" w:fill="auto"/>
          </w:tcPr>
          <w:p w14:paraId="1434CB6C" w14:textId="77777777" w:rsidR="00DB32FF" w:rsidRDefault="00DB32FF" w:rsidP="00721456">
            <w:pPr>
              <w:spacing w:before="60" w:after="60" w:line="240" w:lineRule="auto"/>
              <w:ind w:left="-43"/>
              <w:jc w:val="both"/>
              <w:rPr>
                <w:rFonts w:ascii="Arial" w:hAnsi="Arial" w:cs="Arial"/>
                <w:sz w:val="20"/>
                <w:szCs w:val="20"/>
              </w:rPr>
            </w:pPr>
          </w:p>
          <w:p w14:paraId="1A8324E5" w14:textId="44733E96" w:rsidR="00DB32FF" w:rsidRPr="00100228" w:rsidRDefault="00DB32FF" w:rsidP="00721456">
            <w:pPr>
              <w:spacing w:before="60" w:after="60" w:line="240" w:lineRule="auto"/>
              <w:ind w:left="-43"/>
              <w:jc w:val="both"/>
              <w:rPr>
                <w:rFonts w:ascii="Arial" w:hAnsi="Arial" w:cs="Arial"/>
                <w:sz w:val="20"/>
                <w:szCs w:val="20"/>
              </w:rPr>
            </w:pPr>
          </w:p>
        </w:tc>
      </w:tr>
      <w:tr w:rsidR="00EC570F" w:rsidRPr="00003449" w14:paraId="130FF7C8" w14:textId="77777777" w:rsidTr="006F6889">
        <w:tc>
          <w:tcPr>
            <w:tcW w:w="4940" w:type="dxa"/>
            <w:gridSpan w:val="2"/>
            <w:shd w:val="clear" w:color="auto" w:fill="F2F2F2" w:themeFill="background1" w:themeFillShade="F2"/>
          </w:tcPr>
          <w:p w14:paraId="7AF64DF3" w14:textId="7D7B6D7C"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56195AF0" w14:textId="200EC7FB"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25C2862D" w14:textId="021A67D7"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1DE93F45"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32A22FC9" w14:textId="182CF93C" w:rsidR="00EC570F"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EC570F" w:rsidRPr="00003449" w14:paraId="73810322" w14:textId="77777777" w:rsidTr="00801E1D">
        <w:tc>
          <w:tcPr>
            <w:tcW w:w="4940" w:type="dxa"/>
            <w:gridSpan w:val="2"/>
          </w:tcPr>
          <w:p w14:paraId="599C6DE9" w14:textId="77777777" w:rsidR="00EC570F" w:rsidRPr="00003449" w:rsidRDefault="00EC570F" w:rsidP="00EC570F">
            <w:pPr>
              <w:spacing w:after="60" w:line="240" w:lineRule="auto"/>
              <w:ind w:left="-41" w:right="162"/>
              <w:jc w:val="both"/>
              <w:rPr>
                <w:rFonts w:ascii="Arial" w:hAnsi="Arial" w:cs="Arial"/>
                <w:sz w:val="20"/>
                <w:szCs w:val="20"/>
              </w:rPr>
            </w:pPr>
          </w:p>
        </w:tc>
        <w:tc>
          <w:tcPr>
            <w:tcW w:w="4559" w:type="dxa"/>
          </w:tcPr>
          <w:p w14:paraId="151483EF" w14:textId="77777777" w:rsidR="00EC570F" w:rsidRPr="00003449" w:rsidRDefault="00EC570F" w:rsidP="00EC570F">
            <w:pPr>
              <w:spacing w:after="60"/>
              <w:ind w:left="-41"/>
              <w:jc w:val="both"/>
              <w:rPr>
                <w:rFonts w:ascii="Arial" w:hAnsi="Arial" w:cs="Arial"/>
                <w:sz w:val="20"/>
                <w:szCs w:val="20"/>
              </w:rPr>
            </w:pPr>
          </w:p>
          <w:p w14:paraId="3E520A6B" w14:textId="77777777" w:rsidR="00EC570F" w:rsidRPr="00003449" w:rsidRDefault="00EC570F" w:rsidP="00EC570F">
            <w:pPr>
              <w:spacing w:after="60" w:line="240" w:lineRule="auto"/>
              <w:ind w:left="-41"/>
              <w:jc w:val="both"/>
              <w:rPr>
                <w:rFonts w:ascii="Arial" w:hAnsi="Arial" w:cs="Arial"/>
                <w:sz w:val="20"/>
                <w:szCs w:val="20"/>
              </w:rPr>
            </w:pPr>
          </w:p>
        </w:tc>
        <w:tc>
          <w:tcPr>
            <w:tcW w:w="3684" w:type="dxa"/>
            <w:gridSpan w:val="2"/>
          </w:tcPr>
          <w:p w14:paraId="4F16141B" w14:textId="77777777" w:rsidR="00EC570F" w:rsidRPr="00003449" w:rsidRDefault="00EC570F" w:rsidP="00EC570F">
            <w:pPr>
              <w:spacing w:after="60"/>
              <w:ind w:left="-41"/>
              <w:jc w:val="both"/>
              <w:rPr>
                <w:rFonts w:ascii="Arial" w:hAnsi="Arial" w:cs="Arial"/>
                <w:sz w:val="20"/>
                <w:szCs w:val="20"/>
              </w:rPr>
            </w:pPr>
          </w:p>
          <w:p w14:paraId="6C6674BF" w14:textId="77777777" w:rsidR="00EC570F" w:rsidRPr="00003449" w:rsidRDefault="00EC570F" w:rsidP="00EC570F">
            <w:pPr>
              <w:spacing w:after="60" w:line="240" w:lineRule="auto"/>
              <w:ind w:left="-41"/>
              <w:jc w:val="both"/>
              <w:rPr>
                <w:rFonts w:ascii="Arial" w:hAnsi="Arial" w:cs="Arial"/>
                <w:sz w:val="20"/>
                <w:szCs w:val="20"/>
              </w:rPr>
            </w:pPr>
          </w:p>
        </w:tc>
        <w:tc>
          <w:tcPr>
            <w:tcW w:w="1942" w:type="dxa"/>
          </w:tcPr>
          <w:p w14:paraId="3199C756" w14:textId="77777777" w:rsidR="00EC570F" w:rsidRPr="00003449" w:rsidRDefault="00EC570F" w:rsidP="00EC570F">
            <w:pPr>
              <w:spacing w:after="60" w:line="240" w:lineRule="auto"/>
              <w:ind w:left="-41"/>
              <w:jc w:val="both"/>
              <w:rPr>
                <w:rFonts w:ascii="Arial" w:hAnsi="Arial" w:cs="Arial"/>
                <w:sz w:val="20"/>
                <w:szCs w:val="20"/>
              </w:rPr>
            </w:pPr>
          </w:p>
        </w:tc>
      </w:tr>
      <w:tr w:rsidR="00EC570F" w:rsidRPr="00003449" w14:paraId="4B9F1994" w14:textId="77777777" w:rsidTr="006F6889">
        <w:tc>
          <w:tcPr>
            <w:tcW w:w="15125" w:type="dxa"/>
            <w:gridSpan w:val="6"/>
            <w:shd w:val="clear" w:color="auto" w:fill="F1B59F" w:themeFill="accent5" w:themeFillTint="66"/>
          </w:tcPr>
          <w:p w14:paraId="376227D6" w14:textId="45631FD4" w:rsidR="00EC570F" w:rsidRPr="00003449" w:rsidRDefault="00EC570F" w:rsidP="00EC570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EC570F" w:rsidRPr="00003449" w14:paraId="7D8D5819" w14:textId="77777777" w:rsidTr="006F6889">
        <w:trPr>
          <w:trHeight w:val="259"/>
        </w:trPr>
        <w:tc>
          <w:tcPr>
            <w:tcW w:w="11482" w:type="dxa"/>
            <w:gridSpan w:val="4"/>
            <w:shd w:val="clear" w:color="auto" w:fill="F2F2F2" w:themeFill="background1" w:themeFillShade="F2"/>
          </w:tcPr>
          <w:p w14:paraId="31A51EA1" w14:textId="622BD023" w:rsidR="00EC570F" w:rsidRPr="00003449" w:rsidRDefault="00EC570F" w:rsidP="00EC570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2694D47E" w14:textId="3E6333F0" w:rsidR="00EC570F" w:rsidRPr="00003449" w:rsidRDefault="00EC570F" w:rsidP="00EC570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36A89C9F" w14:textId="7FE9BB41" w:rsidR="00EC570F" w:rsidRPr="00003449" w:rsidRDefault="00EC570F" w:rsidP="00EC570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EC570F" w:rsidRPr="00003449" w14:paraId="48036BD3" w14:textId="77777777" w:rsidTr="00801E1D">
        <w:tc>
          <w:tcPr>
            <w:tcW w:w="11482" w:type="dxa"/>
            <w:gridSpan w:val="4"/>
            <w:shd w:val="clear" w:color="auto" w:fill="auto"/>
          </w:tcPr>
          <w:p w14:paraId="3279BD34" w14:textId="77777777" w:rsidR="00EC570F" w:rsidRPr="00003449" w:rsidRDefault="00EC570F" w:rsidP="00EC570F">
            <w:pPr>
              <w:spacing w:before="120" w:after="120" w:line="240" w:lineRule="auto"/>
              <w:rPr>
                <w:rFonts w:ascii="Arial" w:hAnsi="Arial" w:cs="Arial"/>
                <w:sz w:val="20"/>
                <w:szCs w:val="20"/>
              </w:rPr>
            </w:pPr>
          </w:p>
        </w:tc>
        <w:tc>
          <w:tcPr>
            <w:tcW w:w="1701" w:type="dxa"/>
            <w:shd w:val="clear" w:color="auto" w:fill="auto"/>
          </w:tcPr>
          <w:p w14:paraId="035C5321" w14:textId="77777777" w:rsidR="00EC570F" w:rsidRPr="00003449" w:rsidRDefault="00EC570F" w:rsidP="00EC570F">
            <w:pPr>
              <w:spacing w:after="60" w:line="240" w:lineRule="auto"/>
              <w:ind w:left="1"/>
              <w:rPr>
                <w:rFonts w:ascii="Arial" w:hAnsi="Arial" w:cs="Arial"/>
                <w:sz w:val="20"/>
                <w:szCs w:val="20"/>
              </w:rPr>
            </w:pPr>
          </w:p>
        </w:tc>
        <w:tc>
          <w:tcPr>
            <w:tcW w:w="1942" w:type="dxa"/>
            <w:shd w:val="clear" w:color="auto" w:fill="auto"/>
          </w:tcPr>
          <w:p w14:paraId="07EDC74C" w14:textId="77777777" w:rsidR="00EC570F" w:rsidRPr="00003449" w:rsidRDefault="00EC570F" w:rsidP="00EC570F">
            <w:pPr>
              <w:spacing w:after="60" w:line="240" w:lineRule="auto"/>
              <w:ind w:left="1"/>
              <w:rPr>
                <w:rFonts w:ascii="Arial" w:hAnsi="Arial" w:cs="Arial"/>
                <w:sz w:val="20"/>
                <w:szCs w:val="20"/>
              </w:rPr>
            </w:pPr>
          </w:p>
        </w:tc>
      </w:tr>
      <w:tr w:rsidR="00EC570F" w:rsidRPr="00003449" w14:paraId="6FC21063" w14:textId="77777777" w:rsidTr="006F6889">
        <w:trPr>
          <w:trHeight w:val="74"/>
        </w:trPr>
        <w:tc>
          <w:tcPr>
            <w:tcW w:w="11482" w:type="dxa"/>
            <w:gridSpan w:val="4"/>
            <w:shd w:val="clear" w:color="auto" w:fill="F1B59F" w:themeFill="accent5" w:themeFillTint="66"/>
          </w:tcPr>
          <w:p w14:paraId="464C66DA" w14:textId="561813C6" w:rsidR="00EC570F" w:rsidRPr="00003449" w:rsidRDefault="00EC570F" w:rsidP="00EC570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1B59F" w:themeFill="accent5" w:themeFillTint="66"/>
          </w:tcPr>
          <w:p w14:paraId="7C1293EE" w14:textId="56EF203A" w:rsidR="00EC570F" w:rsidRPr="00003449" w:rsidRDefault="00EC570F" w:rsidP="00EC570F">
            <w:pPr>
              <w:spacing w:after="60" w:line="240" w:lineRule="auto"/>
              <w:ind w:left="1"/>
              <w:rPr>
                <w:rFonts w:ascii="Arial" w:hAnsi="Arial" w:cs="Arial"/>
                <w:sz w:val="20"/>
                <w:szCs w:val="20"/>
              </w:rPr>
            </w:pPr>
            <w:r w:rsidRPr="00F035D0">
              <w:rPr>
                <w:rFonts w:ascii="Arial" w:hAnsi="Arial" w:cs="Arial"/>
                <w:b/>
                <w:szCs w:val="20"/>
              </w:rPr>
              <w:t>Date:</w:t>
            </w:r>
          </w:p>
        </w:tc>
      </w:tr>
    </w:tbl>
    <w:p w14:paraId="4B475059" w14:textId="77777777" w:rsidR="003B53A0" w:rsidRPr="00003449" w:rsidRDefault="003B53A0" w:rsidP="00801E1D">
      <w:pPr>
        <w:rPr>
          <w:rFonts w:ascii="Arial" w:hAnsi="Arial" w:cs="Arial"/>
          <w:sz w:val="20"/>
          <w:szCs w:val="20"/>
        </w:rPr>
      </w:pPr>
    </w:p>
    <w:p w14:paraId="10A80A63" w14:textId="3450FD25" w:rsidR="009D21A7" w:rsidRPr="00003449" w:rsidRDefault="009D21A7" w:rsidP="00801E1D">
      <w:pPr>
        <w:spacing w:after="160" w:line="259" w:lineRule="auto"/>
        <w:rPr>
          <w:rFonts w:ascii="Arial" w:hAnsi="Arial" w:cs="Arial"/>
          <w:sz w:val="20"/>
          <w:szCs w:val="20"/>
        </w:rPr>
      </w:pPr>
      <w:r w:rsidRPr="00003449">
        <w:rPr>
          <w:rFonts w:ascii="Arial" w:hAnsi="Arial" w:cs="Arial"/>
          <w:sz w:val="20"/>
          <w:szCs w:val="20"/>
        </w:rPr>
        <w:br w:type="page"/>
      </w:r>
    </w:p>
    <w:p w14:paraId="220C472A" w14:textId="77777777" w:rsidR="00A74E1D" w:rsidRPr="00003449" w:rsidRDefault="00A74E1D" w:rsidP="00801E1D">
      <w:pPr>
        <w:spacing w:after="160" w:line="259" w:lineRule="auto"/>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2"/>
        <w:gridCol w:w="4558"/>
        <w:gridCol w:w="4559"/>
        <w:gridCol w:w="1983"/>
        <w:gridCol w:w="1701"/>
        <w:gridCol w:w="1942"/>
      </w:tblGrid>
      <w:tr w:rsidR="00A74E1D" w:rsidRPr="00003449" w14:paraId="08471342" w14:textId="77777777" w:rsidTr="00E74E16">
        <w:tc>
          <w:tcPr>
            <w:tcW w:w="382" w:type="dxa"/>
            <w:tcBorders>
              <w:right w:val="nil"/>
            </w:tcBorders>
            <w:shd w:val="clear" w:color="auto" w:fill="E7774F"/>
          </w:tcPr>
          <w:p w14:paraId="19A32FCA" w14:textId="41861913" w:rsidR="00A74E1D" w:rsidRPr="00003449" w:rsidRDefault="001B5FBD" w:rsidP="00EC570F">
            <w:pPr>
              <w:pStyle w:val="Heading3"/>
              <w:outlineLvl w:val="2"/>
            </w:pPr>
            <w:r w:rsidRPr="00003449">
              <w:t>f</w:t>
            </w:r>
            <w:r w:rsidR="00333CF9">
              <w:t>)</w:t>
            </w:r>
          </w:p>
        </w:tc>
        <w:tc>
          <w:tcPr>
            <w:tcW w:w="14743" w:type="dxa"/>
            <w:gridSpan w:val="5"/>
            <w:tcBorders>
              <w:left w:val="nil"/>
            </w:tcBorders>
            <w:shd w:val="clear" w:color="auto" w:fill="E7774F"/>
          </w:tcPr>
          <w:p w14:paraId="246D1839" w14:textId="6D696F87" w:rsidR="00A74E1D" w:rsidRPr="00003449" w:rsidRDefault="00105954" w:rsidP="00EC570F">
            <w:pPr>
              <w:pStyle w:val="Heading3"/>
              <w:outlineLvl w:val="2"/>
            </w:pPr>
            <w:r w:rsidRPr="00003449">
              <w:t>The organisation/service can demonstrate that all workers are provided with professional development opportunities to build on existing knowledge, skills</w:t>
            </w:r>
            <w:r w:rsidR="00742343">
              <w:t>,</w:t>
            </w:r>
            <w:r w:rsidRPr="00003449">
              <w:t xml:space="preserve"> and cultural understanding, relevant to their role and the people with whom they are working</w:t>
            </w:r>
          </w:p>
        </w:tc>
      </w:tr>
      <w:tr w:rsidR="00A74E1D" w:rsidRPr="00003449" w14:paraId="7416085A" w14:textId="77777777" w:rsidTr="00EC570F">
        <w:tc>
          <w:tcPr>
            <w:tcW w:w="15125" w:type="dxa"/>
            <w:gridSpan w:val="6"/>
            <w:shd w:val="clear" w:color="auto" w:fill="F1B59F" w:themeFill="accent5" w:themeFillTint="66"/>
          </w:tcPr>
          <w:p w14:paraId="29BA8892" w14:textId="65310BA1" w:rsidR="00A74E1D"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A74E1D" w:rsidRPr="00003449" w14:paraId="065596F2" w14:textId="77777777" w:rsidTr="00801E1D">
        <w:trPr>
          <w:trHeight w:val="2092"/>
        </w:trPr>
        <w:tc>
          <w:tcPr>
            <w:tcW w:w="15125" w:type="dxa"/>
            <w:gridSpan w:val="6"/>
          </w:tcPr>
          <w:p w14:paraId="449DD7D2" w14:textId="7311E818" w:rsidR="00BC53D2"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41FE59EF" w14:textId="77777777" w:rsidTr="00687C35">
              <w:tc>
                <w:tcPr>
                  <w:tcW w:w="1842" w:type="dxa"/>
                </w:tcPr>
                <w:p w14:paraId="1F54B80C"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10256C38" w14:textId="5124C1E8" w:rsidR="00687C35" w:rsidRPr="00003449" w:rsidRDefault="00687C35" w:rsidP="00687C35">
                  <w:pPr>
                    <w:spacing w:after="60" w:line="240" w:lineRule="auto"/>
                    <w:ind w:left="-41"/>
                    <w:jc w:val="both"/>
                    <w:rPr>
                      <w:rFonts w:ascii="Arial" w:hAnsi="Arial" w:cs="Arial"/>
                      <w:sz w:val="20"/>
                      <w:szCs w:val="20"/>
                    </w:rPr>
                  </w:pPr>
                  <w:r w:rsidRPr="00003449">
                    <w:rPr>
                      <w:rFonts w:ascii="Arial" w:hAnsi="Arial" w:cs="Arial"/>
                      <w:sz w:val="20"/>
                      <w:szCs w:val="20"/>
                    </w:rPr>
                    <w:t xml:space="preserve">Workers can talk about recent learning opportunities relevant to their work </w:t>
                  </w:r>
                  <w:r w:rsidR="00CD0DF6" w:rsidRPr="00003449">
                    <w:rPr>
                      <w:rFonts w:ascii="Arial" w:hAnsi="Arial" w:cs="Arial"/>
                      <w:sz w:val="20"/>
                      <w:szCs w:val="20"/>
                    </w:rPr>
                    <w:t>including</w:t>
                  </w:r>
                  <w:r w:rsidRPr="00003449">
                    <w:rPr>
                      <w:rFonts w:ascii="Arial" w:hAnsi="Arial" w:cs="Arial"/>
                      <w:sz w:val="20"/>
                      <w:szCs w:val="20"/>
                    </w:rPr>
                    <w:t xml:space="preserve"> </w:t>
                  </w:r>
                  <w:r>
                    <w:rPr>
                      <w:rFonts w:ascii="Arial" w:hAnsi="Arial" w:cs="Arial"/>
                      <w:sz w:val="20"/>
                      <w:szCs w:val="20"/>
                    </w:rPr>
                    <w:t>peer exchange;</w:t>
                  </w:r>
                  <w:r w:rsidRPr="00003449">
                    <w:rPr>
                      <w:rFonts w:ascii="Arial" w:hAnsi="Arial" w:cs="Arial"/>
                      <w:sz w:val="20"/>
                      <w:szCs w:val="20"/>
                    </w:rPr>
                    <w:t xml:space="preserve"> mentoring</w:t>
                  </w:r>
                  <w:r>
                    <w:rPr>
                      <w:rFonts w:ascii="Arial" w:hAnsi="Arial" w:cs="Arial"/>
                      <w:sz w:val="20"/>
                      <w:szCs w:val="20"/>
                    </w:rPr>
                    <w:t xml:space="preserve"> and learning from cultural and consumer experts</w:t>
                  </w:r>
                  <w:r w:rsidRPr="00003449">
                    <w:rPr>
                      <w:rFonts w:ascii="Arial" w:hAnsi="Arial" w:cs="Arial"/>
                      <w:sz w:val="20"/>
                      <w:szCs w:val="20"/>
                    </w:rPr>
                    <w:t>.</w:t>
                  </w:r>
                </w:p>
                <w:p w14:paraId="06B55B3E" w14:textId="77777777" w:rsidR="00687C35" w:rsidRPr="00003449" w:rsidRDefault="00687C35" w:rsidP="00687C35">
                  <w:pPr>
                    <w:spacing w:after="60" w:line="240" w:lineRule="auto"/>
                    <w:ind w:left="-41"/>
                    <w:jc w:val="both"/>
                    <w:rPr>
                      <w:rFonts w:ascii="Arial" w:hAnsi="Arial" w:cs="Arial"/>
                      <w:sz w:val="20"/>
                      <w:szCs w:val="20"/>
                    </w:rPr>
                  </w:pPr>
                  <w:r w:rsidRPr="00003449">
                    <w:rPr>
                      <w:rFonts w:ascii="Arial" w:hAnsi="Arial" w:cs="Arial"/>
                      <w:sz w:val="20"/>
                      <w:szCs w:val="20"/>
                    </w:rPr>
                    <w:t xml:space="preserve">Managers can talk about how they </w:t>
                  </w:r>
                  <w:r>
                    <w:rPr>
                      <w:rFonts w:ascii="Arial" w:hAnsi="Arial" w:cs="Arial"/>
                      <w:sz w:val="20"/>
                      <w:szCs w:val="20"/>
                    </w:rPr>
                    <w:t>plan</w:t>
                  </w:r>
                  <w:r w:rsidRPr="00003449">
                    <w:rPr>
                      <w:rFonts w:ascii="Arial" w:hAnsi="Arial" w:cs="Arial"/>
                      <w:sz w:val="20"/>
                      <w:szCs w:val="20"/>
                    </w:rPr>
                    <w:t xml:space="preserve"> professional developmen</w:t>
                  </w:r>
                  <w:r>
                    <w:rPr>
                      <w:rFonts w:ascii="Arial" w:hAnsi="Arial" w:cs="Arial"/>
                      <w:sz w:val="20"/>
                      <w:szCs w:val="20"/>
                    </w:rPr>
                    <w:t xml:space="preserve">t </w:t>
                  </w:r>
                  <w:r w:rsidRPr="00003449">
                    <w:rPr>
                      <w:rFonts w:ascii="Arial" w:hAnsi="Arial" w:cs="Arial"/>
                      <w:sz w:val="20"/>
                      <w:szCs w:val="20"/>
                    </w:rPr>
                    <w:t xml:space="preserve">with </w:t>
                  </w:r>
                  <w:r>
                    <w:rPr>
                      <w:rFonts w:ascii="Arial" w:hAnsi="Arial" w:cs="Arial"/>
                      <w:sz w:val="20"/>
                      <w:szCs w:val="20"/>
                    </w:rPr>
                    <w:t>individual workers</w:t>
                  </w:r>
                  <w:r w:rsidRPr="00003449">
                    <w:rPr>
                      <w:rFonts w:ascii="Arial" w:hAnsi="Arial" w:cs="Arial"/>
                      <w:sz w:val="20"/>
                      <w:szCs w:val="20"/>
                    </w:rPr>
                    <w:t>.</w:t>
                  </w:r>
                </w:p>
                <w:p w14:paraId="767A0428" w14:textId="77777777" w:rsidR="00687C35" w:rsidRPr="00003449" w:rsidRDefault="00687C35" w:rsidP="00687C35">
                  <w:pPr>
                    <w:spacing w:after="60" w:line="240" w:lineRule="auto"/>
                    <w:ind w:left="-41"/>
                    <w:jc w:val="both"/>
                    <w:rPr>
                      <w:rFonts w:ascii="Arial" w:hAnsi="Arial" w:cs="Arial"/>
                      <w:sz w:val="20"/>
                      <w:szCs w:val="20"/>
                    </w:rPr>
                  </w:pPr>
                  <w:r w:rsidRPr="00003449">
                    <w:rPr>
                      <w:rFonts w:ascii="Arial" w:hAnsi="Arial" w:cs="Arial"/>
                      <w:sz w:val="20"/>
                      <w:szCs w:val="20"/>
                    </w:rPr>
                    <w:t>Leaders can talk about resource allocation for worker professional development.</w:t>
                  </w:r>
                </w:p>
              </w:tc>
            </w:tr>
            <w:tr w:rsidR="00687C35" w:rsidRPr="00003449" w14:paraId="0710A629" w14:textId="77777777" w:rsidTr="00687C35">
              <w:trPr>
                <w:trHeight w:val="350"/>
              </w:trPr>
              <w:tc>
                <w:tcPr>
                  <w:tcW w:w="1842" w:type="dxa"/>
                </w:tcPr>
                <w:p w14:paraId="55CCF2C6"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328A84AD" w14:textId="77777777" w:rsidR="00687C35" w:rsidRPr="00003449" w:rsidRDefault="00687C35" w:rsidP="00687C35">
                  <w:pPr>
                    <w:spacing w:after="60" w:line="240" w:lineRule="auto"/>
                    <w:ind w:left="-43"/>
                    <w:jc w:val="both"/>
                    <w:rPr>
                      <w:rFonts w:ascii="Arial" w:hAnsi="Arial" w:cs="Arial"/>
                      <w:sz w:val="20"/>
                      <w:szCs w:val="20"/>
                    </w:rPr>
                  </w:pPr>
                  <w:r w:rsidRPr="00003449">
                    <w:rPr>
                      <w:rFonts w:ascii="Arial" w:hAnsi="Arial" w:cs="Arial"/>
                      <w:sz w:val="20"/>
                      <w:szCs w:val="20"/>
                    </w:rPr>
                    <w:t xml:space="preserve">Resources such as guidelines, journals, research papers and electronic media accessible to workers; professional development plans; training register; records of storying sessions with Elders; </w:t>
                  </w:r>
                  <w:r>
                    <w:rPr>
                      <w:rFonts w:ascii="Arial" w:hAnsi="Arial" w:cs="Arial"/>
                      <w:sz w:val="20"/>
                      <w:szCs w:val="20"/>
                    </w:rPr>
                    <w:t>relevant policies and procedures</w:t>
                  </w:r>
                  <w:r w:rsidRPr="00003449">
                    <w:rPr>
                      <w:rFonts w:ascii="Arial" w:hAnsi="Arial" w:cs="Arial"/>
                      <w:sz w:val="20"/>
                      <w:szCs w:val="20"/>
                    </w:rPr>
                    <w:t>.</w:t>
                  </w:r>
                </w:p>
              </w:tc>
            </w:tr>
          </w:tbl>
          <w:p w14:paraId="55E9D322" w14:textId="507CC38B" w:rsidR="000344CA" w:rsidRPr="00003449" w:rsidRDefault="00F40D11" w:rsidP="00687C35">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65" w:history="1">
              <w:r w:rsidR="00207818" w:rsidRPr="00686388">
                <w:rPr>
                  <w:rStyle w:val="Hyperlink"/>
                  <w:rFonts w:ascii="Arial" w:hAnsi="Arial" w:cs="Arial"/>
                  <w:i/>
                  <w:color w:val="0070C0"/>
                  <w:sz w:val="20"/>
                  <w:szCs w:val="20"/>
                </w:rPr>
                <w:t>culturalstandard@wanada.org.au</w:t>
              </w:r>
            </w:hyperlink>
          </w:p>
        </w:tc>
      </w:tr>
      <w:tr w:rsidR="00EC570F" w:rsidRPr="00003449" w14:paraId="4E60C421" w14:textId="77777777" w:rsidTr="006F6889">
        <w:trPr>
          <w:trHeight w:val="215"/>
        </w:trPr>
        <w:tc>
          <w:tcPr>
            <w:tcW w:w="11482" w:type="dxa"/>
            <w:gridSpan w:val="4"/>
            <w:shd w:val="clear" w:color="auto" w:fill="F1B59F" w:themeFill="accent5" w:themeFillTint="66"/>
          </w:tcPr>
          <w:p w14:paraId="02FB9AC8" w14:textId="7E1AE52E" w:rsidR="00EC570F" w:rsidRPr="00003449" w:rsidRDefault="00EC570F" w:rsidP="00EC570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1B59F" w:themeFill="accent5" w:themeFillTint="66"/>
          </w:tcPr>
          <w:p w14:paraId="096DA507" w14:textId="1CCCD6A3" w:rsidR="00EC570F" w:rsidRPr="00003449" w:rsidRDefault="00EC570F" w:rsidP="00EC570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1BEEA8AE" w14:textId="77777777" w:rsidTr="00DB32FF">
        <w:tc>
          <w:tcPr>
            <w:tcW w:w="15125" w:type="dxa"/>
            <w:gridSpan w:val="6"/>
            <w:shd w:val="clear" w:color="auto" w:fill="auto"/>
          </w:tcPr>
          <w:p w14:paraId="6BA798F1" w14:textId="77777777" w:rsidR="00DB32FF" w:rsidRDefault="00DB32FF" w:rsidP="00721456">
            <w:pPr>
              <w:spacing w:before="60" w:after="60" w:line="240" w:lineRule="auto"/>
              <w:ind w:left="-43"/>
              <w:jc w:val="both"/>
              <w:rPr>
                <w:rFonts w:ascii="Arial" w:hAnsi="Arial" w:cs="Arial"/>
                <w:sz w:val="20"/>
                <w:szCs w:val="20"/>
              </w:rPr>
            </w:pPr>
          </w:p>
          <w:p w14:paraId="3C8380BD" w14:textId="52A05346" w:rsidR="00DB32FF" w:rsidRPr="00100228" w:rsidRDefault="00DB32FF" w:rsidP="00721456">
            <w:pPr>
              <w:spacing w:before="60" w:after="60" w:line="240" w:lineRule="auto"/>
              <w:ind w:left="-43"/>
              <w:jc w:val="both"/>
              <w:rPr>
                <w:rFonts w:ascii="Arial" w:hAnsi="Arial" w:cs="Arial"/>
                <w:sz w:val="20"/>
                <w:szCs w:val="20"/>
              </w:rPr>
            </w:pPr>
          </w:p>
        </w:tc>
      </w:tr>
      <w:tr w:rsidR="00EC570F" w:rsidRPr="00003449" w14:paraId="323A1EF4" w14:textId="77777777" w:rsidTr="006F6889">
        <w:tc>
          <w:tcPr>
            <w:tcW w:w="4940" w:type="dxa"/>
            <w:gridSpan w:val="2"/>
            <w:shd w:val="clear" w:color="auto" w:fill="F2F2F2" w:themeFill="background1" w:themeFillShade="F2"/>
          </w:tcPr>
          <w:p w14:paraId="7150F480" w14:textId="001E2576"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49C0D134" w14:textId="6BF0A589"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052697BA" w14:textId="73F0886D"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211834F5"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34977A43" w14:textId="38B456F3" w:rsidR="00EC570F"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EC570F" w:rsidRPr="00003449" w14:paraId="06144264" w14:textId="77777777" w:rsidTr="00801E1D">
        <w:tc>
          <w:tcPr>
            <w:tcW w:w="4940" w:type="dxa"/>
            <w:gridSpan w:val="2"/>
          </w:tcPr>
          <w:p w14:paraId="0896D2E4" w14:textId="77777777" w:rsidR="00EC570F" w:rsidRPr="00003449" w:rsidRDefault="00EC570F" w:rsidP="00EC570F">
            <w:pPr>
              <w:spacing w:after="60" w:line="240" w:lineRule="auto"/>
              <w:ind w:left="-41" w:right="162"/>
              <w:jc w:val="both"/>
              <w:rPr>
                <w:rFonts w:ascii="Arial" w:hAnsi="Arial" w:cs="Arial"/>
                <w:sz w:val="20"/>
                <w:szCs w:val="20"/>
              </w:rPr>
            </w:pPr>
          </w:p>
        </w:tc>
        <w:tc>
          <w:tcPr>
            <w:tcW w:w="4559" w:type="dxa"/>
          </w:tcPr>
          <w:p w14:paraId="0F2E06AD" w14:textId="77777777" w:rsidR="00EC570F" w:rsidRPr="00003449" w:rsidRDefault="00EC570F" w:rsidP="00EC570F">
            <w:pPr>
              <w:spacing w:after="60"/>
              <w:ind w:left="-41"/>
              <w:jc w:val="both"/>
              <w:rPr>
                <w:rFonts w:ascii="Arial" w:hAnsi="Arial" w:cs="Arial"/>
                <w:sz w:val="20"/>
                <w:szCs w:val="20"/>
              </w:rPr>
            </w:pPr>
          </w:p>
          <w:p w14:paraId="33A51FBC" w14:textId="77777777" w:rsidR="00EC570F" w:rsidRPr="00003449" w:rsidRDefault="00EC570F" w:rsidP="00EC570F">
            <w:pPr>
              <w:spacing w:after="60" w:line="240" w:lineRule="auto"/>
              <w:ind w:left="-41"/>
              <w:jc w:val="both"/>
              <w:rPr>
                <w:rFonts w:ascii="Arial" w:hAnsi="Arial" w:cs="Arial"/>
                <w:sz w:val="20"/>
                <w:szCs w:val="20"/>
              </w:rPr>
            </w:pPr>
          </w:p>
        </w:tc>
        <w:tc>
          <w:tcPr>
            <w:tcW w:w="3684" w:type="dxa"/>
            <w:gridSpan w:val="2"/>
          </w:tcPr>
          <w:p w14:paraId="73C2C70D" w14:textId="77777777" w:rsidR="00EC570F" w:rsidRPr="00003449" w:rsidRDefault="00EC570F" w:rsidP="00EC570F">
            <w:pPr>
              <w:spacing w:after="60"/>
              <w:ind w:left="-41"/>
              <w:jc w:val="both"/>
              <w:rPr>
                <w:rFonts w:ascii="Arial" w:hAnsi="Arial" w:cs="Arial"/>
                <w:sz w:val="20"/>
                <w:szCs w:val="20"/>
              </w:rPr>
            </w:pPr>
          </w:p>
          <w:p w14:paraId="60BF4A7C" w14:textId="77777777" w:rsidR="00EC570F" w:rsidRPr="00003449" w:rsidRDefault="00EC570F" w:rsidP="00EC570F">
            <w:pPr>
              <w:spacing w:after="60" w:line="240" w:lineRule="auto"/>
              <w:ind w:left="-41"/>
              <w:jc w:val="both"/>
              <w:rPr>
                <w:rFonts w:ascii="Arial" w:hAnsi="Arial" w:cs="Arial"/>
                <w:sz w:val="20"/>
                <w:szCs w:val="20"/>
              </w:rPr>
            </w:pPr>
          </w:p>
        </w:tc>
        <w:tc>
          <w:tcPr>
            <w:tcW w:w="1942" w:type="dxa"/>
          </w:tcPr>
          <w:p w14:paraId="25995310" w14:textId="77777777" w:rsidR="00EC570F" w:rsidRPr="00003449" w:rsidRDefault="00EC570F" w:rsidP="00EC570F">
            <w:pPr>
              <w:spacing w:after="60" w:line="240" w:lineRule="auto"/>
              <w:ind w:left="-41"/>
              <w:jc w:val="both"/>
              <w:rPr>
                <w:rFonts w:ascii="Arial" w:hAnsi="Arial" w:cs="Arial"/>
                <w:sz w:val="20"/>
                <w:szCs w:val="20"/>
              </w:rPr>
            </w:pPr>
          </w:p>
        </w:tc>
      </w:tr>
      <w:tr w:rsidR="00EC570F" w:rsidRPr="00003449" w14:paraId="081B3DEB" w14:textId="77777777" w:rsidTr="006F6889">
        <w:tc>
          <w:tcPr>
            <w:tcW w:w="15125" w:type="dxa"/>
            <w:gridSpan w:val="6"/>
            <w:shd w:val="clear" w:color="auto" w:fill="F1B59F" w:themeFill="accent5" w:themeFillTint="66"/>
          </w:tcPr>
          <w:p w14:paraId="5243A4EF" w14:textId="525AB3B9" w:rsidR="00EC570F" w:rsidRPr="00003449" w:rsidRDefault="00EC570F" w:rsidP="00EC570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EC570F" w:rsidRPr="00003449" w14:paraId="0CC073CD" w14:textId="77777777" w:rsidTr="006F6889">
        <w:trPr>
          <w:trHeight w:val="259"/>
        </w:trPr>
        <w:tc>
          <w:tcPr>
            <w:tcW w:w="11482" w:type="dxa"/>
            <w:gridSpan w:val="4"/>
            <w:shd w:val="clear" w:color="auto" w:fill="F2F2F2" w:themeFill="background1" w:themeFillShade="F2"/>
          </w:tcPr>
          <w:p w14:paraId="182312BA" w14:textId="2A96F48F" w:rsidR="00EC570F" w:rsidRPr="00003449" w:rsidRDefault="00EC570F" w:rsidP="00EC570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14921F72" w14:textId="7A62869B" w:rsidR="00EC570F" w:rsidRPr="00003449" w:rsidRDefault="00EC570F" w:rsidP="00EC570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44CD22E5" w14:textId="24B34C69" w:rsidR="00EC570F" w:rsidRPr="00003449" w:rsidRDefault="00EC570F" w:rsidP="00EC570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EC570F" w:rsidRPr="00003449" w14:paraId="6F85A35C" w14:textId="77777777" w:rsidTr="00801E1D">
        <w:tc>
          <w:tcPr>
            <w:tcW w:w="11482" w:type="dxa"/>
            <w:gridSpan w:val="4"/>
            <w:shd w:val="clear" w:color="auto" w:fill="auto"/>
          </w:tcPr>
          <w:p w14:paraId="4E273353" w14:textId="77777777" w:rsidR="00EC570F" w:rsidRPr="00003449" w:rsidRDefault="00EC570F" w:rsidP="00EC570F">
            <w:pPr>
              <w:spacing w:before="120" w:after="120" w:line="240" w:lineRule="auto"/>
              <w:rPr>
                <w:rFonts w:ascii="Arial" w:hAnsi="Arial" w:cs="Arial"/>
                <w:sz w:val="20"/>
                <w:szCs w:val="20"/>
              </w:rPr>
            </w:pPr>
          </w:p>
        </w:tc>
        <w:tc>
          <w:tcPr>
            <w:tcW w:w="1701" w:type="dxa"/>
            <w:shd w:val="clear" w:color="auto" w:fill="auto"/>
          </w:tcPr>
          <w:p w14:paraId="50E8C54D" w14:textId="77777777" w:rsidR="00EC570F" w:rsidRPr="00003449" w:rsidRDefault="00EC570F" w:rsidP="00EC570F">
            <w:pPr>
              <w:spacing w:after="60" w:line="240" w:lineRule="auto"/>
              <w:ind w:left="1"/>
              <w:rPr>
                <w:rFonts w:ascii="Arial" w:hAnsi="Arial" w:cs="Arial"/>
                <w:sz w:val="20"/>
                <w:szCs w:val="20"/>
              </w:rPr>
            </w:pPr>
          </w:p>
        </w:tc>
        <w:tc>
          <w:tcPr>
            <w:tcW w:w="1942" w:type="dxa"/>
            <w:shd w:val="clear" w:color="auto" w:fill="auto"/>
          </w:tcPr>
          <w:p w14:paraId="0CE60620" w14:textId="77777777" w:rsidR="00EC570F" w:rsidRPr="00003449" w:rsidRDefault="00EC570F" w:rsidP="00EC570F">
            <w:pPr>
              <w:spacing w:after="60" w:line="240" w:lineRule="auto"/>
              <w:ind w:left="1"/>
              <w:rPr>
                <w:rFonts w:ascii="Arial" w:hAnsi="Arial" w:cs="Arial"/>
                <w:sz w:val="20"/>
                <w:szCs w:val="20"/>
              </w:rPr>
            </w:pPr>
          </w:p>
        </w:tc>
      </w:tr>
      <w:tr w:rsidR="00EC570F" w:rsidRPr="00003449" w14:paraId="2AB332D3" w14:textId="77777777" w:rsidTr="006F6889">
        <w:trPr>
          <w:trHeight w:val="74"/>
        </w:trPr>
        <w:tc>
          <w:tcPr>
            <w:tcW w:w="11482" w:type="dxa"/>
            <w:gridSpan w:val="4"/>
            <w:shd w:val="clear" w:color="auto" w:fill="F1B59F" w:themeFill="accent5" w:themeFillTint="66"/>
          </w:tcPr>
          <w:p w14:paraId="74D8E0ED" w14:textId="12D82D4A" w:rsidR="00EC570F" w:rsidRPr="00003449" w:rsidRDefault="00EC570F" w:rsidP="00EC570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1B59F" w:themeFill="accent5" w:themeFillTint="66"/>
          </w:tcPr>
          <w:p w14:paraId="3F39E281" w14:textId="714DC200" w:rsidR="00EC570F" w:rsidRPr="00003449" w:rsidRDefault="00EC570F" w:rsidP="00EC570F">
            <w:pPr>
              <w:spacing w:after="60" w:line="240" w:lineRule="auto"/>
              <w:ind w:left="1"/>
              <w:rPr>
                <w:rFonts w:ascii="Arial" w:hAnsi="Arial" w:cs="Arial"/>
                <w:sz w:val="20"/>
                <w:szCs w:val="20"/>
              </w:rPr>
            </w:pPr>
            <w:r w:rsidRPr="00F035D0">
              <w:rPr>
                <w:rFonts w:ascii="Arial" w:hAnsi="Arial" w:cs="Arial"/>
                <w:b/>
                <w:szCs w:val="20"/>
              </w:rPr>
              <w:t>Date:</w:t>
            </w:r>
          </w:p>
        </w:tc>
      </w:tr>
    </w:tbl>
    <w:p w14:paraId="0D45DBCB" w14:textId="77777777" w:rsidR="00A74E1D" w:rsidRPr="00003449" w:rsidRDefault="00A74E1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A74E1D" w:rsidRPr="00003449" w14:paraId="693E9C5B" w14:textId="77777777" w:rsidTr="00DB32FF">
        <w:tc>
          <w:tcPr>
            <w:tcW w:w="402" w:type="dxa"/>
            <w:tcBorders>
              <w:right w:val="nil"/>
            </w:tcBorders>
            <w:shd w:val="clear" w:color="auto" w:fill="E7774F"/>
          </w:tcPr>
          <w:p w14:paraId="4C0DA78E" w14:textId="449F7D2D" w:rsidR="00A74E1D" w:rsidRPr="00003449" w:rsidRDefault="001B5FBD" w:rsidP="00EC570F">
            <w:pPr>
              <w:pStyle w:val="Heading3"/>
              <w:outlineLvl w:val="2"/>
            </w:pPr>
            <w:r w:rsidRPr="00003449">
              <w:lastRenderedPageBreak/>
              <w:t>g</w:t>
            </w:r>
            <w:r w:rsidR="00333CF9">
              <w:t>)</w:t>
            </w:r>
          </w:p>
        </w:tc>
        <w:tc>
          <w:tcPr>
            <w:tcW w:w="14723" w:type="dxa"/>
            <w:gridSpan w:val="5"/>
            <w:tcBorders>
              <w:left w:val="nil"/>
            </w:tcBorders>
            <w:shd w:val="clear" w:color="auto" w:fill="E7774F"/>
          </w:tcPr>
          <w:p w14:paraId="42E1BDE4" w14:textId="4D2AD352" w:rsidR="00A74E1D" w:rsidRPr="00003449" w:rsidRDefault="00105954" w:rsidP="00EC570F">
            <w:pPr>
              <w:pStyle w:val="Heading3"/>
              <w:outlineLvl w:val="2"/>
            </w:pPr>
            <w:r w:rsidRPr="00003449">
              <w:t>Workers are supported and encouraged to participate in sector and community events of significance</w:t>
            </w:r>
          </w:p>
        </w:tc>
      </w:tr>
      <w:tr w:rsidR="00A74E1D" w:rsidRPr="00003449" w14:paraId="264D9A65" w14:textId="77777777" w:rsidTr="00EC570F">
        <w:tc>
          <w:tcPr>
            <w:tcW w:w="15125" w:type="dxa"/>
            <w:gridSpan w:val="6"/>
            <w:shd w:val="clear" w:color="auto" w:fill="F1B59F" w:themeFill="accent5" w:themeFillTint="66"/>
          </w:tcPr>
          <w:p w14:paraId="220148AB" w14:textId="5735A448" w:rsidR="00A74E1D"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A74E1D" w:rsidRPr="00003449" w14:paraId="74DFF0EC" w14:textId="77777777" w:rsidTr="00801E1D">
        <w:trPr>
          <w:trHeight w:val="1961"/>
        </w:trPr>
        <w:tc>
          <w:tcPr>
            <w:tcW w:w="15125" w:type="dxa"/>
            <w:gridSpan w:val="6"/>
          </w:tcPr>
          <w:p w14:paraId="4CD37951" w14:textId="0D0AF2EB" w:rsidR="00BD1566"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0D981355" w14:textId="77777777" w:rsidTr="00687C35">
              <w:tc>
                <w:tcPr>
                  <w:tcW w:w="1842" w:type="dxa"/>
                </w:tcPr>
                <w:p w14:paraId="6607E407" w14:textId="77777777" w:rsidR="00687C35" w:rsidRPr="00003449" w:rsidRDefault="00687C35" w:rsidP="00687C35">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57C3CCE3"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sz w:val="20"/>
                      <w:szCs w:val="20"/>
                    </w:rPr>
                    <w:t>Social media and website posts related to participation in, or hosting of, events.</w:t>
                  </w:r>
                </w:p>
              </w:tc>
            </w:tr>
            <w:tr w:rsidR="00687C35" w:rsidRPr="00003449" w14:paraId="45B6079F" w14:textId="77777777" w:rsidTr="00687C35">
              <w:tc>
                <w:tcPr>
                  <w:tcW w:w="1842" w:type="dxa"/>
                </w:tcPr>
                <w:p w14:paraId="1E2A68D1"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5C03D199"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sz w:val="20"/>
                      <w:szCs w:val="20"/>
                    </w:rPr>
                    <w:t>Workers can talk about events they have attended including cultural celebrations and sector conferences and forums.</w:t>
                  </w:r>
                </w:p>
                <w:p w14:paraId="198CB2DA"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sz w:val="20"/>
                      <w:szCs w:val="20"/>
                    </w:rPr>
                    <w:t>Leaders can talk about the organisation/service approach to participation in sector and community events.</w:t>
                  </w:r>
                </w:p>
              </w:tc>
            </w:tr>
            <w:tr w:rsidR="00687C35" w:rsidRPr="00003449" w14:paraId="71196431" w14:textId="77777777" w:rsidTr="00687C35">
              <w:trPr>
                <w:trHeight w:val="350"/>
              </w:trPr>
              <w:tc>
                <w:tcPr>
                  <w:tcW w:w="1842" w:type="dxa"/>
                </w:tcPr>
                <w:p w14:paraId="734F41F7"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42A28D74"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sz w:val="20"/>
                      <w:szCs w:val="20"/>
                    </w:rPr>
                    <w:t xml:space="preserve">Organisation/service newsletters, annual reports; </w:t>
                  </w:r>
                  <w:r>
                    <w:rPr>
                      <w:rFonts w:ascii="Arial" w:hAnsi="Arial" w:cs="Arial"/>
                      <w:sz w:val="20"/>
                      <w:szCs w:val="20"/>
                    </w:rPr>
                    <w:t>relevant policies and procedures</w:t>
                  </w:r>
                  <w:r w:rsidRPr="00003449">
                    <w:rPr>
                      <w:rFonts w:ascii="Arial" w:hAnsi="Arial" w:cs="Arial"/>
                      <w:sz w:val="20"/>
                      <w:szCs w:val="20"/>
                    </w:rPr>
                    <w:t>.</w:t>
                  </w:r>
                </w:p>
              </w:tc>
            </w:tr>
          </w:tbl>
          <w:p w14:paraId="5C1D8E10" w14:textId="359206F5" w:rsidR="001848B2" w:rsidRPr="00003449" w:rsidRDefault="00F40D11" w:rsidP="00687C35">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66" w:history="1">
              <w:r w:rsidR="00207818" w:rsidRPr="00686388">
                <w:rPr>
                  <w:rStyle w:val="Hyperlink"/>
                  <w:rFonts w:ascii="Arial" w:hAnsi="Arial" w:cs="Arial"/>
                  <w:i/>
                  <w:color w:val="0070C0"/>
                  <w:sz w:val="20"/>
                  <w:szCs w:val="20"/>
                </w:rPr>
                <w:t>culturalstandard@wanada.org.au</w:t>
              </w:r>
            </w:hyperlink>
          </w:p>
        </w:tc>
      </w:tr>
      <w:tr w:rsidR="00EC570F" w:rsidRPr="00003449" w14:paraId="55CACBE8" w14:textId="77777777" w:rsidTr="006F6889">
        <w:trPr>
          <w:trHeight w:val="215"/>
        </w:trPr>
        <w:tc>
          <w:tcPr>
            <w:tcW w:w="11482" w:type="dxa"/>
            <w:gridSpan w:val="4"/>
            <w:shd w:val="clear" w:color="auto" w:fill="F1B59F" w:themeFill="accent5" w:themeFillTint="66"/>
          </w:tcPr>
          <w:p w14:paraId="37B198D4" w14:textId="65B2665F" w:rsidR="00EC570F" w:rsidRPr="00003449" w:rsidRDefault="00EC570F" w:rsidP="00EC570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1B59F" w:themeFill="accent5" w:themeFillTint="66"/>
          </w:tcPr>
          <w:p w14:paraId="3340BE21" w14:textId="259A7412" w:rsidR="00EC570F" w:rsidRPr="00003449" w:rsidRDefault="00EC570F" w:rsidP="00EC570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1FDB2F67" w14:textId="77777777" w:rsidTr="00DB32FF">
        <w:tc>
          <w:tcPr>
            <w:tcW w:w="15125" w:type="dxa"/>
            <w:gridSpan w:val="6"/>
            <w:shd w:val="clear" w:color="auto" w:fill="auto"/>
          </w:tcPr>
          <w:p w14:paraId="1DD60E8E" w14:textId="77777777" w:rsidR="00DB32FF" w:rsidRDefault="00DB32FF" w:rsidP="00721456">
            <w:pPr>
              <w:spacing w:before="60" w:after="60" w:line="240" w:lineRule="auto"/>
              <w:ind w:left="-43"/>
              <w:jc w:val="both"/>
              <w:rPr>
                <w:rFonts w:ascii="Arial" w:hAnsi="Arial" w:cs="Arial"/>
                <w:sz w:val="20"/>
                <w:szCs w:val="20"/>
              </w:rPr>
            </w:pPr>
          </w:p>
          <w:p w14:paraId="3C2CDB05" w14:textId="0B3F7E1E" w:rsidR="00DB32FF" w:rsidRPr="00100228" w:rsidRDefault="00DB32FF" w:rsidP="00721456">
            <w:pPr>
              <w:spacing w:before="60" w:after="60" w:line="240" w:lineRule="auto"/>
              <w:ind w:left="-43"/>
              <w:jc w:val="both"/>
              <w:rPr>
                <w:rFonts w:ascii="Arial" w:hAnsi="Arial" w:cs="Arial"/>
                <w:sz w:val="20"/>
                <w:szCs w:val="20"/>
              </w:rPr>
            </w:pPr>
          </w:p>
        </w:tc>
      </w:tr>
      <w:tr w:rsidR="00EC570F" w:rsidRPr="00003449" w14:paraId="56C140A9" w14:textId="77777777" w:rsidTr="00DB32FF">
        <w:tc>
          <w:tcPr>
            <w:tcW w:w="4947" w:type="dxa"/>
            <w:gridSpan w:val="2"/>
            <w:shd w:val="clear" w:color="auto" w:fill="F2F2F2" w:themeFill="background1" w:themeFillShade="F2"/>
          </w:tcPr>
          <w:p w14:paraId="5FFD6DE7" w14:textId="55C069F3"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186E22F8" w14:textId="035344D6"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544034B9" w14:textId="6F3CC142"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1B30B818"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3E3372A0" w14:textId="37134311" w:rsidR="00EC570F"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EC570F" w:rsidRPr="00003449" w14:paraId="329DCCE7" w14:textId="77777777" w:rsidTr="00DB32FF">
        <w:tc>
          <w:tcPr>
            <w:tcW w:w="4947" w:type="dxa"/>
            <w:gridSpan w:val="2"/>
          </w:tcPr>
          <w:p w14:paraId="2E7D72DF" w14:textId="77777777" w:rsidR="00EC570F" w:rsidRPr="00003449" w:rsidRDefault="00EC570F" w:rsidP="00EC570F">
            <w:pPr>
              <w:spacing w:after="60" w:line="240" w:lineRule="auto"/>
              <w:ind w:left="-41" w:right="162"/>
              <w:jc w:val="both"/>
              <w:rPr>
                <w:rFonts w:ascii="Arial" w:hAnsi="Arial" w:cs="Arial"/>
                <w:sz w:val="20"/>
                <w:szCs w:val="20"/>
              </w:rPr>
            </w:pPr>
          </w:p>
        </w:tc>
        <w:tc>
          <w:tcPr>
            <w:tcW w:w="4559" w:type="dxa"/>
          </w:tcPr>
          <w:p w14:paraId="12A11663" w14:textId="77777777" w:rsidR="00EC570F" w:rsidRPr="00003449" w:rsidRDefault="00EC570F" w:rsidP="00EC570F">
            <w:pPr>
              <w:spacing w:after="60"/>
              <w:ind w:left="-41"/>
              <w:jc w:val="both"/>
              <w:rPr>
                <w:rFonts w:ascii="Arial" w:hAnsi="Arial" w:cs="Arial"/>
                <w:sz w:val="20"/>
                <w:szCs w:val="20"/>
              </w:rPr>
            </w:pPr>
          </w:p>
          <w:p w14:paraId="05048FA3" w14:textId="77777777" w:rsidR="00EC570F" w:rsidRPr="00003449" w:rsidRDefault="00EC570F" w:rsidP="00EC570F">
            <w:pPr>
              <w:spacing w:after="60" w:line="240" w:lineRule="auto"/>
              <w:ind w:left="-41"/>
              <w:jc w:val="both"/>
              <w:rPr>
                <w:rFonts w:ascii="Arial" w:hAnsi="Arial" w:cs="Arial"/>
                <w:sz w:val="20"/>
                <w:szCs w:val="20"/>
              </w:rPr>
            </w:pPr>
          </w:p>
        </w:tc>
        <w:tc>
          <w:tcPr>
            <w:tcW w:w="3677" w:type="dxa"/>
            <w:gridSpan w:val="2"/>
          </w:tcPr>
          <w:p w14:paraId="48E48831" w14:textId="77777777" w:rsidR="00EC570F" w:rsidRPr="00003449" w:rsidRDefault="00EC570F" w:rsidP="00EC570F">
            <w:pPr>
              <w:spacing w:after="60"/>
              <w:ind w:left="-41"/>
              <w:jc w:val="both"/>
              <w:rPr>
                <w:rFonts w:ascii="Arial" w:hAnsi="Arial" w:cs="Arial"/>
                <w:sz w:val="20"/>
                <w:szCs w:val="20"/>
              </w:rPr>
            </w:pPr>
          </w:p>
          <w:p w14:paraId="1B071F4F" w14:textId="77777777" w:rsidR="00EC570F" w:rsidRPr="00003449" w:rsidRDefault="00EC570F" w:rsidP="00EC570F">
            <w:pPr>
              <w:spacing w:after="60" w:line="240" w:lineRule="auto"/>
              <w:ind w:left="-41"/>
              <w:jc w:val="both"/>
              <w:rPr>
                <w:rFonts w:ascii="Arial" w:hAnsi="Arial" w:cs="Arial"/>
                <w:sz w:val="20"/>
                <w:szCs w:val="20"/>
              </w:rPr>
            </w:pPr>
          </w:p>
        </w:tc>
        <w:tc>
          <w:tcPr>
            <w:tcW w:w="1942" w:type="dxa"/>
          </w:tcPr>
          <w:p w14:paraId="7B48CAEC" w14:textId="77777777" w:rsidR="00EC570F" w:rsidRPr="00003449" w:rsidRDefault="00EC570F" w:rsidP="00EC570F">
            <w:pPr>
              <w:spacing w:after="60" w:line="240" w:lineRule="auto"/>
              <w:ind w:left="-41"/>
              <w:jc w:val="both"/>
              <w:rPr>
                <w:rFonts w:ascii="Arial" w:hAnsi="Arial" w:cs="Arial"/>
                <w:sz w:val="20"/>
                <w:szCs w:val="20"/>
              </w:rPr>
            </w:pPr>
          </w:p>
        </w:tc>
      </w:tr>
      <w:tr w:rsidR="00EC570F" w:rsidRPr="00003449" w14:paraId="7409FF65" w14:textId="77777777" w:rsidTr="006F6889">
        <w:tc>
          <w:tcPr>
            <w:tcW w:w="15125" w:type="dxa"/>
            <w:gridSpan w:val="6"/>
            <w:shd w:val="clear" w:color="auto" w:fill="F1B59F" w:themeFill="accent5" w:themeFillTint="66"/>
          </w:tcPr>
          <w:p w14:paraId="6ACA757C" w14:textId="5A507480" w:rsidR="00EC570F" w:rsidRPr="00003449" w:rsidRDefault="00EC570F" w:rsidP="00EC570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EC570F" w:rsidRPr="00003449" w14:paraId="62C2ABB3" w14:textId="77777777" w:rsidTr="006F6889">
        <w:trPr>
          <w:trHeight w:val="259"/>
        </w:trPr>
        <w:tc>
          <w:tcPr>
            <w:tcW w:w="11482" w:type="dxa"/>
            <w:gridSpan w:val="4"/>
            <w:shd w:val="clear" w:color="auto" w:fill="F2F2F2" w:themeFill="background1" w:themeFillShade="F2"/>
          </w:tcPr>
          <w:p w14:paraId="3E97AE84" w14:textId="164DD9A6" w:rsidR="00EC570F" w:rsidRPr="00003449" w:rsidRDefault="00EC570F" w:rsidP="00EC570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5C0EDC49" w14:textId="6F259042" w:rsidR="00EC570F" w:rsidRPr="00003449" w:rsidRDefault="00EC570F" w:rsidP="00EC570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4125D0A9" w14:textId="43D78AD3" w:rsidR="00EC570F" w:rsidRPr="00003449" w:rsidRDefault="00EC570F" w:rsidP="00EC570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EC570F" w:rsidRPr="00003449" w14:paraId="71EF1456" w14:textId="77777777" w:rsidTr="00801E1D">
        <w:tc>
          <w:tcPr>
            <w:tcW w:w="11482" w:type="dxa"/>
            <w:gridSpan w:val="4"/>
            <w:shd w:val="clear" w:color="auto" w:fill="auto"/>
          </w:tcPr>
          <w:p w14:paraId="6141D6BB" w14:textId="77777777" w:rsidR="00EC570F" w:rsidRPr="00003449" w:rsidRDefault="00EC570F" w:rsidP="00EC570F">
            <w:pPr>
              <w:spacing w:before="120" w:after="120" w:line="240" w:lineRule="auto"/>
              <w:rPr>
                <w:rFonts w:ascii="Arial" w:hAnsi="Arial" w:cs="Arial"/>
                <w:sz w:val="20"/>
                <w:szCs w:val="20"/>
              </w:rPr>
            </w:pPr>
          </w:p>
        </w:tc>
        <w:tc>
          <w:tcPr>
            <w:tcW w:w="1701" w:type="dxa"/>
            <w:shd w:val="clear" w:color="auto" w:fill="auto"/>
          </w:tcPr>
          <w:p w14:paraId="35D7A292" w14:textId="77777777" w:rsidR="00EC570F" w:rsidRPr="00003449" w:rsidRDefault="00EC570F" w:rsidP="00EC570F">
            <w:pPr>
              <w:spacing w:after="60" w:line="240" w:lineRule="auto"/>
              <w:ind w:left="1"/>
              <w:rPr>
                <w:rFonts w:ascii="Arial" w:hAnsi="Arial" w:cs="Arial"/>
                <w:sz w:val="20"/>
                <w:szCs w:val="20"/>
              </w:rPr>
            </w:pPr>
          </w:p>
        </w:tc>
        <w:tc>
          <w:tcPr>
            <w:tcW w:w="1942" w:type="dxa"/>
            <w:shd w:val="clear" w:color="auto" w:fill="auto"/>
          </w:tcPr>
          <w:p w14:paraId="2C847E54" w14:textId="77777777" w:rsidR="00EC570F" w:rsidRPr="00003449" w:rsidRDefault="00EC570F" w:rsidP="00EC570F">
            <w:pPr>
              <w:spacing w:after="60" w:line="240" w:lineRule="auto"/>
              <w:ind w:left="1"/>
              <w:rPr>
                <w:rFonts w:ascii="Arial" w:hAnsi="Arial" w:cs="Arial"/>
                <w:sz w:val="20"/>
                <w:szCs w:val="20"/>
              </w:rPr>
            </w:pPr>
          </w:p>
        </w:tc>
      </w:tr>
      <w:tr w:rsidR="00EC570F" w:rsidRPr="00003449" w14:paraId="29FB2766" w14:textId="77777777" w:rsidTr="006F6889">
        <w:trPr>
          <w:trHeight w:val="74"/>
        </w:trPr>
        <w:tc>
          <w:tcPr>
            <w:tcW w:w="11482" w:type="dxa"/>
            <w:gridSpan w:val="4"/>
            <w:shd w:val="clear" w:color="auto" w:fill="F1B59F" w:themeFill="accent5" w:themeFillTint="66"/>
          </w:tcPr>
          <w:p w14:paraId="7BEC0D71" w14:textId="71316E8D" w:rsidR="00EC570F" w:rsidRPr="00003449" w:rsidRDefault="00EC570F" w:rsidP="00EC570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1B59F" w:themeFill="accent5" w:themeFillTint="66"/>
          </w:tcPr>
          <w:p w14:paraId="29CC9EF7" w14:textId="77492419" w:rsidR="00EC570F" w:rsidRPr="00003449" w:rsidRDefault="00EC570F" w:rsidP="00EC570F">
            <w:pPr>
              <w:spacing w:after="60" w:line="240" w:lineRule="auto"/>
              <w:ind w:left="1"/>
              <w:rPr>
                <w:rFonts w:ascii="Arial" w:hAnsi="Arial" w:cs="Arial"/>
                <w:sz w:val="20"/>
                <w:szCs w:val="20"/>
              </w:rPr>
            </w:pPr>
            <w:r w:rsidRPr="00F035D0">
              <w:rPr>
                <w:rFonts w:ascii="Arial" w:hAnsi="Arial" w:cs="Arial"/>
                <w:b/>
                <w:szCs w:val="20"/>
              </w:rPr>
              <w:t>Date:</w:t>
            </w:r>
          </w:p>
        </w:tc>
      </w:tr>
    </w:tbl>
    <w:p w14:paraId="7F590EE8" w14:textId="77777777" w:rsidR="0057597B" w:rsidRPr="00003449" w:rsidRDefault="0057597B" w:rsidP="00801E1D">
      <w:pPr>
        <w:spacing w:after="160" w:line="259" w:lineRule="auto"/>
        <w:rPr>
          <w:rFonts w:ascii="Arial" w:hAnsi="Arial" w:cs="Arial"/>
          <w:sz w:val="20"/>
          <w:szCs w:val="20"/>
        </w:rPr>
      </w:pPr>
      <w:r w:rsidRPr="00003449">
        <w:rPr>
          <w:rFonts w:ascii="Arial" w:hAnsi="Arial" w:cs="Arial"/>
          <w:sz w:val="20"/>
          <w:szCs w:val="20"/>
        </w:rPr>
        <w:br w:type="page"/>
      </w:r>
    </w:p>
    <w:p w14:paraId="169DC74E" w14:textId="77777777" w:rsidR="0057597B" w:rsidRPr="00003449" w:rsidRDefault="0057597B" w:rsidP="00801E1D">
      <w:pPr>
        <w:spacing w:after="160" w:line="259" w:lineRule="auto"/>
        <w:rPr>
          <w:rFonts w:ascii="Arial" w:hAnsi="Arial" w:cs="Arial"/>
          <w:sz w:val="20"/>
          <w:szCs w:val="20"/>
        </w:rPr>
      </w:pPr>
    </w:p>
    <w:tbl>
      <w:tblPr>
        <w:tblStyle w:val="TableGrid2"/>
        <w:tblW w:w="15168"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718"/>
      </w:tblGrid>
      <w:tr w:rsidR="0057597B" w:rsidRPr="00003449" w14:paraId="4A2FA018" w14:textId="77777777" w:rsidTr="0016531F">
        <w:trPr>
          <w:trHeight w:val="307"/>
        </w:trPr>
        <w:tc>
          <w:tcPr>
            <w:tcW w:w="15168" w:type="dxa"/>
            <w:gridSpan w:val="2"/>
            <w:tcBorders>
              <w:bottom w:val="single" w:sz="4" w:space="0" w:color="AEAAAA" w:themeColor="background2" w:themeShade="BF"/>
            </w:tcBorders>
            <w:shd w:val="clear" w:color="auto" w:fill="E7774F"/>
          </w:tcPr>
          <w:p w14:paraId="561419DD" w14:textId="77777777" w:rsidR="00105954" w:rsidRPr="00003449" w:rsidRDefault="00105954" w:rsidP="00B44BB8">
            <w:pPr>
              <w:pStyle w:val="Heading2"/>
              <w:outlineLvl w:val="1"/>
            </w:pPr>
            <w:bookmarkStart w:id="35" w:name="_Toc9672107"/>
            <w:bookmarkStart w:id="36" w:name="_Toc46318061"/>
            <w:r w:rsidRPr="00003449">
              <w:t>Performance Objective 4.3 Worker Health, Safety and Wellbeing</w:t>
            </w:r>
            <w:bookmarkEnd w:id="35"/>
            <w:bookmarkEnd w:id="36"/>
            <w:r w:rsidRPr="00003449">
              <w:t xml:space="preserve"> </w:t>
            </w:r>
          </w:p>
          <w:p w14:paraId="3DF3B9E7" w14:textId="499C0B6C" w:rsidR="0057597B" w:rsidRPr="00003449" w:rsidRDefault="001B56CF" w:rsidP="00801E1D">
            <w:pPr>
              <w:spacing w:before="120" w:after="120" w:line="240" w:lineRule="auto"/>
              <w:jc w:val="both"/>
              <w:rPr>
                <w:rFonts w:ascii="Arial" w:hAnsi="Arial" w:cs="Arial"/>
                <w:sz w:val="20"/>
                <w:szCs w:val="20"/>
              </w:rPr>
            </w:pPr>
            <w:r w:rsidRPr="001B56CF">
              <w:rPr>
                <w:rFonts w:ascii="Arial" w:hAnsi="Arial" w:cs="Arial"/>
                <w:i/>
                <w:sz w:val="20"/>
                <w:szCs w:val="20"/>
              </w:rPr>
              <w:t>To ensure worker health, safety</w:t>
            </w:r>
            <w:r w:rsidR="00742343">
              <w:rPr>
                <w:rFonts w:ascii="Arial" w:hAnsi="Arial" w:cs="Arial"/>
                <w:i/>
                <w:sz w:val="20"/>
                <w:szCs w:val="20"/>
              </w:rPr>
              <w:t>,</w:t>
            </w:r>
            <w:r w:rsidRPr="001B56CF">
              <w:rPr>
                <w:rFonts w:ascii="Arial" w:hAnsi="Arial" w:cs="Arial"/>
                <w:i/>
                <w:sz w:val="20"/>
                <w:szCs w:val="20"/>
              </w:rPr>
              <w:t xml:space="preserve"> and wellbeing </w:t>
            </w:r>
            <w:r w:rsidR="00742343">
              <w:rPr>
                <w:rFonts w:ascii="Arial" w:hAnsi="Arial" w:cs="Arial"/>
                <w:i/>
                <w:sz w:val="20"/>
                <w:szCs w:val="20"/>
              </w:rPr>
              <w:t>are</w:t>
            </w:r>
            <w:r w:rsidRPr="001B56CF">
              <w:rPr>
                <w:rFonts w:ascii="Arial" w:hAnsi="Arial" w:cs="Arial"/>
                <w:i/>
                <w:sz w:val="20"/>
                <w:szCs w:val="20"/>
              </w:rPr>
              <w:t xml:space="preserve"> maximised</w:t>
            </w:r>
          </w:p>
        </w:tc>
      </w:tr>
      <w:tr w:rsidR="00105954" w:rsidRPr="00003449" w14:paraId="5698391F" w14:textId="77777777" w:rsidTr="0016531F">
        <w:tc>
          <w:tcPr>
            <w:tcW w:w="450" w:type="dxa"/>
            <w:tcBorders>
              <w:right w:val="nil"/>
            </w:tcBorders>
          </w:tcPr>
          <w:p w14:paraId="201D9602" w14:textId="2E55C525" w:rsidR="00105954" w:rsidRPr="00003449" w:rsidRDefault="00105954"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333CF9">
              <w:rPr>
                <w:rFonts w:ascii="Arial" w:hAnsi="Arial" w:cs="Arial"/>
                <w:sz w:val="20"/>
                <w:szCs w:val="20"/>
              </w:rPr>
              <w:t>)</w:t>
            </w:r>
          </w:p>
        </w:tc>
        <w:tc>
          <w:tcPr>
            <w:tcW w:w="14718" w:type="dxa"/>
            <w:tcBorders>
              <w:left w:val="nil"/>
            </w:tcBorders>
          </w:tcPr>
          <w:p w14:paraId="2A1083AC" w14:textId="026F0754" w:rsidR="00105954" w:rsidRPr="00003449" w:rsidRDefault="00105954" w:rsidP="00801E1D">
            <w:pPr>
              <w:spacing w:before="120" w:after="120" w:line="240" w:lineRule="auto"/>
              <w:rPr>
                <w:rFonts w:ascii="Arial" w:hAnsi="Arial" w:cs="Arial"/>
                <w:sz w:val="20"/>
                <w:szCs w:val="20"/>
              </w:rPr>
            </w:pPr>
            <w:r w:rsidRPr="00003449">
              <w:rPr>
                <w:rFonts w:ascii="Arial" w:hAnsi="Arial" w:cs="Arial"/>
                <w:sz w:val="20"/>
                <w:szCs w:val="20"/>
              </w:rPr>
              <w:t>The organisation/service has strategies in place to regularly assess and maximise worker health, safety</w:t>
            </w:r>
            <w:r w:rsidR="00742343">
              <w:rPr>
                <w:rFonts w:ascii="Arial" w:hAnsi="Arial" w:cs="Arial"/>
                <w:sz w:val="20"/>
                <w:szCs w:val="20"/>
              </w:rPr>
              <w:t>,</w:t>
            </w:r>
            <w:r w:rsidRPr="00003449">
              <w:rPr>
                <w:rFonts w:ascii="Arial" w:hAnsi="Arial" w:cs="Arial"/>
                <w:sz w:val="20"/>
                <w:szCs w:val="20"/>
              </w:rPr>
              <w:t xml:space="preserve"> and wellbeing </w:t>
            </w:r>
          </w:p>
        </w:tc>
      </w:tr>
      <w:tr w:rsidR="00105954" w:rsidRPr="00003449" w14:paraId="3EEFAD17" w14:textId="77777777" w:rsidTr="0016531F">
        <w:tc>
          <w:tcPr>
            <w:tcW w:w="450" w:type="dxa"/>
            <w:tcBorders>
              <w:right w:val="nil"/>
            </w:tcBorders>
            <w:shd w:val="clear" w:color="auto" w:fill="auto"/>
          </w:tcPr>
          <w:p w14:paraId="28D439B9" w14:textId="57625E4C" w:rsidR="00105954" w:rsidRPr="00003449" w:rsidRDefault="00105954" w:rsidP="00801E1D">
            <w:pPr>
              <w:spacing w:before="120" w:after="120" w:line="240" w:lineRule="auto"/>
              <w:jc w:val="both"/>
              <w:rPr>
                <w:rFonts w:ascii="Arial" w:hAnsi="Arial" w:cs="Arial"/>
                <w:sz w:val="20"/>
                <w:szCs w:val="20"/>
              </w:rPr>
            </w:pPr>
            <w:r w:rsidRPr="00003449">
              <w:rPr>
                <w:rFonts w:ascii="Arial" w:hAnsi="Arial" w:cs="Arial"/>
                <w:sz w:val="20"/>
                <w:szCs w:val="20"/>
              </w:rPr>
              <w:t>b</w:t>
            </w:r>
            <w:r w:rsidR="00333CF9">
              <w:rPr>
                <w:rFonts w:ascii="Arial" w:hAnsi="Arial" w:cs="Arial"/>
                <w:sz w:val="20"/>
                <w:szCs w:val="20"/>
              </w:rPr>
              <w:t>)</w:t>
            </w:r>
          </w:p>
        </w:tc>
        <w:tc>
          <w:tcPr>
            <w:tcW w:w="14718" w:type="dxa"/>
            <w:tcBorders>
              <w:left w:val="nil"/>
            </w:tcBorders>
          </w:tcPr>
          <w:p w14:paraId="70B7316A" w14:textId="7878D3DD" w:rsidR="00105954" w:rsidRPr="00003449" w:rsidRDefault="00105954" w:rsidP="00801E1D">
            <w:pPr>
              <w:spacing w:before="120" w:after="120" w:line="240" w:lineRule="auto"/>
              <w:rPr>
                <w:rFonts w:ascii="Arial" w:hAnsi="Arial" w:cs="Arial"/>
                <w:sz w:val="20"/>
                <w:szCs w:val="20"/>
              </w:rPr>
            </w:pPr>
            <w:r w:rsidRPr="00003449">
              <w:rPr>
                <w:rFonts w:ascii="Arial" w:hAnsi="Arial" w:cs="Arial"/>
                <w:sz w:val="20"/>
                <w:szCs w:val="20"/>
              </w:rPr>
              <w:t xml:space="preserve">Workers can describe their responsibilities </w:t>
            </w:r>
            <w:r w:rsidR="001B56CF">
              <w:rPr>
                <w:rFonts w:ascii="Arial" w:hAnsi="Arial" w:cs="Arial"/>
                <w:sz w:val="20"/>
                <w:szCs w:val="20"/>
              </w:rPr>
              <w:t>in relation</w:t>
            </w:r>
            <w:r w:rsidRPr="00003449">
              <w:rPr>
                <w:rFonts w:ascii="Arial" w:hAnsi="Arial" w:cs="Arial"/>
                <w:sz w:val="20"/>
                <w:szCs w:val="20"/>
              </w:rPr>
              <w:t xml:space="preserve"> to maximising the health, safety</w:t>
            </w:r>
            <w:r w:rsidR="00742343">
              <w:rPr>
                <w:rFonts w:ascii="Arial" w:hAnsi="Arial" w:cs="Arial"/>
                <w:sz w:val="20"/>
                <w:szCs w:val="20"/>
              </w:rPr>
              <w:t>,</w:t>
            </w:r>
            <w:r w:rsidRPr="00003449">
              <w:rPr>
                <w:rFonts w:ascii="Arial" w:hAnsi="Arial" w:cs="Arial"/>
                <w:sz w:val="20"/>
                <w:szCs w:val="20"/>
              </w:rPr>
              <w:t xml:space="preserve"> and wellbeing of themselves and others while at work</w:t>
            </w:r>
          </w:p>
        </w:tc>
      </w:tr>
      <w:tr w:rsidR="00105954" w:rsidRPr="00003449" w14:paraId="39B4E30F" w14:textId="77777777" w:rsidTr="0016531F">
        <w:tc>
          <w:tcPr>
            <w:tcW w:w="450" w:type="dxa"/>
            <w:tcBorders>
              <w:right w:val="nil"/>
            </w:tcBorders>
            <w:shd w:val="clear" w:color="auto" w:fill="auto"/>
          </w:tcPr>
          <w:p w14:paraId="0BD00F52" w14:textId="6B39F1D3" w:rsidR="00105954" w:rsidRPr="00003449" w:rsidRDefault="00105954"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c</w:t>
            </w:r>
            <w:r w:rsidR="00333CF9">
              <w:rPr>
                <w:rFonts w:ascii="Arial" w:eastAsia="Arial" w:hAnsi="Arial" w:cs="Arial"/>
                <w:color w:val="231F20"/>
                <w:sz w:val="20"/>
                <w:szCs w:val="20"/>
                <w:lang w:val="en-US"/>
              </w:rPr>
              <w:t>)</w:t>
            </w:r>
          </w:p>
        </w:tc>
        <w:tc>
          <w:tcPr>
            <w:tcW w:w="14718" w:type="dxa"/>
            <w:tcBorders>
              <w:left w:val="nil"/>
            </w:tcBorders>
          </w:tcPr>
          <w:p w14:paraId="47E86699" w14:textId="4E64C7E3" w:rsidR="00105954" w:rsidRPr="00003449" w:rsidRDefault="00105954" w:rsidP="00801E1D">
            <w:pPr>
              <w:spacing w:before="120" w:after="120" w:line="240" w:lineRule="auto"/>
              <w:rPr>
                <w:rFonts w:ascii="Arial" w:hAnsi="Arial" w:cs="Arial"/>
                <w:sz w:val="20"/>
                <w:szCs w:val="20"/>
              </w:rPr>
            </w:pPr>
            <w:r w:rsidRPr="00003449">
              <w:rPr>
                <w:rFonts w:ascii="Arial" w:hAnsi="Arial" w:cs="Arial"/>
                <w:sz w:val="20"/>
                <w:szCs w:val="20"/>
              </w:rPr>
              <w:t>Workers report feeling respected, valued</w:t>
            </w:r>
            <w:r w:rsidR="00742343">
              <w:rPr>
                <w:rFonts w:ascii="Arial" w:hAnsi="Arial" w:cs="Arial"/>
                <w:sz w:val="20"/>
                <w:szCs w:val="20"/>
              </w:rPr>
              <w:t>,</w:t>
            </w:r>
            <w:r w:rsidRPr="00003449">
              <w:rPr>
                <w:rFonts w:ascii="Arial" w:hAnsi="Arial" w:cs="Arial"/>
                <w:sz w:val="20"/>
                <w:szCs w:val="20"/>
              </w:rPr>
              <w:t xml:space="preserve"> and culturally safe in the workplace</w:t>
            </w:r>
          </w:p>
        </w:tc>
      </w:tr>
      <w:tr w:rsidR="00105954" w:rsidRPr="00003449" w14:paraId="0DB6CBB1" w14:textId="77777777" w:rsidTr="0016531F">
        <w:tc>
          <w:tcPr>
            <w:tcW w:w="450" w:type="dxa"/>
            <w:tcBorders>
              <w:right w:val="nil"/>
            </w:tcBorders>
            <w:shd w:val="clear" w:color="auto" w:fill="auto"/>
          </w:tcPr>
          <w:p w14:paraId="6B778A5E" w14:textId="5D84E1DC" w:rsidR="00105954" w:rsidRPr="00003449" w:rsidRDefault="00105954"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d</w:t>
            </w:r>
            <w:r w:rsidR="00333CF9">
              <w:rPr>
                <w:rFonts w:ascii="Arial" w:eastAsia="Arial" w:hAnsi="Arial" w:cs="Arial"/>
                <w:color w:val="231F20"/>
                <w:sz w:val="20"/>
                <w:szCs w:val="20"/>
                <w:lang w:val="en-US"/>
              </w:rPr>
              <w:t>)</w:t>
            </w:r>
          </w:p>
        </w:tc>
        <w:tc>
          <w:tcPr>
            <w:tcW w:w="14718" w:type="dxa"/>
            <w:tcBorders>
              <w:left w:val="nil"/>
            </w:tcBorders>
          </w:tcPr>
          <w:p w14:paraId="640422C5" w14:textId="5E4399D1" w:rsidR="00105954" w:rsidRPr="00003449" w:rsidRDefault="00105954" w:rsidP="00801E1D">
            <w:pPr>
              <w:spacing w:before="120" w:after="120" w:line="240" w:lineRule="auto"/>
              <w:rPr>
                <w:rFonts w:ascii="Arial" w:hAnsi="Arial" w:cs="Arial"/>
                <w:sz w:val="20"/>
                <w:szCs w:val="20"/>
              </w:rPr>
            </w:pPr>
            <w:r w:rsidRPr="00003449">
              <w:rPr>
                <w:rFonts w:ascii="Arial" w:hAnsi="Arial" w:cs="Arial"/>
                <w:sz w:val="20"/>
                <w:szCs w:val="20"/>
              </w:rPr>
              <w:t>The organisation/service has a clear process to manage workplace grievances which is communicated to</w:t>
            </w:r>
            <w:r w:rsidR="00742343">
              <w:rPr>
                <w:rFonts w:ascii="Arial" w:hAnsi="Arial" w:cs="Arial"/>
                <w:sz w:val="20"/>
                <w:szCs w:val="20"/>
              </w:rPr>
              <w:t>,</w:t>
            </w:r>
            <w:r w:rsidRPr="00003449">
              <w:rPr>
                <w:rFonts w:ascii="Arial" w:hAnsi="Arial" w:cs="Arial"/>
                <w:sz w:val="20"/>
                <w:szCs w:val="20"/>
              </w:rPr>
              <w:t xml:space="preserve"> and understood by</w:t>
            </w:r>
            <w:r w:rsidR="00742343">
              <w:rPr>
                <w:rFonts w:ascii="Arial" w:hAnsi="Arial" w:cs="Arial"/>
                <w:sz w:val="20"/>
                <w:szCs w:val="20"/>
              </w:rPr>
              <w:t>,</w:t>
            </w:r>
            <w:r w:rsidRPr="00003449">
              <w:rPr>
                <w:rFonts w:ascii="Arial" w:hAnsi="Arial" w:cs="Arial"/>
                <w:sz w:val="20"/>
                <w:szCs w:val="20"/>
              </w:rPr>
              <w:t xml:space="preserve"> </w:t>
            </w:r>
            <w:r w:rsidR="001B56CF">
              <w:rPr>
                <w:rFonts w:ascii="Arial" w:hAnsi="Arial" w:cs="Arial"/>
                <w:sz w:val="20"/>
                <w:szCs w:val="20"/>
              </w:rPr>
              <w:t>workers</w:t>
            </w:r>
          </w:p>
        </w:tc>
      </w:tr>
      <w:tr w:rsidR="001B5FBD" w:rsidRPr="00003449" w14:paraId="78E2D4D9" w14:textId="77777777" w:rsidTr="00EC570F">
        <w:trPr>
          <w:trHeight w:val="307"/>
        </w:trPr>
        <w:tc>
          <w:tcPr>
            <w:tcW w:w="15168" w:type="dxa"/>
            <w:gridSpan w:val="2"/>
            <w:shd w:val="clear" w:color="auto" w:fill="F1B59F" w:themeFill="accent5" w:themeFillTint="66"/>
          </w:tcPr>
          <w:p w14:paraId="38B0FCE6" w14:textId="77777777" w:rsidR="001B5FBD" w:rsidRPr="00003449" w:rsidRDefault="001B5FBD" w:rsidP="00801E1D">
            <w:pPr>
              <w:spacing w:before="120" w:after="120" w:line="240" w:lineRule="auto"/>
              <w:ind w:left="-41"/>
              <w:jc w:val="both"/>
              <w:rPr>
                <w:rFonts w:ascii="Arial" w:hAnsi="Arial" w:cs="Arial"/>
                <w:b/>
                <w:sz w:val="20"/>
                <w:szCs w:val="20"/>
              </w:rPr>
            </w:pPr>
            <w:r w:rsidRPr="00003449">
              <w:rPr>
                <w:rFonts w:ascii="Arial" w:hAnsi="Arial" w:cs="Arial"/>
                <w:b/>
                <w:sz w:val="20"/>
                <w:szCs w:val="20"/>
              </w:rPr>
              <w:t>About this Performance Objective</w:t>
            </w:r>
          </w:p>
        </w:tc>
      </w:tr>
      <w:tr w:rsidR="001B5FBD" w:rsidRPr="00003449" w14:paraId="4967CAA4" w14:textId="77777777" w:rsidTr="00801E1D">
        <w:trPr>
          <w:trHeight w:val="307"/>
        </w:trPr>
        <w:tc>
          <w:tcPr>
            <w:tcW w:w="15168" w:type="dxa"/>
            <w:gridSpan w:val="2"/>
            <w:shd w:val="clear" w:color="auto" w:fill="auto"/>
          </w:tcPr>
          <w:p w14:paraId="0E7D32A5" w14:textId="2A24722C" w:rsidR="00BD1566" w:rsidRPr="002E2808" w:rsidRDefault="00BD1566" w:rsidP="00715980">
            <w:pPr>
              <w:spacing w:before="120" w:after="120" w:line="259" w:lineRule="auto"/>
              <w:ind w:left="-14"/>
              <w:jc w:val="both"/>
              <w:rPr>
                <w:rFonts w:ascii="Arial" w:hAnsi="Arial" w:cs="Arial"/>
                <w:sz w:val="20"/>
                <w:szCs w:val="20"/>
              </w:rPr>
            </w:pPr>
            <w:r w:rsidRPr="002E2808">
              <w:rPr>
                <w:rFonts w:ascii="Arial" w:hAnsi="Arial" w:cs="Arial"/>
                <w:sz w:val="20"/>
                <w:szCs w:val="20"/>
              </w:rPr>
              <w:t>Research indicates that organisational initiatives to improve worker wellbeing can be effective</w:t>
            </w:r>
            <w:r w:rsidR="007376C1">
              <w:rPr>
                <w:rStyle w:val="FootnoteReference"/>
                <w:rFonts w:ascii="Arial" w:hAnsi="Arial" w:cs="Arial"/>
                <w:sz w:val="20"/>
                <w:szCs w:val="20"/>
              </w:rPr>
              <w:footnoteReference w:id="4"/>
            </w:r>
            <w:r w:rsidRPr="002E2808">
              <w:rPr>
                <w:rFonts w:ascii="Arial" w:hAnsi="Arial" w:cs="Arial"/>
                <w:sz w:val="20"/>
                <w:szCs w:val="20"/>
              </w:rPr>
              <w:t>.  These include:</w:t>
            </w:r>
          </w:p>
          <w:p w14:paraId="740C9B50" w14:textId="1D321AB4" w:rsidR="00BD1566" w:rsidRPr="00715980" w:rsidRDefault="009C2C63" w:rsidP="00715980">
            <w:pPr>
              <w:pStyle w:val="ListParagraph"/>
              <w:numPr>
                <w:ilvl w:val="0"/>
                <w:numId w:val="34"/>
              </w:numPr>
              <w:spacing w:before="120" w:after="120" w:line="259" w:lineRule="auto"/>
              <w:jc w:val="both"/>
              <w:rPr>
                <w:rFonts w:ascii="Arial" w:hAnsi="Arial" w:cs="Arial"/>
                <w:sz w:val="20"/>
                <w:szCs w:val="20"/>
              </w:rPr>
            </w:pPr>
            <w:r w:rsidRPr="00715980">
              <w:rPr>
                <w:rFonts w:ascii="Arial" w:hAnsi="Arial" w:cs="Arial"/>
                <w:sz w:val="20"/>
                <w:szCs w:val="20"/>
              </w:rPr>
              <w:t>w</w:t>
            </w:r>
            <w:r w:rsidR="00BD1566" w:rsidRPr="00715980">
              <w:rPr>
                <w:rFonts w:ascii="Arial" w:hAnsi="Arial" w:cs="Arial"/>
                <w:sz w:val="20"/>
                <w:szCs w:val="20"/>
              </w:rPr>
              <w:t>orker wellbeing policies</w:t>
            </w:r>
            <w:r w:rsidRPr="00715980">
              <w:rPr>
                <w:rFonts w:ascii="Arial" w:hAnsi="Arial" w:cs="Arial"/>
                <w:sz w:val="20"/>
                <w:szCs w:val="20"/>
              </w:rPr>
              <w:t>;</w:t>
            </w:r>
          </w:p>
          <w:p w14:paraId="22AF2ED2" w14:textId="4F607287" w:rsidR="00BD1566" w:rsidRPr="00715980" w:rsidRDefault="009C2C63" w:rsidP="00715980">
            <w:pPr>
              <w:pStyle w:val="ListParagraph"/>
              <w:numPr>
                <w:ilvl w:val="0"/>
                <w:numId w:val="34"/>
              </w:numPr>
              <w:spacing w:before="120" w:after="120" w:line="259" w:lineRule="auto"/>
              <w:jc w:val="both"/>
              <w:rPr>
                <w:rFonts w:ascii="Arial" w:hAnsi="Arial" w:cs="Arial"/>
                <w:sz w:val="20"/>
                <w:szCs w:val="20"/>
              </w:rPr>
            </w:pPr>
            <w:r w:rsidRPr="00715980">
              <w:rPr>
                <w:rFonts w:ascii="Arial" w:hAnsi="Arial" w:cs="Arial"/>
                <w:sz w:val="20"/>
                <w:szCs w:val="20"/>
              </w:rPr>
              <w:t>mu</w:t>
            </w:r>
            <w:r w:rsidR="00BD1566" w:rsidRPr="00715980">
              <w:rPr>
                <w:rFonts w:ascii="Arial" w:hAnsi="Arial" w:cs="Arial"/>
                <w:sz w:val="20"/>
                <w:szCs w:val="20"/>
              </w:rPr>
              <w:t>ltifaceted health promotion programs</w:t>
            </w:r>
            <w:r w:rsidRPr="00715980">
              <w:rPr>
                <w:rFonts w:ascii="Arial" w:hAnsi="Arial" w:cs="Arial"/>
                <w:sz w:val="20"/>
                <w:szCs w:val="20"/>
              </w:rPr>
              <w:t>;</w:t>
            </w:r>
          </w:p>
          <w:p w14:paraId="35A3F15A" w14:textId="72456A55" w:rsidR="00BD1566" w:rsidRPr="00715980" w:rsidRDefault="009C2C63" w:rsidP="00715980">
            <w:pPr>
              <w:pStyle w:val="ListParagraph"/>
              <w:numPr>
                <w:ilvl w:val="0"/>
                <w:numId w:val="34"/>
              </w:numPr>
              <w:spacing w:before="120" w:after="120" w:line="259" w:lineRule="auto"/>
              <w:jc w:val="both"/>
              <w:rPr>
                <w:rFonts w:ascii="Arial" w:hAnsi="Arial" w:cs="Arial"/>
                <w:sz w:val="20"/>
                <w:szCs w:val="20"/>
              </w:rPr>
            </w:pPr>
            <w:r w:rsidRPr="00715980">
              <w:rPr>
                <w:rFonts w:ascii="Arial" w:hAnsi="Arial" w:cs="Arial"/>
                <w:sz w:val="20"/>
                <w:szCs w:val="20"/>
              </w:rPr>
              <w:t>p</w:t>
            </w:r>
            <w:r w:rsidR="00BD1566" w:rsidRPr="00715980">
              <w:rPr>
                <w:rFonts w:ascii="Arial" w:hAnsi="Arial" w:cs="Arial"/>
                <w:sz w:val="20"/>
                <w:szCs w:val="20"/>
              </w:rPr>
              <w:t>rograms to enhance worker resilience</w:t>
            </w:r>
            <w:r w:rsidRPr="00715980">
              <w:rPr>
                <w:rFonts w:ascii="Arial" w:hAnsi="Arial" w:cs="Arial"/>
                <w:sz w:val="20"/>
                <w:szCs w:val="20"/>
              </w:rPr>
              <w:t>;</w:t>
            </w:r>
          </w:p>
          <w:p w14:paraId="6D6ED2F9" w14:textId="539E75EC" w:rsidR="00BD1566" w:rsidRPr="00715980" w:rsidRDefault="009C2C63" w:rsidP="00715980">
            <w:pPr>
              <w:pStyle w:val="ListParagraph"/>
              <w:numPr>
                <w:ilvl w:val="0"/>
                <w:numId w:val="34"/>
              </w:numPr>
              <w:spacing w:before="120" w:after="120" w:line="259" w:lineRule="auto"/>
              <w:jc w:val="both"/>
              <w:rPr>
                <w:rFonts w:ascii="Arial" w:hAnsi="Arial" w:cs="Arial"/>
                <w:sz w:val="20"/>
                <w:szCs w:val="20"/>
              </w:rPr>
            </w:pPr>
            <w:r w:rsidRPr="00715980">
              <w:rPr>
                <w:rFonts w:ascii="Arial" w:hAnsi="Arial" w:cs="Arial"/>
                <w:sz w:val="20"/>
                <w:szCs w:val="20"/>
              </w:rPr>
              <w:t>e</w:t>
            </w:r>
            <w:r w:rsidR="00BD1566" w:rsidRPr="00715980">
              <w:rPr>
                <w:rFonts w:ascii="Arial" w:hAnsi="Arial" w:cs="Arial"/>
                <w:sz w:val="20"/>
                <w:szCs w:val="20"/>
              </w:rPr>
              <w:t>ffective clinical supervision</w:t>
            </w:r>
            <w:r w:rsidRPr="00715980">
              <w:rPr>
                <w:rFonts w:ascii="Arial" w:hAnsi="Arial" w:cs="Arial"/>
                <w:sz w:val="20"/>
                <w:szCs w:val="20"/>
              </w:rPr>
              <w:t>;</w:t>
            </w:r>
          </w:p>
          <w:p w14:paraId="4FA08D06" w14:textId="160589C3" w:rsidR="00BD1566" w:rsidRPr="00715980" w:rsidRDefault="009C2C63" w:rsidP="00715980">
            <w:pPr>
              <w:pStyle w:val="ListParagraph"/>
              <w:numPr>
                <w:ilvl w:val="0"/>
                <w:numId w:val="34"/>
              </w:numPr>
              <w:spacing w:before="120" w:after="120" w:line="259" w:lineRule="auto"/>
              <w:jc w:val="both"/>
              <w:rPr>
                <w:rFonts w:ascii="Arial" w:hAnsi="Arial" w:cs="Arial"/>
                <w:sz w:val="20"/>
                <w:szCs w:val="20"/>
              </w:rPr>
            </w:pPr>
            <w:r w:rsidRPr="00715980">
              <w:rPr>
                <w:rFonts w:ascii="Arial" w:hAnsi="Arial" w:cs="Arial"/>
                <w:sz w:val="20"/>
                <w:szCs w:val="20"/>
              </w:rPr>
              <w:t>e</w:t>
            </w:r>
            <w:r w:rsidR="00BD1566" w:rsidRPr="00715980">
              <w:rPr>
                <w:rFonts w:ascii="Arial" w:hAnsi="Arial" w:cs="Arial"/>
                <w:sz w:val="20"/>
                <w:szCs w:val="20"/>
              </w:rPr>
              <w:t>nsuring that organisations are well managed</w:t>
            </w:r>
            <w:r w:rsidRPr="00715980">
              <w:rPr>
                <w:rFonts w:ascii="Arial" w:hAnsi="Arial" w:cs="Arial"/>
                <w:sz w:val="20"/>
                <w:szCs w:val="20"/>
              </w:rPr>
              <w:t>;</w:t>
            </w:r>
          </w:p>
          <w:p w14:paraId="5D4EEEAD" w14:textId="4BC1F79D" w:rsidR="00BD1566" w:rsidRPr="00715980" w:rsidRDefault="009C2C63" w:rsidP="00715980">
            <w:pPr>
              <w:pStyle w:val="ListParagraph"/>
              <w:numPr>
                <w:ilvl w:val="0"/>
                <w:numId w:val="34"/>
              </w:numPr>
              <w:spacing w:before="120" w:after="120" w:line="259" w:lineRule="auto"/>
              <w:jc w:val="both"/>
              <w:rPr>
                <w:rFonts w:ascii="Arial" w:hAnsi="Arial" w:cs="Arial"/>
                <w:sz w:val="20"/>
                <w:szCs w:val="20"/>
              </w:rPr>
            </w:pPr>
            <w:r w:rsidRPr="00715980">
              <w:rPr>
                <w:rFonts w:ascii="Arial" w:hAnsi="Arial" w:cs="Arial"/>
                <w:sz w:val="20"/>
                <w:szCs w:val="20"/>
              </w:rPr>
              <w:t>e</w:t>
            </w:r>
            <w:r w:rsidR="00BD1566" w:rsidRPr="00715980">
              <w:rPr>
                <w:rFonts w:ascii="Arial" w:hAnsi="Arial" w:cs="Arial"/>
                <w:sz w:val="20"/>
                <w:szCs w:val="20"/>
              </w:rPr>
              <w:t>ncouraging help-seeking behaviours in the workplace</w:t>
            </w:r>
            <w:r w:rsidRPr="00715980">
              <w:rPr>
                <w:rFonts w:ascii="Arial" w:hAnsi="Arial" w:cs="Arial"/>
                <w:sz w:val="20"/>
                <w:szCs w:val="20"/>
              </w:rPr>
              <w:t>;</w:t>
            </w:r>
          </w:p>
          <w:p w14:paraId="38275856" w14:textId="55EC2ACE" w:rsidR="00BD1566" w:rsidRPr="00715980" w:rsidRDefault="009C2C63" w:rsidP="00715980">
            <w:pPr>
              <w:pStyle w:val="ListParagraph"/>
              <w:numPr>
                <w:ilvl w:val="0"/>
                <w:numId w:val="34"/>
              </w:numPr>
              <w:spacing w:before="120" w:after="120" w:line="259" w:lineRule="auto"/>
              <w:jc w:val="both"/>
              <w:rPr>
                <w:rFonts w:ascii="Arial" w:hAnsi="Arial" w:cs="Arial"/>
                <w:sz w:val="20"/>
                <w:szCs w:val="20"/>
              </w:rPr>
            </w:pPr>
            <w:r w:rsidRPr="00715980">
              <w:rPr>
                <w:rFonts w:ascii="Arial" w:hAnsi="Arial" w:cs="Arial"/>
                <w:sz w:val="20"/>
                <w:szCs w:val="20"/>
              </w:rPr>
              <w:t>p</w:t>
            </w:r>
            <w:r w:rsidR="00BD1566" w:rsidRPr="00715980">
              <w:rPr>
                <w:rFonts w:ascii="Arial" w:hAnsi="Arial" w:cs="Arial"/>
                <w:sz w:val="20"/>
                <w:szCs w:val="20"/>
              </w:rPr>
              <w:t>rograms to prevent and reduce stress and burnout</w:t>
            </w:r>
            <w:r w:rsidRPr="00715980">
              <w:rPr>
                <w:rFonts w:ascii="Arial" w:hAnsi="Arial" w:cs="Arial"/>
                <w:sz w:val="20"/>
                <w:szCs w:val="20"/>
              </w:rPr>
              <w:t>; and</w:t>
            </w:r>
          </w:p>
          <w:p w14:paraId="5874ADE3" w14:textId="1EA51213" w:rsidR="00BD1566" w:rsidRPr="00715980" w:rsidRDefault="009C2C63" w:rsidP="00715980">
            <w:pPr>
              <w:pStyle w:val="ListParagraph"/>
              <w:numPr>
                <w:ilvl w:val="0"/>
                <w:numId w:val="34"/>
              </w:numPr>
              <w:spacing w:before="120" w:after="120" w:line="259" w:lineRule="auto"/>
              <w:jc w:val="both"/>
              <w:rPr>
                <w:rFonts w:ascii="Arial" w:hAnsi="Arial" w:cs="Arial"/>
                <w:sz w:val="20"/>
                <w:szCs w:val="20"/>
              </w:rPr>
            </w:pPr>
            <w:r w:rsidRPr="00715980">
              <w:rPr>
                <w:rFonts w:ascii="Arial" w:hAnsi="Arial" w:cs="Arial"/>
                <w:sz w:val="20"/>
                <w:szCs w:val="20"/>
              </w:rPr>
              <w:t>e</w:t>
            </w:r>
            <w:r w:rsidR="00BD1566" w:rsidRPr="00715980">
              <w:rPr>
                <w:rFonts w:ascii="Arial" w:hAnsi="Arial" w:cs="Arial"/>
                <w:sz w:val="20"/>
                <w:szCs w:val="20"/>
              </w:rPr>
              <w:t>ncouraging individual self-care approaches</w:t>
            </w:r>
            <w:r w:rsidRPr="00715980">
              <w:rPr>
                <w:rFonts w:ascii="Arial" w:hAnsi="Arial" w:cs="Arial"/>
                <w:sz w:val="20"/>
                <w:szCs w:val="20"/>
              </w:rPr>
              <w:t>.</w:t>
            </w:r>
          </w:p>
          <w:p w14:paraId="23C6052E" w14:textId="33DE6F63" w:rsidR="002E2808" w:rsidRPr="00003449" w:rsidRDefault="002E2808" w:rsidP="00715980">
            <w:pPr>
              <w:spacing w:before="120" w:after="120" w:line="259" w:lineRule="auto"/>
              <w:ind w:left="-14"/>
              <w:jc w:val="both"/>
              <w:rPr>
                <w:rFonts w:ascii="Arial" w:hAnsi="Arial" w:cs="Arial"/>
                <w:sz w:val="20"/>
                <w:szCs w:val="20"/>
              </w:rPr>
            </w:pPr>
            <w:r w:rsidRPr="00003449">
              <w:rPr>
                <w:rFonts w:ascii="Arial" w:hAnsi="Arial" w:cs="Arial"/>
                <w:sz w:val="20"/>
                <w:szCs w:val="20"/>
              </w:rPr>
              <w:t xml:space="preserve">Example </w:t>
            </w:r>
            <w:r w:rsidRPr="00003449">
              <w:rPr>
                <w:rFonts w:ascii="Arial" w:hAnsi="Arial" w:cs="Arial"/>
                <w:b/>
                <w:sz w:val="20"/>
                <w:szCs w:val="20"/>
              </w:rPr>
              <w:t>governance principles/standards</w:t>
            </w:r>
            <w:r w:rsidRPr="00003449">
              <w:rPr>
                <w:rFonts w:ascii="Arial" w:hAnsi="Arial" w:cs="Arial"/>
                <w:sz w:val="20"/>
                <w:szCs w:val="20"/>
              </w:rPr>
              <w:t xml:space="preserve"> relevant to this Performance Objective include: AICD </w:t>
            </w:r>
            <w:r w:rsidR="00953561" w:rsidRPr="00003449">
              <w:rPr>
                <w:rFonts w:ascii="Arial" w:hAnsi="Arial" w:cs="Arial"/>
                <w:sz w:val="20"/>
                <w:szCs w:val="20"/>
              </w:rPr>
              <w:t>Principle 5 (Risk management)</w:t>
            </w:r>
            <w:r w:rsidR="00B47083">
              <w:rPr>
                <w:rFonts w:ascii="Arial" w:hAnsi="Arial" w:cs="Arial"/>
                <w:sz w:val="20"/>
                <w:szCs w:val="20"/>
              </w:rPr>
              <w:t>;</w:t>
            </w:r>
            <w:r w:rsidR="00953561">
              <w:rPr>
                <w:rFonts w:ascii="Arial" w:hAnsi="Arial" w:cs="Arial"/>
                <w:sz w:val="20"/>
                <w:szCs w:val="20"/>
              </w:rPr>
              <w:t xml:space="preserve"> </w:t>
            </w:r>
            <w:r w:rsidRPr="00003449">
              <w:rPr>
                <w:rFonts w:ascii="Arial" w:hAnsi="Arial" w:cs="Arial"/>
                <w:sz w:val="20"/>
                <w:szCs w:val="20"/>
              </w:rPr>
              <w:t>Principle 6 (Performance)</w:t>
            </w:r>
            <w:r w:rsidR="00B47083">
              <w:rPr>
                <w:rFonts w:ascii="Arial" w:hAnsi="Arial" w:cs="Arial"/>
                <w:sz w:val="20"/>
                <w:szCs w:val="20"/>
              </w:rPr>
              <w:t>;</w:t>
            </w:r>
            <w:r w:rsidRPr="00003449">
              <w:rPr>
                <w:rFonts w:ascii="Arial" w:hAnsi="Arial" w:cs="Arial"/>
                <w:sz w:val="20"/>
                <w:szCs w:val="20"/>
              </w:rPr>
              <w:t xml:space="preserve"> Principle 9 (Conduct and compliance)</w:t>
            </w:r>
            <w:r w:rsidR="00B47083">
              <w:rPr>
                <w:rFonts w:ascii="Arial" w:hAnsi="Arial" w:cs="Arial"/>
                <w:sz w:val="20"/>
                <w:szCs w:val="20"/>
              </w:rPr>
              <w:t>;</w:t>
            </w:r>
            <w:r w:rsidR="00953561">
              <w:rPr>
                <w:rFonts w:ascii="Arial" w:hAnsi="Arial" w:cs="Arial"/>
                <w:sz w:val="20"/>
                <w:szCs w:val="20"/>
              </w:rPr>
              <w:t xml:space="preserve"> and</w:t>
            </w:r>
            <w:r w:rsidRPr="00003449">
              <w:rPr>
                <w:rFonts w:ascii="Arial" w:hAnsi="Arial" w:cs="Arial"/>
                <w:sz w:val="20"/>
                <w:szCs w:val="20"/>
              </w:rPr>
              <w:t xml:space="preserve"> Principle 10 (Culture)</w:t>
            </w:r>
            <w:r w:rsidR="00953561">
              <w:rPr>
                <w:rFonts w:ascii="Arial" w:hAnsi="Arial" w:cs="Arial"/>
                <w:sz w:val="20"/>
                <w:szCs w:val="20"/>
              </w:rPr>
              <w:t>.</w:t>
            </w:r>
          </w:p>
          <w:p w14:paraId="310C8C1C" w14:textId="683C954B" w:rsidR="0099202A" w:rsidRPr="00003449" w:rsidRDefault="00A91D2C" w:rsidP="00715980">
            <w:pPr>
              <w:spacing w:before="120" w:after="120" w:line="259" w:lineRule="auto"/>
              <w:ind w:left="-14"/>
              <w:rPr>
                <w:rFonts w:ascii="Arial" w:hAnsi="Arial" w:cs="Arial"/>
                <w:sz w:val="20"/>
                <w:szCs w:val="20"/>
              </w:rPr>
            </w:pPr>
            <w:hyperlink w:anchor="PE4_3_Toolsandresources" w:history="1">
              <w:r w:rsidR="00634D93" w:rsidRPr="00C22798">
                <w:rPr>
                  <w:rStyle w:val="Hyperlink"/>
                  <w:rFonts w:ascii="Arial" w:hAnsi="Arial" w:cs="Arial"/>
                  <w:sz w:val="20"/>
                  <w:szCs w:val="20"/>
                </w:rPr>
                <w:t>See tools and resources for Performance Objective 4.3</w:t>
              </w:r>
            </w:hyperlink>
          </w:p>
        </w:tc>
      </w:tr>
    </w:tbl>
    <w:p w14:paraId="39638075" w14:textId="77777777" w:rsidR="0057597B" w:rsidRPr="00003449" w:rsidRDefault="0057597B" w:rsidP="00801E1D">
      <w:pPr>
        <w:rPr>
          <w:rFonts w:ascii="Arial" w:hAnsi="Arial" w:cs="Arial"/>
          <w:sz w:val="20"/>
          <w:szCs w:val="20"/>
        </w:rPr>
      </w:pPr>
    </w:p>
    <w:p w14:paraId="51E7E782" w14:textId="53FFAB0A" w:rsidR="008A695D" w:rsidRPr="00003449" w:rsidRDefault="008A695D"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F315BF" w:rsidRPr="00003449" w14:paraId="4161869E" w14:textId="77777777" w:rsidTr="00DB32FF">
        <w:tc>
          <w:tcPr>
            <w:tcW w:w="389" w:type="dxa"/>
            <w:tcBorders>
              <w:right w:val="nil"/>
            </w:tcBorders>
            <w:shd w:val="clear" w:color="auto" w:fill="E7774F"/>
          </w:tcPr>
          <w:p w14:paraId="48A94755" w14:textId="662B43A8" w:rsidR="00F315BF" w:rsidRPr="00003449" w:rsidRDefault="00F315BF" w:rsidP="00EC570F">
            <w:pPr>
              <w:pStyle w:val="Heading3"/>
              <w:outlineLvl w:val="2"/>
            </w:pPr>
            <w:r w:rsidRPr="00003449">
              <w:lastRenderedPageBreak/>
              <w:t>a</w:t>
            </w:r>
            <w:r w:rsidR="00333CF9">
              <w:t>)</w:t>
            </w:r>
          </w:p>
        </w:tc>
        <w:tc>
          <w:tcPr>
            <w:tcW w:w="14736" w:type="dxa"/>
            <w:gridSpan w:val="5"/>
            <w:tcBorders>
              <w:left w:val="nil"/>
            </w:tcBorders>
            <w:shd w:val="clear" w:color="auto" w:fill="E7774F"/>
          </w:tcPr>
          <w:p w14:paraId="2122714E" w14:textId="6270C1F6" w:rsidR="00F315BF" w:rsidRPr="00003449" w:rsidRDefault="00105954" w:rsidP="00EC570F">
            <w:pPr>
              <w:pStyle w:val="Heading3"/>
              <w:outlineLvl w:val="2"/>
            </w:pPr>
            <w:r w:rsidRPr="00003449">
              <w:t>The organisation/service has strategies in place to regularly assess and maximise worker health, safety</w:t>
            </w:r>
            <w:r w:rsidR="00742343">
              <w:t>,</w:t>
            </w:r>
            <w:r w:rsidRPr="00003449">
              <w:t xml:space="preserve"> and wellbeing</w:t>
            </w:r>
          </w:p>
        </w:tc>
      </w:tr>
      <w:tr w:rsidR="00F315BF" w:rsidRPr="00003449" w14:paraId="30DA0E5F" w14:textId="77777777" w:rsidTr="00EC570F">
        <w:tc>
          <w:tcPr>
            <w:tcW w:w="15125" w:type="dxa"/>
            <w:gridSpan w:val="6"/>
            <w:shd w:val="clear" w:color="auto" w:fill="F1B59F" w:themeFill="accent5" w:themeFillTint="66"/>
          </w:tcPr>
          <w:p w14:paraId="55762799" w14:textId="68549375" w:rsidR="00F315B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F315BF" w:rsidRPr="00003449" w14:paraId="3D083358" w14:textId="77777777" w:rsidTr="00801E1D">
        <w:trPr>
          <w:trHeight w:val="3018"/>
        </w:trPr>
        <w:tc>
          <w:tcPr>
            <w:tcW w:w="15125" w:type="dxa"/>
            <w:gridSpan w:val="6"/>
          </w:tcPr>
          <w:p w14:paraId="27D45A91" w14:textId="7C0B928A" w:rsidR="00BD1566"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2B10831E" w14:textId="77777777" w:rsidTr="00687C35">
              <w:tc>
                <w:tcPr>
                  <w:tcW w:w="1842" w:type="dxa"/>
                </w:tcPr>
                <w:p w14:paraId="51163A15" w14:textId="77777777" w:rsidR="00687C35" w:rsidRPr="00003449" w:rsidRDefault="00687C35" w:rsidP="00687C35">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5CBF1EE1" w14:textId="0BDB27F4" w:rsidR="00687C35" w:rsidRPr="00003449" w:rsidRDefault="00687C35" w:rsidP="00687C35">
                  <w:pPr>
                    <w:spacing w:before="60" w:after="60" w:line="240" w:lineRule="auto"/>
                    <w:rPr>
                      <w:rFonts w:ascii="Arial" w:hAnsi="Arial" w:cs="Arial"/>
                      <w:sz w:val="20"/>
                      <w:szCs w:val="20"/>
                    </w:rPr>
                  </w:pPr>
                  <w:r w:rsidRPr="00003449">
                    <w:rPr>
                      <w:rFonts w:ascii="Arial" w:hAnsi="Arial" w:cs="Arial"/>
                      <w:sz w:val="20"/>
                      <w:szCs w:val="20"/>
                    </w:rPr>
                    <w:t>Posters and information on display in common areas</w:t>
                  </w:r>
                  <w:r w:rsidR="004502AC">
                    <w:rPr>
                      <w:rFonts w:ascii="Arial" w:hAnsi="Arial" w:cs="Arial"/>
                      <w:sz w:val="20"/>
                      <w:szCs w:val="20"/>
                    </w:rPr>
                    <w:t>,</w:t>
                  </w:r>
                  <w:r w:rsidRPr="00003449">
                    <w:rPr>
                      <w:rFonts w:ascii="Arial" w:hAnsi="Arial" w:cs="Arial"/>
                      <w:sz w:val="20"/>
                      <w:szCs w:val="20"/>
                    </w:rPr>
                    <w:t xml:space="preserve"> e.g. work health and safety pin up board; social media and website posts related to worker wellbeing initiatives.</w:t>
                  </w:r>
                </w:p>
              </w:tc>
            </w:tr>
            <w:tr w:rsidR="00687C35" w:rsidRPr="00003449" w14:paraId="3B87989D" w14:textId="77777777" w:rsidTr="00687C35">
              <w:tc>
                <w:tcPr>
                  <w:tcW w:w="1842" w:type="dxa"/>
                </w:tcPr>
                <w:p w14:paraId="3382E686"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3FD2673D"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sz w:val="20"/>
                      <w:szCs w:val="20"/>
                    </w:rPr>
                    <w:t>Workers can talk about how they are supported to maintain their health, safety and wellbeing through workplace initiatives and the provision of information, training and supervision.</w:t>
                  </w:r>
                </w:p>
                <w:p w14:paraId="05CF70B8"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sz w:val="20"/>
                      <w:szCs w:val="20"/>
                    </w:rPr>
                    <w:t>Managers can talk about the organisation/services health, safety and wellbeing management practices.</w:t>
                  </w:r>
                </w:p>
                <w:p w14:paraId="0224095B" w14:textId="71987DE0"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sz w:val="20"/>
                      <w:szCs w:val="20"/>
                    </w:rPr>
                    <w:t>Leaders can talk about organisational initiatives to maximise worker wellbeing</w:t>
                  </w:r>
                  <w:r w:rsidR="004502AC">
                    <w:rPr>
                      <w:rFonts w:ascii="Arial" w:hAnsi="Arial" w:cs="Arial"/>
                      <w:sz w:val="20"/>
                      <w:szCs w:val="20"/>
                    </w:rPr>
                    <w:t>,</w:t>
                  </w:r>
                  <w:r w:rsidRPr="00003449">
                    <w:rPr>
                      <w:rFonts w:ascii="Arial" w:hAnsi="Arial" w:cs="Arial"/>
                      <w:sz w:val="20"/>
                      <w:szCs w:val="20"/>
                    </w:rPr>
                    <w:t xml:space="preserve"> e.g. regular assessment of worker wellbeing; providing access to Employee Assistance Programs (EAP).</w:t>
                  </w:r>
                </w:p>
              </w:tc>
            </w:tr>
            <w:tr w:rsidR="00687C35" w:rsidRPr="00003449" w14:paraId="12138DAB" w14:textId="77777777" w:rsidTr="00687C35">
              <w:trPr>
                <w:trHeight w:val="350"/>
              </w:trPr>
              <w:tc>
                <w:tcPr>
                  <w:tcW w:w="1842" w:type="dxa"/>
                </w:tcPr>
                <w:p w14:paraId="5BF68D7C"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1C9EC5B6" w14:textId="162F07B8"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sz w:val="20"/>
                      <w:szCs w:val="20"/>
                    </w:rPr>
                    <w:t xml:space="preserve">Safety protocols and environmental audits; procedures for crisis management; worker wellbeing assessment tools; </w:t>
                  </w:r>
                  <w:r>
                    <w:rPr>
                      <w:rFonts w:ascii="Arial" w:hAnsi="Arial" w:cs="Arial"/>
                      <w:sz w:val="20"/>
                      <w:szCs w:val="20"/>
                    </w:rPr>
                    <w:t>relevant policies and procedures</w:t>
                  </w:r>
                  <w:r w:rsidR="004502AC">
                    <w:rPr>
                      <w:rFonts w:ascii="Arial" w:hAnsi="Arial" w:cs="Arial"/>
                      <w:sz w:val="20"/>
                      <w:szCs w:val="20"/>
                    </w:rPr>
                    <w:t>,</w:t>
                  </w:r>
                  <w:r w:rsidRPr="00003449">
                    <w:rPr>
                      <w:rFonts w:ascii="Arial" w:hAnsi="Arial" w:cs="Arial"/>
                      <w:sz w:val="20"/>
                      <w:szCs w:val="20"/>
                    </w:rPr>
                    <w:t xml:space="preserve"> e.g. workplace bullying policy</w:t>
                  </w:r>
                  <w:r w:rsidR="004502AC">
                    <w:rPr>
                      <w:rFonts w:ascii="Arial" w:hAnsi="Arial" w:cs="Arial"/>
                      <w:sz w:val="20"/>
                      <w:szCs w:val="20"/>
                    </w:rPr>
                    <w:t>;</w:t>
                  </w:r>
                  <w:r w:rsidRPr="00003449">
                    <w:rPr>
                      <w:rFonts w:ascii="Arial" w:hAnsi="Arial" w:cs="Arial"/>
                      <w:sz w:val="20"/>
                      <w:szCs w:val="20"/>
                    </w:rPr>
                    <w:t xml:space="preserve"> </w:t>
                  </w:r>
                  <w:r w:rsidR="00FC0FF7" w:rsidRPr="00003449">
                    <w:rPr>
                      <w:rFonts w:ascii="Arial" w:hAnsi="Arial" w:cs="Arial"/>
                      <w:sz w:val="20"/>
                      <w:szCs w:val="20"/>
                    </w:rPr>
                    <w:t>whistle-blower</w:t>
                  </w:r>
                  <w:r w:rsidRPr="00003449">
                    <w:rPr>
                      <w:rFonts w:ascii="Arial" w:hAnsi="Arial" w:cs="Arial"/>
                      <w:sz w:val="20"/>
                      <w:szCs w:val="20"/>
                    </w:rPr>
                    <w:t xml:space="preserve"> policy</w:t>
                  </w:r>
                  <w:r w:rsidR="004502AC">
                    <w:rPr>
                      <w:rFonts w:ascii="Arial" w:hAnsi="Arial" w:cs="Arial"/>
                      <w:sz w:val="20"/>
                      <w:szCs w:val="20"/>
                    </w:rPr>
                    <w:t>;</w:t>
                  </w:r>
                  <w:r w:rsidRPr="00003449">
                    <w:rPr>
                      <w:rFonts w:ascii="Arial" w:hAnsi="Arial" w:cs="Arial"/>
                      <w:sz w:val="20"/>
                      <w:szCs w:val="20"/>
                    </w:rPr>
                    <w:t xml:space="preserve"> grievance procedure.</w:t>
                  </w:r>
                </w:p>
              </w:tc>
            </w:tr>
          </w:tbl>
          <w:p w14:paraId="4019E8E3" w14:textId="24CF74F3" w:rsidR="00F315BF" w:rsidRPr="00003449" w:rsidRDefault="00F40D11" w:rsidP="00687C35">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67" w:history="1">
              <w:r w:rsidR="00207818" w:rsidRPr="00686388">
                <w:rPr>
                  <w:rStyle w:val="Hyperlink"/>
                  <w:rFonts w:ascii="Arial" w:hAnsi="Arial" w:cs="Arial"/>
                  <w:i/>
                  <w:color w:val="0070C0"/>
                  <w:sz w:val="20"/>
                  <w:szCs w:val="20"/>
                </w:rPr>
                <w:t>culturalstandard@wanada.org.au</w:t>
              </w:r>
            </w:hyperlink>
          </w:p>
        </w:tc>
      </w:tr>
      <w:tr w:rsidR="00EC570F" w:rsidRPr="00003449" w14:paraId="261FD137" w14:textId="77777777" w:rsidTr="006F6889">
        <w:trPr>
          <w:trHeight w:val="215"/>
        </w:trPr>
        <w:tc>
          <w:tcPr>
            <w:tcW w:w="11482" w:type="dxa"/>
            <w:gridSpan w:val="4"/>
            <w:shd w:val="clear" w:color="auto" w:fill="F1B59F" w:themeFill="accent5" w:themeFillTint="66"/>
          </w:tcPr>
          <w:p w14:paraId="23233A57" w14:textId="0E91D184" w:rsidR="00EC570F" w:rsidRPr="00003449" w:rsidRDefault="00EC570F" w:rsidP="00EC570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1B59F" w:themeFill="accent5" w:themeFillTint="66"/>
          </w:tcPr>
          <w:p w14:paraId="1981DD9F" w14:textId="515A5A16" w:rsidR="00EC570F" w:rsidRPr="00003449" w:rsidRDefault="00EC570F" w:rsidP="00EC570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76D682AF" w14:textId="77777777" w:rsidTr="00DB32FF">
        <w:tc>
          <w:tcPr>
            <w:tcW w:w="15125" w:type="dxa"/>
            <w:gridSpan w:val="6"/>
            <w:shd w:val="clear" w:color="auto" w:fill="auto"/>
          </w:tcPr>
          <w:p w14:paraId="7E1F76D4" w14:textId="77777777" w:rsidR="00DB32FF" w:rsidRDefault="00DB32FF" w:rsidP="00721456">
            <w:pPr>
              <w:spacing w:before="60" w:after="60" w:line="240" w:lineRule="auto"/>
              <w:ind w:left="-43"/>
              <w:jc w:val="both"/>
              <w:rPr>
                <w:rFonts w:ascii="Arial" w:hAnsi="Arial" w:cs="Arial"/>
                <w:sz w:val="20"/>
                <w:szCs w:val="20"/>
              </w:rPr>
            </w:pPr>
          </w:p>
          <w:p w14:paraId="53762782" w14:textId="2DD276AC" w:rsidR="00DB32FF" w:rsidRPr="00100228" w:rsidRDefault="00DB32FF" w:rsidP="00721456">
            <w:pPr>
              <w:spacing w:before="60" w:after="60" w:line="240" w:lineRule="auto"/>
              <w:ind w:left="-43"/>
              <w:jc w:val="both"/>
              <w:rPr>
                <w:rFonts w:ascii="Arial" w:hAnsi="Arial" w:cs="Arial"/>
                <w:sz w:val="20"/>
                <w:szCs w:val="20"/>
              </w:rPr>
            </w:pPr>
          </w:p>
        </w:tc>
      </w:tr>
      <w:tr w:rsidR="00EC570F" w:rsidRPr="00003449" w14:paraId="3963EF43" w14:textId="77777777" w:rsidTr="00DB32FF">
        <w:tc>
          <w:tcPr>
            <w:tcW w:w="4946" w:type="dxa"/>
            <w:gridSpan w:val="2"/>
            <w:shd w:val="clear" w:color="auto" w:fill="F2F2F2" w:themeFill="background1" w:themeFillShade="F2"/>
          </w:tcPr>
          <w:p w14:paraId="2DA9E427" w14:textId="1088F0F1"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69A27658" w14:textId="5FFA15E9"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18A3076E" w14:textId="3DCB70EC"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2A354D16"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4160CB4C" w14:textId="59DB1431" w:rsidR="00EC570F"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EC570F" w:rsidRPr="00003449" w14:paraId="73C47D72" w14:textId="77777777" w:rsidTr="00DB32FF">
        <w:tc>
          <w:tcPr>
            <w:tcW w:w="4946" w:type="dxa"/>
            <w:gridSpan w:val="2"/>
          </w:tcPr>
          <w:p w14:paraId="7F1ADD68" w14:textId="77777777" w:rsidR="00EC570F" w:rsidRPr="00003449" w:rsidRDefault="00EC570F" w:rsidP="00EC570F">
            <w:pPr>
              <w:spacing w:after="60" w:line="240" w:lineRule="auto"/>
              <w:ind w:left="-41" w:right="162"/>
              <w:jc w:val="both"/>
              <w:rPr>
                <w:rFonts w:ascii="Arial" w:hAnsi="Arial" w:cs="Arial"/>
                <w:sz w:val="20"/>
                <w:szCs w:val="20"/>
              </w:rPr>
            </w:pPr>
          </w:p>
        </w:tc>
        <w:tc>
          <w:tcPr>
            <w:tcW w:w="4559" w:type="dxa"/>
          </w:tcPr>
          <w:p w14:paraId="044F6FA3" w14:textId="77777777" w:rsidR="00EC570F" w:rsidRPr="00003449" w:rsidRDefault="00EC570F" w:rsidP="00EC570F">
            <w:pPr>
              <w:spacing w:after="60"/>
              <w:ind w:left="-41"/>
              <w:jc w:val="both"/>
              <w:rPr>
                <w:rFonts w:ascii="Arial" w:hAnsi="Arial" w:cs="Arial"/>
                <w:sz w:val="20"/>
                <w:szCs w:val="20"/>
              </w:rPr>
            </w:pPr>
          </w:p>
          <w:p w14:paraId="36D39CA4" w14:textId="77777777" w:rsidR="00EC570F" w:rsidRPr="00003449" w:rsidRDefault="00EC570F" w:rsidP="00EC570F">
            <w:pPr>
              <w:spacing w:after="60" w:line="240" w:lineRule="auto"/>
              <w:ind w:left="-41"/>
              <w:jc w:val="both"/>
              <w:rPr>
                <w:rFonts w:ascii="Arial" w:hAnsi="Arial" w:cs="Arial"/>
                <w:sz w:val="20"/>
                <w:szCs w:val="20"/>
              </w:rPr>
            </w:pPr>
          </w:p>
        </w:tc>
        <w:tc>
          <w:tcPr>
            <w:tcW w:w="3678" w:type="dxa"/>
            <w:gridSpan w:val="2"/>
          </w:tcPr>
          <w:p w14:paraId="767A60BB" w14:textId="77777777" w:rsidR="00EC570F" w:rsidRPr="00003449" w:rsidRDefault="00EC570F" w:rsidP="00EC570F">
            <w:pPr>
              <w:spacing w:after="60"/>
              <w:ind w:left="-41"/>
              <w:jc w:val="both"/>
              <w:rPr>
                <w:rFonts w:ascii="Arial" w:hAnsi="Arial" w:cs="Arial"/>
                <w:sz w:val="20"/>
                <w:szCs w:val="20"/>
              </w:rPr>
            </w:pPr>
          </w:p>
          <w:p w14:paraId="6F2D1FEF" w14:textId="77777777" w:rsidR="00EC570F" w:rsidRPr="00003449" w:rsidRDefault="00EC570F" w:rsidP="00EC570F">
            <w:pPr>
              <w:spacing w:after="60" w:line="240" w:lineRule="auto"/>
              <w:ind w:left="-41"/>
              <w:jc w:val="both"/>
              <w:rPr>
                <w:rFonts w:ascii="Arial" w:hAnsi="Arial" w:cs="Arial"/>
                <w:sz w:val="20"/>
                <w:szCs w:val="20"/>
              </w:rPr>
            </w:pPr>
          </w:p>
        </w:tc>
        <w:tc>
          <w:tcPr>
            <w:tcW w:w="1942" w:type="dxa"/>
          </w:tcPr>
          <w:p w14:paraId="312F044B" w14:textId="77777777" w:rsidR="00EC570F" w:rsidRPr="00003449" w:rsidRDefault="00EC570F" w:rsidP="00EC570F">
            <w:pPr>
              <w:spacing w:after="60" w:line="240" w:lineRule="auto"/>
              <w:ind w:left="-41"/>
              <w:jc w:val="both"/>
              <w:rPr>
                <w:rFonts w:ascii="Arial" w:hAnsi="Arial" w:cs="Arial"/>
                <w:sz w:val="20"/>
                <w:szCs w:val="20"/>
              </w:rPr>
            </w:pPr>
          </w:p>
        </w:tc>
      </w:tr>
      <w:tr w:rsidR="00EC570F" w:rsidRPr="00003449" w14:paraId="232FB70C" w14:textId="77777777" w:rsidTr="006F6889">
        <w:tc>
          <w:tcPr>
            <w:tcW w:w="15125" w:type="dxa"/>
            <w:gridSpan w:val="6"/>
            <w:shd w:val="clear" w:color="auto" w:fill="F1B59F" w:themeFill="accent5" w:themeFillTint="66"/>
          </w:tcPr>
          <w:p w14:paraId="540D7433" w14:textId="0DDB6996" w:rsidR="00EC570F" w:rsidRPr="00003449" w:rsidRDefault="00EC570F" w:rsidP="00EC570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EC570F" w:rsidRPr="00003449" w14:paraId="74B6C13A" w14:textId="77777777" w:rsidTr="006F6889">
        <w:trPr>
          <w:trHeight w:val="259"/>
        </w:trPr>
        <w:tc>
          <w:tcPr>
            <w:tcW w:w="11482" w:type="dxa"/>
            <w:gridSpan w:val="4"/>
            <w:shd w:val="clear" w:color="auto" w:fill="F2F2F2" w:themeFill="background1" w:themeFillShade="F2"/>
          </w:tcPr>
          <w:p w14:paraId="788E1E20" w14:textId="66CA8ABC" w:rsidR="00EC570F" w:rsidRPr="00003449" w:rsidRDefault="00EC570F" w:rsidP="00EC570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7F26987F" w14:textId="45DC14D2" w:rsidR="00EC570F" w:rsidRPr="00003449" w:rsidRDefault="00EC570F" w:rsidP="00EC570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06B54F7A" w14:textId="51799B0C" w:rsidR="00EC570F" w:rsidRPr="00003449" w:rsidRDefault="00EC570F" w:rsidP="00EC570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EC570F" w:rsidRPr="00003449" w14:paraId="27DC0C05" w14:textId="77777777" w:rsidTr="00801E1D">
        <w:tc>
          <w:tcPr>
            <w:tcW w:w="11482" w:type="dxa"/>
            <w:gridSpan w:val="4"/>
            <w:shd w:val="clear" w:color="auto" w:fill="auto"/>
          </w:tcPr>
          <w:p w14:paraId="221FB9F8" w14:textId="77777777" w:rsidR="00EC570F" w:rsidRPr="00003449" w:rsidRDefault="00EC570F" w:rsidP="00EC570F">
            <w:pPr>
              <w:spacing w:before="120" w:after="120" w:line="240" w:lineRule="auto"/>
              <w:rPr>
                <w:rFonts w:ascii="Arial" w:hAnsi="Arial" w:cs="Arial"/>
                <w:sz w:val="20"/>
                <w:szCs w:val="20"/>
              </w:rPr>
            </w:pPr>
          </w:p>
        </w:tc>
        <w:tc>
          <w:tcPr>
            <w:tcW w:w="1701" w:type="dxa"/>
            <w:shd w:val="clear" w:color="auto" w:fill="auto"/>
          </w:tcPr>
          <w:p w14:paraId="362E2826" w14:textId="77777777" w:rsidR="00EC570F" w:rsidRPr="00003449" w:rsidRDefault="00EC570F" w:rsidP="00EC570F">
            <w:pPr>
              <w:spacing w:after="60" w:line="240" w:lineRule="auto"/>
              <w:ind w:left="1"/>
              <w:rPr>
                <w:rFonts w:ascii="Arial" w:hAnsi="Arial" w:cs="Arial"/>
                <w:sz w:val="20"/>
                <w:szCs w:val="20"/>
              </w:rPr>
            </w:pPr>
          </w:p>
        </w:tc>
        <w:tc>
          <w:tcPr>
            <w:tcW w:w="1942" w:type="dxa"/>
            <w:shd w:val="clear" w:color="auto" w:fill="auto"/>
          </w:tcPr>
          <w:p w14:paraId="23C71778" w14:textId="77777777" w:rsidR="00EC570F" w:rsidRPr="00003449" w:rsidRDefault="00EC570F" w:rsidP="00EC570F">
            <w:pPr>
              <w:spacing w:after="60" w:line="240" w:lineRule="auto"/>
              <w:ind w:left="1"/>
              <w:rPr>
                <w:rFonts w:ascii="Arial" w:hAnsi="Arial" w:cs="Arial"/>
                <w:sz w:val="20"/>
                <w:szCs w:val="20"/>
              </w:rPr>
            </w:pPr>
          </w:p>
        </w:tc>
      </w:tr>
      <w:tr w:rsidR="00EC570F" w:rsidRPr="00003449" w14:paraId="7FEDA338" w14:textId="77777777" w:rsidTr="006F6889">
        <w:trPr>
          <w:trHeight w:val="74"/>
        </w:trPr>
        <w:tc>
          <w:tcPr>
            <w:tcW w:w="11482" w:type="dxa"/>
            <w:gridSpan w:val="4"/>
            <w:shd w:val="clear" w:color="auto" w:fill="F1B59F" w:themeFill="accent5" w:themeFillTint="66"/>
          </w:tcPr>
          <w:p w14:paraId="3FC5E2D9" w14:textId="01D4AD1E" w:rsidR="00EC570F" w:rsidRPr="00003449" w:rsidRDefault="00EC570F" w:rsidP="00EC570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1B59F" w:themeFill="accent5" w:themeFillTint="66"/>
          </w:tcPr>
          <w:p w14:paraId="259C802A" w14:textId="023C4D6B" w:rsidR="00EC570F" w:rsidRPr="00003449" w:rsidRDefault="00EC570F" w:rsidP="00EC570F">
            <w:pPr>
              <w:spacing w:after="60" w:line="240" w:lineRule="auto"/>
              <w:ind w:left="1"/>
              <w:rPr>
                <w:rFonts w:ascii="Arial" w:hAnsi="Arial" w:cs="Arial"/>
                <w:sz w:val="20"/>
                <w:szCs w:val="20"/>
              </w:rPr>
            </w:pPr>
            <w:r w:rsidRPr="00F035D0">
              <w:rPr>
                <w:rFonts w:ascii="Arial" w:hAnsi="Arial" w:cs="Arial"/>
                <w:b/>
                <w:szCs w:val="20"/>
              </w:rPr>
              <w:t>Date:</w:t>
            </w:r>
          </w:p>
        </w:tc>
      </w:tr>
    </w:tbl>
    <w:p w14:paraId="1A260B33" w14:textId="77777777" w:rsidR="00F315BF" w:rsidRPr="00003449" w:rsidRDefault="00F315BF" w:rsidP="00801E1D">
      <w:pPr>
        <w:spacing w:after="160" w:line="259" w:lineRule="auto"/>
        <w:rPr>
          <w:rFonts w:ascii="Arial" w:hAnsi="Arial" w:cs="Arial"/>
          <w:sz w:val="20"/>
          <w:szCs w:val="20"/>
        </w:rPr>
      </w:pPr>
    </w:p>
    <w:p w14:paraId="40886D55" w14:textId="77777777" w:rsidR="00F315BF" w:rsidRPr="00003449" w:rsidRDefault="00F315BF"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3"/>
        <w:gridCol w:w="4556"/>
        <w:gridCol w:w="1982"/>
        <w:gridCol w:w="1701"/>
        <w:gridCol w:w="1941"/>
      </w:tblGrid>
      <w:tr w:rsidR="00F315BF" w:rsidRPr="00003449" w14:paraId="3578130C" w14:textId="77777777" w:rsidTr="00DB32FF">
        <w:tc>
          <w:tcPr>
            <w:tcW w:w="402" w:type="dxa"/>
            <w:tcBorders>
              <w:right w:val="nil"/>
            </w:tcBorders>
            <w:shd w:val="clear" w:color="auto" w:fill="E7774F"/>
          </w:tcPr>
          <w:p w14:paraId="4CD72C7F" w14:textId="660B4A49" w:rsidR="00F315BF" w:rsidRPr="00003449" w:rsidRDefault="00F315BF" w:rsidP="00EC570F">
            <w:pPr>
              <w:pStyle w:val="Heading3"/>
              <w:outlineLvl w:val="2"/>
            </w:pPr>
            <w:r w:rsidRPr="00003449">
              <w:lastRenderedPageBreak/>
              <w:t>b</w:t>
            </w:r>
            <w:r w:rsidR="00333CF9">
              <w:t>)</w:t>
            </w:r>
          </w:p>
        </w:tc>
        <w:tc>
          <w:tcPr>
            <w:tcW w:w="14723" w:type="dxa"/>
            <w:gridSpan w:val="5"/>
            <w:tcBorders>
              <w:left w:val="nil"/>
            </w:tcBorders>
            <w:shd w:val="clear" w:color="auto" w:fill="E7774F"/>
          </w:tcPr>
          <w:p w14:paraId="75D2DD13" w14:textId="1ACDEECF" w:rsidR="00F315BF" w:rsidRPr="00003449" w:rsidRDefault="00105954" w:rsidP="00EC570F">
            <w:pPr>
              <w:pStyle w:val="Heading3"/>
              <w:outlineLvl w:val="2"/>
            </w:pPr>
            <w:r w:rsidRPr="00003449">
              <w:t>Workers can describe their responsibilities with regards to maximising the health, safety</w:t>
            </w:r>
            <w:r w:rsidR="00742343">
              <w:t>,</w:t>
            </w:r>
            <w:r w:rsidRPr="00003449">
              <w:t xml:space="preserve"> and wellbeing of themselves and others while at work</w:t>
            </w:r>
          </w:p>
        </w:tc>
      </w:tr>
      <w:tr w:rsidR="00F315BF" w:rsidRPr="00003449" w14:paraId="6636DECA" w14:textId="77777777" w:rsidTr="00EC570F">
        <w:tc>
          <w:tcPr>
            <w:tcW w:w="15125" w:type="dxa"/>
            <w:gridSpan w:val="6"/>
            <w:shd w:val="clear" w:color="auto" w:fill="F1B59F" w:themeFill="accent5" w:themeFillTint="66"/>
          </w:tcPr>
          <w:p w14:paraId="5A7F71A0" w14:textId="0102769C" w:rsidR="00F315B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F315BF" w:rsidRPr="00003449" w14:paraId="54F0828B" w14:textId="77777777" w:rsidTr="00801E1D">
        <w:tc>
          <w:tcPr>
            <w:tcW w:w="15125" w:type="dxa"/>
            <w:gridSpan w:val="6"/>
          </w:tcPr>
          <w:p w14:paraId="48508AFA" w14:textId="54CA087D" w:rsidR="00D5783D" w:rsidRPr="00003449" w:rsidRDefault="00565E68" w:rsidP="00801E1D">
            <w:pPr>
              <w:spacing w:before="120" w:after="120" w:line="240" w:lineRule="auto"/>
              <w:ind w:left="-14"/>
              <w:jc w:val="both"/>
              <w:rPr>
                <w:rFonts w:ascii="Arial" w:hAnsi="Arial" w:cs="Arial"/>
                <w:sz w:val="20"/>
                <w:szCs w:val="20"/>
              </w:rPr>
            </w:pPr>
            <w:r w:rsidRPr="00003449">
              <w:rPr>
                <w:rFonts w:ascii="Arial" w:hAnsi="Arial" w:cs="Arial"/>
                <w:i/>
                <w:sz w:val="20"/>
                <w:szCs w:val="20"/>
              </w:rPr>
              <w:t>This criterion is demonstrated through interview only.</w:t>
            </w:r>
          </w:p>
        </w:tc>
      </w:tr>
      <w:tr w:rsidR="00EC570F" w:rsidRPr="00003449" w14:paraId="6BF707E3" w14:textId="77777777" w:rsidTr="00DB32FF">
        <w:trPr>
          <w:trHeight w:val="215"/>
        </w:trPr>
        <w:tc>
          <w:tcPr>
            <w:tcW w:w="11483" w:type="dxa"/>
            <w:gridSpan w:val="4"/>
            <w:shd w:val="clear" w:color="auto" w:fill="F1B59F" w:themeFill="accent5" w:themeFillTint="66"/>
          </w:tcPr>
          <w:p w14:paraId="5A9BA4FC" w14:textId="145680E8" w:rsidR="00EC570F" w:rsidRPr="00003449" w:rsidRDefault="00EC570F" w:rsidP="00EC570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2" w:type="dxa"/>
            <w:gridSpan w:val="2"/>
            <w:shd w:val="clear" w:color="auto" w:fill="F1B59F" w:themeFill="accent5" w:themeFillTint="66"/>
          </w:tcPr>
          <w:p w14:paraId="20154B50" w14:textId="5EA73AAD" w:rsidR="00EC570F" w:rsidRPr="00003449" w:rsidRDefault="00EC570F" w:rsidP="00EC570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01A09883" w14:textId="77777777" w:rsidTr="00DB32FF">
        <w:tc>
          <w:tcPr>
            <w:tcW w:w="15125" w:type="dxa"/>
            <w:gridSpan w:val="6"/>
            <w:shd w:val="clear" w:color="auto" w:fill="auto"/>
          </w:tcPr>
          <w:p w14:paraId="3A16849C" w14:textId="77777777" w:rsidR="00DB32FF" w:rsidRDefault="00DB32FF" w:rsidP="00721456">
            <w:pPr>
              <w:spacing w:before="60" w:after="60" w:line="240" w:lineRule="auto"/>
              <w:ind w:left="-43"/>
              <w:jc w:val="both"/>
              <w:rPr>
                <w:rFonts w:ascii="Arial" w:hAnsi="Arial" w:cs="Arial"/>
                <w:sz w:val="20"/>
                <w:szCs w:val="20"/>
              </w:rPr>
            </w:pPr>
          </w:p>
          <w:p w14:paraId="528634B3" w14:textId="16404151" w:rsidR="00DB32FF" w:rsidRPr="00100228" w:rsidRDefault="00DB32FF" w:rsidP="00721456">
            <w:pPr>
              <w:spacing w:before="60" w:after="60" w:line="240" w:lineRule="auto"/>
              <w:ind w:left="-43"/>
              <w:jc w:val="both"/>
              <w:rPr>
                <w:rFonts w:ascii="Arial" w:hAnsi="Arial" w:cs="Arial"/>
                <w:sz w:val="20"/>
                <w:szCs w:val="20"/>
              </w:rPr>
            </w:pPr>
          </w:p>
        </w:tc>
      </w:tr>
      <w:tr w:rsidR="00EC570F" w:rsidRPr="00003449" w14:paraId="5E12BA99" w14:textId="77777777" w:rsidTr="00DB32FF">
        <w:tc>
          <w:tcPr>
            <w:tcW w:w="4945" w:type="dxa"/>
            <w:gridSpan w:val="2"/>
            <w:shd w:val="clear" w:color="auto" w:fill="F2F2F2" w:themeFill="background1" w:themeFillShade="F2"/>
          </w:tcPr>
          <w:p w14:paraId="7EF688C5" w14:textId="4ABEFB92"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6" w:type="dxa"/>
            <w:shd w:val="clear" w:color="auto" w:fill="F2F2F2" w:themeFill="background1" w:themeFillShade="F2"/>
          </w:tcPr>
          <w:p w14:paraId="52E9F0C4" w14:textId="11347F3A"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3" w:type="dxa"/>
            <w:gridSpan w:val="2"/>
            <w:shd w:val="clear" w:color="auto" w:fill="F2F2F2" w:themeFill="background1" w:themeFillShade="F2"/>
          </w:tcPr>
          <w:p w14:paraId="73C66B23" w14:textId="2374DAA3" w:rsidR="00EC570F" w:rsidRPr="00003449" w:rsidRDefault="00EC570F" w:rsidP="00EC570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1" w:type="dxa"/>
            <w:shd w:val="clear" w:color="auto" w:fill="F2F2F2" w:themeFill="background1" w:themeFillShade="F2"/>
          </w:tcPr>
          <w:p w14:paraId="277F46A4"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1E09190D" w14:textId="58C5C0F7" w:rsidR="00EC570F"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EC570F" w:rsidRPr="00003449" w14:paraId="4540DE34" w14:textId="77777777" w:rsidTr="00DB32FF">
        <w:tc>
          <w:tcPr>
            <w:tcW w:w="4945" w:type="dxa"/>
            <w:gridSpan w:val="2"/>
          </w:tcPr>
          <w:p w14:paraId="3E97DFCB" w14:textId="77777777" w:rsidR="00EC570F" w:rsidRPr="00003449" w:rsidRDefault="00EC570F" w:rsidP="00EC570F">
            <w:pPr>
              <w:spacing w:after="60" w:line="240" w:lineRule="auto"/>
              <w:ind w:left="-41" w:right="162"/>
              <w:jc w:val="both"/>
              <w:rPr>
                <w:rFonts w:ascii="Arial" w:hAnsi="Arial" w:cs="Arial"/>
                <w:sz w:val="20"/>
                <w:szCs w:val="20"/>
              </w:rPr>
            </w:pPr>
          </w:p>
        </w:tc>
        <w:tc>
          <w:tcPr>
            <w:tcW w:w="4556" w:type="dxa"/>
          </w:tcPr>
          <w:p w14:paraId="7D891B23" w14:textId="77777777" w:rsidR="00EC570F" w:rsidRPr="00003449" w:rsidRDefault="00EC570F" w:rsidP="00EC570F">
            <w:pPr>
              <w:spacing w:after="60"/>
              <w:ind w:left="-41"/>
              <w:jc w:val="both"/>
              <w:rPr>
                <w:rFonts w:ascii="Arial" w:hAnsi="Arial" w:cs="Arial"/>
                <w:sz w:val="20"/>
                <w:szCs w:val="20"/>
              </w:rPr>
            </w:pPr>
          </w:p>
          <w:p w14:paraId="09C9ED63" w14:textId="77777777" w:rsidR="00EC570F" w:rsidRPr="00003449" w:rsidRDefault="00EC570F" w:rsidP="00EC570F">
            <w:pPr>
              <w:spacing w:after="60" w:line="240" w:lineRule="auto"/>
              <w:ind w:left="-41"/>
              <w:jc w:val="both"/>
              <w:rPr>
                <w:rFonts w:ascii="Arial" w:hAnsi="Arial" w:cs="Arial"/>
                <w:sz w:val="20"/>
                <w:szCs w:val="20"/>
              </w:rPr>
            </w:pPr>
          </w:p>
        </w:tc>
        <w:tc>
          <w:tcPr>
            <w:tcW w:w="3683" w:type="dxa"/>
            <w:gridSpan w:val="2"/>
          </w:tcPr>
          <w:p w14:paraId="0FE2FBDD" w14:textId="77777777" w:rsidR="00EC570F" w:rsidRPr="00003449" w:rsidRDefault="00EC570F" w:rsidP="00EC570F">
            <w:pPr>
              <w:spacing w:after="60"/>
              <w:ind w:left="-41"/>
              <w:jc w:val="both"/>
              <w:rPr>
                <w:rFonts w:ascii="Arial" w:hAnsi="Arial" w:cs="Arial"/>
                <w:sz w:val="20"/>
                <w:szCs w:val="20"/>
              </w:rPr>
            </w:pPr>
          </w:p>
          <w:p w14:paraId="22A49FF8" w14:textId="77777777" w:rsidR="00EC570F" w:rsidRPr="00003449" w:rsidRDefault="00EC570F" w:rsidP="00EC570F">
            <w:pPr>
              <w:spacing w:after="60" w:line="240" w:lineRule="auto"/>
              <w:ind w:left="-41"/>
              <w:jc w:val="both"/>
              <w:rPr>
                <w:rFonts w:ascii="Arial" w:hAnsi="Arial" w:cs="Arial"/>
                <w:sz w:val="20"/>
                <w:szCs w:val="20"/>
              </w:rPr>
            </w:pPr>
          </w:p>
        </w:tc>
        <w:tc>
          <w:tcPr>
            <w:tcW w:w="1941" w:type="dxa"/>
          </w:tcPr>
          <w:p w14:paraId="2099BEFE" w14:textId="77777777" w:rsidR="00EC570F" w:rsidRPr="00003449" w:rsidRDefault="00EC570F" w:rsidP="00EC570F">
            <w:pPr>
              <w:spacing w:after="60" w:line="240" w:lineRule="auto"/>
              <w:ind w:left="-41"/>
              <w:jc w:val="both"/>
              <w:rPr>
                <w:rFonts w:ascii="Arial" w:hAnsi="Arial" w:cs="Arial"/>
                <w:sz w:val="20"/>
                <w:szCs w:val="20"/>
              </w:rPr>
            </w:pPr>
          </w:p>
        </w:tc>
      </w:tr>
      <w:tr w:rsidR="00EC570F" w:rsidRPr="00003449" w14:paraId="69FCA0C6" w14:textId="77777777" w:rsidTr="006F6889">
        <w:tc>
          <w:tcPr>
            <w:tcW w:w="15125" w:type="dxa"/>
            <w:gridSpan w:val="6"/>
            <w:shd w:val="clear" w:color="auto" w:fill="F1B59F" w:themeFill="accent5" w:themeFillTint="66"/>
          </w:tcPr>
          <w:p w14:paraId="6499591D" w14:textId="1972097B" w:rsidR="00EC570F" w:rsidRPr="00003449" w:rsidRDefault="00EC570F" w:rsidP="00EC570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EC570F" w:rsidRPr="00003449" w14:paraId="24F3A62A" w14:textId="77777777" w:rsidTr="00DB32FF">
        <w:trPr>
          <w:trHeight w:val="259"/>
        </w:trPr>
        <w:tc>
          <w:tcPr>
            <w:tcW w:w="11483" w:type="dxa"/>
            <w:gridSpan w:val="4"/>
            <w:shd w:val="clear" w:color="auto" w:fill="F2F2F2" w:themeFill="background1" w:themeFillShade="F2"/>
          </w:tcPr>
          <w:p w14:paraId="1BB0B3B5" w14:textId="775A1907" w:rsidR="00EC570F" w:rsidRPr="00003449" w:rsidRDefault="00EC570F" w:rsidP="00EC570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64EAF02F" w14:textId="65A8F4DB" w:rsidR="00EC570F" w:rsidRPr="00003449" w:rsidRDefault="00EC570F" w:rsidP="00EC570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1" w:type="dxa"/>
            <w:shd w:val="clear" w:color="auto" w:fill="F2F2F2" w:themeFill="background1" w:themeFillShade="F2"/>
          </w:tcPr>
          <w:p w14:paraId="240D1537" w14:textId="60393BAD" w:rsidR="00EC570F" w:rsidRPr="00003449" w:rsidRDefault="00EC570F" w:rsidP="00EC570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EC570F" w:rsidRPr="00003449" w14:paraId="1B793544" w14:textId="77777777" w:rsidTr="00DB32FF">
        <w:tc>
          <w:tcPr>
            <w:tcW w:w="11483" w:type="dxa"/>
            <w:gridSpan w:val="4"/>
            <w:shd w:val="clear" w:color="auto" w:fill="auto"/>
          </w:tcPr>
          <w:p w14:paraId="323A622A" w14:textId="77777777" w:rsidR="00EC570F" w:rsidRPr="00003449" w:rsidRDefault="00EC570F" w:rsidP="00EC570F">
            <w:pPr>
              <w:spacing w:before="120" w:after="120" w:line="240" w:lineRule="auto"/>
              <w:rPr>
                <w:rFonts w:ascii="Arial" w:hAnsi="Arial" w:cs="Arial"/>
                <w:sz w:val="20"/>
                <w:szCs w:val="20"/>
              </w:rPr>
            </w:pPr>
          </w:p>
        </w:tc>
        <w:tc>
          <w:tcPr>
            <w:tcW w:w="1701" w:type="dxa"/>
            <w:shd w:val="clear" w:color="auto" w:fill="auto"/>
          </w:tcPr>
          <w:p w14:paraId="04D4B4FC" w14:textId="77777777" w:rsidR="00EC570F" w:rsidRPr="00003449" w:rsidRDefault="00EC570F" w:rsidP="00EC570F">
            <w:pPr>
              <w:spacing w:after="60" w:line="240" w:lineRule="auto"/>
              <w:ind w:left="1"/>
              <w:rPr>
                <w:rFonts w:ascii="Arial" w:hAnsi="Arial" w:cs="Arial"/>
                <w:sz w:val="20"/>
                <w:szCs w:val="20"/>
              </w:rPr>
            </w:pPr>
          </w:p>
        </w:tc>
        <w:tc>
          <w:tcPr>
            <w:tcW w:w="1941" w:type="dxa"/>
            <w:shd w:val="clear" w:color="auto" w:fill="auto"/>
          </w:tcPr>
          <w:p w14:paraId="6F2FE536" w14:textId="77777777" w:rsidR="00EC570F" w:rsidRPr="00003449" w:rsidRDefault="00EC570F" w:rsidP="00EC570F">
            <w:pPr>
              <w:spacing w:after="60" w:line="240" w:lineRule="auto"/>
              <w:ind w:left="1"/>
              <w:rPr>
                <w:rFonts w:ascii="Arial" w:hAnsi="Arial" w:cs="Arial"/>
                <w:sz w:val="20"/>
                <w:szCs w:val="20"/>
              </w:rPr>
            </w:pPr>
          </w:p>
        </w:tc>
      </w:tr>
      <w:tr w:rsidR="00EC570F" w:rsidRPr="00003449" w14:paraId="7D44C68F" w14:textId="77777777" w:rsidTr="00DB32FF">
        <w:trPr>
          <w:trHeight w:val="74"/>
        </w:trPr>
        <w:tc>
          <w:tcPr>
            <w:tcW w:w="11483" w:type="dxa"/>
            <w:gridSpan w:val="4"/>
            <w:shd w:val="clear" w:color="auto" w:fill="F1B59F" w:themeFill="accent5" w:themeFillTint="66"/>
          </w:tcPr>
          <w:p w14:paraId="13FD33DE" w14:textId="0E83B711" w:rsidR="00EC570F" w:rsidRPr="00003449" w:rsidRDefault="00EC570F" w:rsidP="00EC570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2" w:type="dxa"/>
            <w:gridSpan w:val="2"/>
            <w:shd w:val="clear" w:color="auto" w:fill="F1B59F" w:themeFill="accent5" w:themeFillTint="66"/>
          </w:tcPr>
          <w:p w14:paraId="73BB8E08" w14:textId="602D833A" w:rsidR="00EC570F" w:rsidRPr="00003449" w:rsidRDefault="00EC570F" w:rsidP="00EC570F">
            <w:pPr>
              <w:spacing w:after="60" w:line="240" w:lineRule="auto"/>
              <w:ind w:left="1"/>
              <w:rPr>
                <w:rFonts w:ascii="Arial" w:hAnsi="Arial" w:cs="Arial"/>
                <w:sz w:val="20"/>
                <w:szCs w:val="20"/>
              </w:rPr>
            </w:pPr>
            <w:r w:rsidRPr="00F035D0">
              <w:rPr>
                <w:rFonts w:ascii="Arial" w:hAnsi="Arial" w:cs="Arial"/>
                <w:b/>
                <w:szCs w:val="20"/>
              </w:rPr>
              <w:t>Date:</w:t>
            </w:r>
          </w:p>
        </w:tc>
      </w:tr>
    </w:tbl>
    <w:p w14:paraId="055B2368" w14:textId="77777777" w:rsidR="00F315BF" w:rsidRPr="00003449" w:rsidRDefault="00F315BF" w:rsidP="00801E1D">
      <w:pPr>
        <w:spacing w:after="160" w:line="259" w:lineRule="auto"/>
        <w:rPr>
          <w:rFonts w:ascii="Arial" w:hAnsi="Arial" w:cs="Arial"/>
          <w:sz w:val="20"/>
          <w:szCs w:val="20"/>
        </w:rPr>
      </w:pPr>
    </w:p>
    <w:p w14:paraId="1469FC4A" w14:textId="4BCE718B" w:rsidR="003B53A0" w:rsidRPr="00003449" w:rsidRDefault="003B53A0" w:rsidP="00801E1D">
      <w:pPr>
        <w:spacing w:after="160" w:line="259" w:lineRule="auto"/>
        <w:rPr>
          <w:rFonts w:ascii="Arial" w:hAnsi="Arial" w:cs="Arial"/>
          <w:sz w:val="20"/>
          <w:szCs w:val="20"/>
        </w:rPr>
      </w:pPr>
      <w:r w:rsidRPr="00003449">
        <w:rPr>
          <w:rFonts w:ascii="Arial" w:hAnsi="Arial" w:cs="Arial"/>
          <w:sz w:val="20"/>
          <w:szCs w:val="20"/>
        </w:rPr>
        <w:br w:type="page"/>
      </w:r>
    </w:p>
    <w:p w14:paraId="49E6CFDD" w14:textId="77777777" w:rsidR="00F315BF" w:rsidRPr="00003449" w:rsidRDefault="00F315BF" w:rsidP="00801E1D">
      <w:pPr>
        <w:spacing w:after="160" w:line="259" w:lineRule="auto"/>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F315BF" w:rsidRPr="00003449" w14:paraId="2C0C3225" w14:textId="77777777" w:rsidTr="00DB32FF">
        <w:tc>
          <w:tcPr>
            <w:tcW w:w="389" w:type="dxa"/>
            <w:tcBorders>
              <w:right w:val="nil"/>
            </w:tcBorders>
            <w:shd w:val="clear" w:color="auto" w:fill="E7774F"/>
          </w:tcPr>
          <w:p w14:paraId="41005C81" w14:textId="2947C869" w:rsidR="00F315BF" w:rsidRPr="00003449" w:rsidRDefault="00F315BF" w:rsidP="00EC570F">
            <w:pPr>
              <w:pStyle w:val="Heading3"/>
              <w:outlineLvl w:val="2"/>
            </w:pPr>
            <w:r w:rsidRPr="00003449">
              <w:t>c</w:t>
            </w:r>
            <w:r w:rsidR="00333CF9">
              <w:t>)</w:t>
            </w:r>
          </w:p>
        </w:tc>
        <w:tc>
          <w:tcPr>
            <w:tcW w:w="14736" w:type="dxa"/>
            <w:gridSpan w:val="5"/>
            <w:tcBorders>
              <w:left w:val="nil"/>
            </w:tcBorders>
            <w:shd w:val="clear" w:color="auto" w:fill="E7774F"/>
          </w:tcPr>
          <w:p w14:paraId="45E98E7D" w14:textId="694F3903" w:rsidR="00F315BF" w:rsidRPr="00003449" w:rsidRDefault="00105954" w:rsidP="00EC570F">
            <w:pPr>
              <w:pStyle w:val="Heading3"/>
              <w:outlineLvl w:val="2"/>
            </w:pPr>
            <w:r w:rsidRPr="00003449">
              <w:t>Workers report feeling respected, valued</w:t>
            </w:r>
            <w:r w:rsidR="00742343">
              <w:t>,</w:t>
            </w:r>
            <w:r w:rsidRPr="00003449">
              <w:t xml:space="preserve"> and culturally safe in the workplace</w:t>
            </w:r>
          </w:p>
        </w:tc>
      </w:tr>
      <w:tr w:rsidR="00F315BF" w:rsidRPr="00003449" w14:paraId="0D5ED011" w14:textId="77777777" w:rsidTr="00EC570F">
        <w:tc>
          <w:tcPr>
            <w:tcW w:w="15125" w:type="dxa"/>
            <w:gridSpan w:val="6"/>
            <w:shd w:val="clear" w:color="auto" w:fill="F1B59F" w:themeFill="accent5" w:themeFillTint="66"/>
          </w:tcPr>
          <w:p w14:paraId="6AEC7C06" w14:textId="7649C376" w:rsidR="00F315B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F315BF" w:rsidRPr="00003449" w14:paraId="2CE9748A" w14:textId="77777777" w:rsidTr="00801E1D">
        <w:trPr>
          <w:trHeight w:val="1195"/>
        </w:trPr>
        <w:tc>
          <w:tcPr>
            <w:tcW w:w="15125" w:type="dxa"/>
            <w:gridSpan w:val="6"/>
          </w:tcPr>
          <w:p w14:paraId="3EFFC2E2" w14:textId="15B4FF88" w:rsidR="00D6373C" w:rsidRPr="00003449" w:rsidRDefault="00D6373C" w:rsidP="00801E1D">
            <w:pPr>
              <w:spacing w:before="60" w:after="60" w:line="240" w:lineRule="auto"/>
              <w:ind w:left="-43"/>
              <w:jc w:val="both"/>
              <w:rPr>
                <w:rFonts w:ascii="Arial" w:hAnsi="Arial" w:cs="Arial"/>
                <w:i/>
                <w:sz w:val="20"/>
                <w:szCs w:val="20"/>
              </w:rPr>
            </w:pPr>
            <w:r w:rsidRPr="00003449">
              <w:rPr>
                <w:rFonts w:ascii="Arial" w:hAnsi="Arial" w:cs="Arial"/>
                <w:i/>
                <w:sz w:val="20"/>
                <w:szCs w:val="20"/>
              </w:rPr>
              <w:t xml:space="preserve">This criterion is largely demonstrated through </w:t>
            </w:r>
            <w:r w:rsidR="00CD0DF6" w:rsidRPr="00003449">
              <w:rPr>
                <w:rFonts w:ascii="Arial" w:hAnsi="Arial" w:cs="Arial"/>
                <w:i/>
                <w:sz w:val="20"/>
                <w:szCs w:val="20"/>
              </w:rPr>
              <w:t>interview</w:t>
            </w:r>
            <w:r w:rsidR="00CD0DF6">
              <w:rPr>
                <w:rFonts w:ascii="Arial" w:hAnsi="Arial" w:cs="Arial"/>
                <w:i/>
                <w:sz w:val="20"/>
                <w:szCs w:val="20"/>
              </w:rPr>
              <w:t>;</w:t>
            </w:r>
            <w:r w:rsidRPr="00003449">
              <w:rPr>
                <w:rFonts w:ascii="Arial" w:hAnsi="Arial" w:cs="Arial"/>
                <w:i/>
                <w:sz w:val="20"/>
                <w:szCs w:val="20"/>
              </w:rPr>
              <w:t xml:space="preserve"> </w:t>
            </w:r>
            <w:r w:rsidR="00CD0DF6" w:rsidRPr="00003449">
              <w:rPr>
                <w:rFonts w:ascii="Arial" w:hAnsi="Arial" w:cs="Arial"/>
                <w:i/>
                <w:sz w:val="20"/>
                <w:szCs w:val="20"/>
              </w:rPr>
              <w:t>however,</w:t>
            </w:r>
            <w:r w:rsidRPr="00003449">
              <w:rPr>
                <w:rFonts w:ascii="Arial" w:hAnsi="Arial" w:cs="Arial"/>
                <w:i/>
                <w:sz w:val="20"/>
                <w:szCs w:val="20"/>
              </w:rPr>
              <w:t xml:space="preserve"> some documented records may also be relevant.</w:t>
            </w:r>
          </w:p>
          <w:p w14:paraId="1FAC45FE" w14:textId="52DE9A70" w:rsidR="0099202A"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1A633C3C" w14:textId="77777777" w:rsidTr="00687C35">
              <w:trPr>
                <w:trHeight w:val="142"/>
              </w:trPr>
              <w:tc>
                <w:tcPr>
                  <w:tcW w:w="1842" w:type="dxa"/>
                </w:tcPr>
                <w:p w14:paraId="5D2A7558"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40E488DC"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sz w:val="20"/>
                      <w:szCs w:val="20"/>
                    </w:rPr>
                    <w:t>Workers describe feeling respected, valued and culturally safe in the workplace and may give examples.</w:t>
                  </w:r>
                </w:p>
              </w:tc>
            </w:tr>
            <w:tr w:rsidR="00687C35" w:rsidRPr="00003449" w14:paraId="0BCD0B41" w14:textId="77777777" w:rsidTr="00687C35">
              <w:trPr>
                <w:trHeight w:val="350"/>
              </w:trPr>
              <w:tc>
                <w:tcPr>
                  <w:tcW w:w="1842" w:type="dxa"/>
                </w:tcPr>
                <w:p w14:paraId="6C0A9B3E"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6DF2845E" w14:textId="77777777" w:rsidR="00687C35" w:rsidRPr="00003449" w:rsidRDefault="00687C35" w:rsidP="00687C35">
                  <w:pPr>
                    <w:spacing w:before="60" w:after="120" w:line="240" w:lineRule="auto"/>
                    <w:jc w:val="both"/>
                    <w:rPr>
                      <w:rFonts w:ascii="Arial" w:hAnsi="Arial" w:cs="Arial"/>
                      <w:sz w:val="20"/>
                      <w:szCs w:val="20"/>
                    </w:rPr>
                  </w:pPr>
                  <w:r w:rsidRPr="00003449">
                    <w:rPr>
                      <w:rFonts w:ascii="Arial" w:hAnsi="Arial" w:cs="Arial"/>
                      <w:sz w:val="20"/>
                      <w:szCs w:val="20"/>
                    </w:rPr>
                    <w:t>Worker satisfaction and wellbeing surveys.</w:t>
                  </w:r>
                </w:p>
              </w:tc>
            </w:tr>
          </w:tbl>
          <w:p w14:paraId="657AA3C4" w14:textId="41E01FA3" w:rsidR="00F315BF" w:rsidRPr="00003449" w:rsidRDefault="00F40D11" w:rsidP="00687C35">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68" w:history="1">
              <w:r w:rsidR="00207818" w:rsidRPr="00686388">
                <w:rPr>
                  <w:rStyle w:val="Hyperlink"/>
                  <w:rFonts w:ascii="Arial" w:hAnsi="Arial" w:cs="Arial"/>
                  <w:i/>
                  <w:color w:val="0070C0"/>
                  <w:sz w:val="20"/>
                  <w:szCs w:val="20"/>
                </w:rPr>
                <w:t>culturalstandard@wanada.org.au</w:t>
              </w:r>
            </w:hyperlink>
          </w:p>
        </w:tc>
      </w:tr>
      <w:tr w:rsidR="006F6889" w:rsidRPr="00003449" w14:paraId="15DDAC04" w14:textId="77777777" w:rsidTr="006F6889">
        <w:trPr>
          <w:trHeight w:val="215"/>
        </w:trPr>
        <w:tc>
          <w:tcPr>
            <w:tcW w:w="11482" w:type="dxa"/>
            <w:gridSpan w:val="4"/>
            <w:shd w:val="clear" w:color="auto" w:fill="F1B59F" w:themeFill="accent5" w:themeFillTint="66"/>
          </w:tcPr>
          <w:p w14:paraId="52824D51" w14:textId="3BD0B156" w:rsidR="006F6889" w:rsidRPr="00003449" w:rsidRDefault="006F6889" w:rsidP="006F6889">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1B59F" w:themeFill="accent5" w:themeFillTint="66"/>
          </w:tcPr>
          <w:p w14:paraId="6BDCEF85" w14:textId="5CF16575" w:rsidR="006F6889" w:rsidRPr="00003449" w:rsidRDefault="006F6889" w:rsidP="006F6889">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5E3FC2AB" w14:textId="77777777" w:rsidTr="00DB32FF">
        <w:tc>
          <w:tcPr>
            <w:tcW w:w="15125" w:type="dxa"/>
            <w:gridSpan w:val="6"/>
            <w:shd w:val="clear" w:color="auto" w:fill="auto"/>
          </w:tcPr>
          <w:p w14:paraId="654F419F" w14:textId="77777777" w:rsidR="00DB32FF" w:rsidRDefault="00DB32FF" w:rsidP="00721456">
            <w:pPr>
              <w:spacing w:before="60" w:after="60" w:line="240" w:lineRule="auto"/>
              <w:ind w:left="-43"/>
              <w:jc w:val="both"/>
              <w:rPr>
                <w:rFonts w:ascii="Arial" w:hAnsi="Arial" w:cs="Arial"/>
                <w:sz w:val="20"/>
                <w:szCs w:val="20"/>
              </w:rPr>
            </w:pPr>
          </w:p>
          <w:p w14:paraId="6B8812A2" w14:textId="5B6C503E" w:rsidR="00DB32FF" w:rsidRPr="00100228" w:rsidRDefault="00DB32FF" w:rsidP="00721456">
            <w:pPr>
              <w:spacing w:before="60" w:after="60" w:line="240" w:lineRule="auto"/>
              <w:ind w:left="-43"/>
              <w:jc w:val="both"/>
              <w:rPr>
                <w:rFonts w:ascii="Arial" w:hAnsi="Arial" w:cs="Arial"/>
                <w:sz w:val="20"/>
                <w:szCs w:val="20"/>
              </w:rPr>
            </w:pPr>
          </w:p>
        </w:tc>
      </w:tr>
      <w:tr w:rsidR="006F6889" w:rsidRPr="00003449" w14:paraId="75139AC3" w14:textId="77777777" w:rsidTr="00DB32FF">
        <w:tc>
          <w:tcPr>
            <w:tcW w:w="4946" w:type="dxa"/>
            <w:gridSpan w:val="2"/>
            <w:shd w:val="clear" w:color="auto" w:fill="F2F2F2" w:themeFill="background1" w:themeFillShade="F2"/>
          </w:tcPr>
          <w:p w14:paraId="741CE21A" w14:textId="044762F4" w:rsidR="006F6889" w:rsidRPr="00003449" w:rsidRDefault="006F6889" w:rsidP="006F6889">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131AF8AF" w14:textId="7AF6253D" w:rsidR="006F6889" w:rsidRPr="00003449" w:rsidRDefault="006F6889" w:rsidP="006F6889">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0CC30128" w14:textId="18BBFD6F" w:rsidR="006F6889" w:rsidRPr="00003449" w:rsidRDefault="006F6889" w:rsidP="006F6889">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58E8CF7B"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30101C1F" w14:textId="766C851C" w:rsidR="006F6889"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6F6889" w:rsidRPr="00003449" w14:paraId="40476531" w14:textId="77777777" w:rsidTr="00DB32FF">
        <w:tc>
          <w:tcPr>
            <w:tcW w:w="4946" w:type="dxa"/>
            <w:gridSpan w:val="2"/>
          </w:tcPr>
          <w:p w14:paraId="0A07EA20" w14:textId="77777777" w:rsidR="006F6889" w:rsidRPr="00003449" w:rsidRDefault="006F6889" w:rsidP="006F6889">
            <w:pPr>
              <w:spacing w:after="60" w:line="240" w:lineRule="auto"/>
              <w:ind w:left="-41" w:right="162"/>
              <w:jc w:val="both"/>
              <w:rPr>
                <w:rFonts w:ascii="Arial" w:hAnsi="Arial" w:cs="Arial"/>
                <w:sz w:val="20"/>
                <w:szCs w:val="20"/>
              </w:rPr>
            </w:pPr>
          </w:p>
        </w:tc>
        <w:tc>
          <w:tcPr>
            <w:tcW w:w="4559" w:type="dxa"/>
          </w:tcPr>
          <w:p w14:paraId="77D2FE26" w14:textId="77777777" w:rsidR="006F6889" w:rsidRPr="00003449" w:rsidRDefault="006F6889" w:rsidP="006F6889">
            <w:pPr>
              <w:spacing w:after="60"/>
              <w:ind w:left="-41"/>
              <w:jc w:val="both"/>
              <w:rPr>
                <w:rFonts w:ascii="Arial" w:hAnsi="Arial" w:cs="Arial"/>
                <w:sz w:val="20"/>
                <w:szCs w:val="20"/>
              </w:rPr>
            </w:pPr>
          </w:p>
          <w:p w14:paraId="5A830E7B" w14:textId="77777777" w:rsidR="006F6889" w:rsidRPr="00003449" w:rsidRDefault="006F6889" w:rsidP="006F6889">
            <w:pPr>
              <w:spacing w:after="60" w:line="240" w:lineRule="auto"/>
              <w:ind w:left="-41"/>
              <w:jc w:val="both"/>
              <w:rPr>
                <w:rFonts w:ascii="Arial" w:hAnsi="Arial" w:cs="Arial"/>
                <w:sz w:val="20"/>
                <w:szCs w:val="20"/>
              </w:rPr>
            </w:pPr>
          </w:p>
        </w:tc>
        <w:tc>
          <w:tcPr>
            <w:tcW w:w="3678" w:type="dxa"/>
            <w:gridSpan w:val="2"/>
          </w:tcPr>
          <w:p w14:paraId="746CE2CD" w14:textId="77777777" w:rsidR="006F6889" w:rsidRPr="00003449" w:rsidRDefault="006F6889" w:rsidP="006F6889">
            <w:pPr>
              <w:spacing w:after="60"/>
              <w:ind w:left="-41"/>
              <w:jc w:val="both"/>
              <w:rPr>
                <w:rFonts w:ascii="Arial" w:hAnsi="Arial" w:cs="Arial"/>
                <w:sz w:val="20"/>
                <w:szCs w:val="20"/>
              </w:rPr>
            </w:pPr>
          </w:p>
          <w:p w14:paraId="70CF7A8B" w14:textId="77777777" w:rsidR="006F6889" w:rsidRPr="00003449" w:rsidRDefault="006F6889" w:rsidP="006F6889">
            <w:pPr>
              <w:spacing w:after="60" w:line="240" w:lineRule="auto"/>
              <w:ind w:left="-41"/>
              <w:jc w:val="both"/>
              <w:rPr>
                <w:rFonts w:ascii="Arial" w:hAnsi="Arial" w:cs="Arial"/>
                <w:sz w:val="20"/>
                <w:szCs w:val="20"/>
              </w:rPr>
            </w:pPr>
          </w:p>
        </w:tc>
        <w:tc>
          <w:tcPr>
            <w:tcW w:w="1942" w:type="dxa"/>
          </w:tcPr>
          <w:p w14:paraId="629D1BFB" w14:textId="77777777" w:rsidR="006F6889" w:rsidRPr="00003449" w:rsidRDefault="006F6889" w:rsidP="006F6889">
            <w:pPr>
              <w:spacing w:after="60" w:line="240" w:lineRule="auto"/>
              <w:ind w:left="-41"/>
              <w:jc w:val="both"/>
              <w:rPr>
                <w:rFonts w:ascii="Arial" w:hAnsi="Arial" w:cs="Arial"/>
                <w:sz w:val="20"/>
                <w:szCs w:val="20"/>
              </w:rPr>
            </w:pPr>
          </w:p>
        </w:tc>
      </w:tr>
      <w:tr w:rsidR="006F6889" w:rsidRPr="00003449" w14:paraId="7B630819" w14:textId="77777777" w:rsidTr="006F6889">
        <w:tc>
          <w:tcPr>
            <w:tcW w:w="15125" w:type="dxa"/>
            <w:gridSpan w:val="6"/>
            <w:shd w:val="clear" w:color="auto" w:fill="F1B59F" w:themeFill="accent5" w:themeFillTint="66"/>
          </w:tcPr>
          <w:p w14:paraId="0E01F00E" w14:textId="5E23B176" w:rsidR="006F6889" w:rsidRPr="00003449" w:rsidRDefault="006F6889" w:rsidP="006F6889">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6F6889" w:rsidRPr="00003449" w14:paraId="0683FF17" w14:textId="77777777" w:rsidTr="006F6889">
        <w:trPr>
          <w:trHeight w:val="259"/>
        </w:trPr>
        <w:tc>
          <w:tcPr>
            <w:tcW w:w="11482" w:type="dxa"/>
            <w:gridSpan w:val="4"/>
            <w:shd w:val="clear" w:color="auto" w:fill="F2F2F2" w:themeFill="background1" w:themeFillShade="F2"/>
          </w:tcPr>
          <w:p w14:paraId="213A9E12" w14:textId="50CBEACB" w:rsidR="006F6889" w:rsidRPr="00003449" w:rsidRDefault="006F6889" w:rsidP="006F6889">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60CEDD19" w14:textId="7BB34C18" w:rsidR="006F6889" w:rsidRPr="00003449" w:rsidRDefault="006F6889" w:rsidP="006F6889">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7B04E9A3" w14:textId="1AE92534" w:rsidR="006F6889" w:rsidRPr="00003449" w:rsidRDefault="006F6889" w:rsidP="006F6889">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6F6889" w:rsidRPr="00003449" w14:paraId="75A3A80D" w14:textId="77777777" w:rsidTr="00801E1D">
        <w:tc>
          <w:tcPr>
            <w:tcW w:w="11482" w:type="dxa"/>
            <w:gridSpan w:val="4"/>
            <w:shd w:val="clear" w:color="auto" w:fill="auto"/>
          </w:tcPr>
          <w:p w14:paraId="10DDC5FD" w14:textId="77777777" w:rsidR="006F6889" w:rsidRPr="00003449" w:rsidRDefault="006F6889" w:rsidP="006F6889">
            <w:pPr>
              <w:spacing w:before="120" w:after="120" w:line="240" w:lineRule="auto"/>
              <w:rPr>
                <w:rFonts w:ascii="Arial" w:hAnsi="Arial" w:cs="Arial"/>
                <w:sz w:val="20"/>
                <w:szCs w:val="20"/>
              </w:rPr>
            </w:pPr>
          </w:p>
        </w:tc>
        <w:tc>
          <w:tcPr>
            <w:tcW w:w="1701" w:type="dxa"/>
            <w:shd w:val="clear" w:color="auto" w:fill="auto"/>
          </w:tcPr>
          <w:p w14:paraId="270129F8" w14:textId="77777777" w:rsidR="006F6889" w:rsidRPr="00003449" w:rsidRDefault="006F6889" w:rsidP="006F6889">
            <w:pPr>
              <w:spacing w:after="60" w:line="240" w:lineRule="auto"/>
              <w:ind w:left="1"/>
              <w:rPr>
                <w:rFonts w:ascii="Arial" w:hAnsi="Arial" w:cs="Arial"/>
                <w:sz w:val="20"/>
                <w:szCs w:val="20"/>
              </w:rPr>
            </w:pPr>
          </w:p>
        </w:tc>
        <w:tc>
          <w:tcPr>
            <w:tcW w:w="1942" w:type="dxa"/>
            <w:shd w:val="clear" w:color="auto" w:fill="auto"/>
          </w:tcPr>
          <w:p w14:paraId="72B3C544" w14:textId="77777777" w:rsidR="006F6889" w:rsidRPr="00003449" w:rsidRDefault="006F6889" w:rsidP="006F6889">
            <w:pPr>
              <w:spacing w:after="60" w:line="240" w:lineRule="auto"/>
              <w:ind w:left="1"/>
              <w:rPr>
                <w:rFonts w:ascii="Arial" w:hAnsi="Arial" w:cs="Arial"/>
                <w:sz w:val="20"/>
                <w:szCs w:val="20"/>
              </w:rPr>
            </w:pPr>
          </w:p>
        </w:tc>
      </w:tr>
      <w:tr w:rsidR="006F6889" w:rsidRPr="00003449" w14:paraId="2ECCE2D5" w14:textId="77777777" w:rsidTr="006F6889">
        <w:trPr>
          <w:trHeight w:val="74"/>
        </w:trPr>
        <w:tc>
          <w:tcPr>
            <w:tcW w:w="11482" w:type="dxa"/>
            <w:gridSpan w:val="4"/>
            <w:shd w:val="clear" w:color="auto" w:fill="F1B59F" w:themeFill="accent5" w:themeFillTint="66"/>
          </w:tcPr>
          <w:p w14:paraId="2272FFB9" w14:textId="5B153E7F" w:rsidR="006F6889" w:rsidRPr="00003449" w:rsidRDefault="006F6889" w:rsidP="006F6889">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1B59F" w:themeFill="accent5" w:themeFillTint="66"/>
          </w:tcPr>
          <w:p w14:paraId="30C91F92" w14:textId="284CD4B7" w:rsidR="006F6889" w:rsidRPr="00003449" w:rsidRDefault="006F6889" w:rsidP="006F6889">
            <w:pPr>
              <w:spacing w:after="60" w:line="240" w:lineRule="auto"/>
              <w:ind w:left="1"/>
              <w:rPr>
                <w:rFonts w:ascii="Arial" w:hAnsi="Arial" w:cs="Arial"/>
                <w:sz w:val="20"/>
                <w:szCs w:val="20"/>
              </w:rPr>
            </w:pPr>
            <w:r w:rsidRPr="00F035D0">
              <w:rPr>
                <w:rFonts w:ascii="Arial" w:hAnsi="Arial" w:cs="Arial"/>
                <w:b/>
                <w:szCs w:val="20"/>
              </w:rPr>
              <w:t>Date:</w:t>
            </w:r>
          </w:p>
        </w:tc>
      </w:tr>
    </w:tbl>
    <w:p w14:paraId="59E1B287" w14:textId="77777777" w:rsidR="00F315BF" w:rsidRPr="00003449" w:rsidRDefault="00F315BF"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F315BF" w:rsidRPr="00003449" w14:paraId="5E230F9E" w14:textId="77777777" w:rsidTr="00DB32FF">
        <w:tc>
          <w:tcPr>
            <w:tcW w:w="402" w:type="dxa"/>
            <w:tcBorders>
              <w:right w:val="nil"/>
            </w:tcBorders>
            <w:shd w:val="clear" w:color="auto" w:fill="E7774F"/>
          </w:tcPr>
          <w:p w14:paraId="428AC21B" w14:textId="006B91D6" w:rsidR="00F315BF" w:rsidRPr="00003449" w:rsidRDefault="00F315BF" w:rsidP="006F6889">
            <w:pPr>
              <w:pStyle w:val="Heading3"/>
              <w:outlineLvl w:val="2"/>
            </w:pPr>
            <w:r w:rsidRPr="00003449">
              <w:lastRenderedPageBreak/>
              <w:t>d</w:t>
            </w:r>
            <w:r w:rsidR="00333CF9">
              <w:t>)</w:t>
            </w:r>
          </w:p>
        </w:tc>
        <w:tc>
          <w:tcPr>
            <w:tcW w:w="14723" w:type="dxa"/>
            <w:gridSpan w:val="5"/>
            <w:tcBorders>
              <w:left w:val="nil"/>
            </w:tcBorders>
            <w:shd w:val="clear" w:color="auto" w:fill="E7774F"/>
          </w:tcPr>
          <w:p w14:paraId="60455036" w14:textId="207E009F" w:rsidR="00F315BF" w:rsidRPr="00003449" w:rsidRDefault="00105954" w:rsidP="006F6889">
            <w:pPr>
              <w:pStyle w:val="Heading3"/>
              <w:outlineLvl w:val="2"/>
            </w:pPr>
            <w:r w:rsidRPr="00003449">
              <w:t>The organisation/service has a clear process to manage workplace grievances which is communicated to</w:t>
            </w:r>
            <w:r w:rsidR="00742343">
              <w:t>,</w:t>
            </w:r>
            <w:r w:rsidRPr="00003449">
              <w:t xml:space="preserve"> and understood by</w:t>
            </w:r>
            <w:r w:rsidR="00742343">
              <w:t>,</w:t>
            </w:r>
            <w:r w:rsidRPr="00003449">
              <w:t xml:space="preserve"> </w:t>
            </w:r>
            <w:r w:rsidR="001B56CF">
              <w:t>workers</w:t>
            </w:r>
          </w:p>
        </w:tc>
      </w:tr>
      <w:tr w:rsidR="00F315BF" w:rsidRPr="00003449" w14:paraId="60AB4012" w14:textId="77777777" w:rsidTr="006F6889">
        <w:tc>
          <w:tcPr>
            <w:tcW w:w="15125" w:type="dxa"/>
            <w:gridSpan w:val="6"/>
            <w:shd w:val="clear" w:color="auto" w:fill="F1B59F" w:themeFill="accent5" w:themeFillTint="66"/>
          </w:tcPr>
          <w:p w14:paraId="021AFEBD" w14:textId="52783016" w:rsidR="00F315B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F315BF" w:rsidRPr="00003449" w14:paraId="624E17EF" w14:textId="77777777" w:rsidTr="00801E1D">
        <w:trPr>
          <w:trHeight w:val="1601"/>
        </w:trPr>
        <w:tc>
          <w:tcPr>
            <w:tcW w:w="15125" w:type="dxa"/>
            <w:gridSpan w:val="6"/>
          </w:tcPr>
          <w:p w14:paraId="58C4BD22" w14:textId="2B60DA16" w:rsidR="000762E0"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244B917A" w14:textId="77777777" w:rsidTr="00687C35">
              <w:tc>
                <w:tcPr>
                  <w:tcW w:w="1842" w:type="dxa"/>
                </w:tcPr>
                <w:p w14:paraId="7C777CB6"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EF845A9" w14:textId="2547CE06"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sz w:val="20"/>
                      <w:szCs w:val="20"/>
                    </w:rPr>
                    <w:t xml:space="preserve">Managers can talk about a documented </w:t>
                  </w:r>
                  <w:r>
                    <w:rPr>
                      <w:rFonts w:ascii="Arial" w:hAnsi="Arial" w:cs="Arial"/>
                      <w:sz w:val="20"/>
                      <w:szCs w:val="20"/>
                    </w:rPr>
                    <w:t xml:space="preserve">grievance </w:t>
                  </w:r>
                  <w:r w:rsidRPr="00003449">
                    <w:rPr>
                      <w:rFonts w:ascii="Arial" w:hAnsi="Arial" w:cs="Arial"/>
                      <w:sz w:val="20"/>
                      <w:szCs w:val="20"/>
                    </w:rPr>
                    <w:t>policy or a process that is in place and how this is communicated to workers</w:t>
                  </w:r>
                  <w:r w:rsidR="004502AC">
                    <w:rPr>
                      <w:rFonts w:ascii="Arial" w:hAnsi="Arial" w:cs="Arial"/>
                      <w:sz w:val="20"/>
                      <w:szCs w:val="20"/>
                    </w:rPr>
                    <w:t>,</w:t>
                  </w:r>
                  <w:r w:rsidRPr="00003449">
                    <w:rPr>
                      <w:rFonts w:ascii="Arial" w:hAnsi="Arial" w:cs="Arial"/>
                      <w:sz w:val="20"/>
                      <w:szCs w:val="20"/>
                    </w:rPr>
                    <w:t xml:space="preserve"> e.g. through induction</w:t>
                  </w:r>
                  <w:r>
                    <w:rPr>
                      <w:rFonts w:ascii="Arial" w:hAnsi="Arial" w:cs="Arial"/>
                      <w:sz w:val="20"/>
                      <w:szCs w:val="20"/>
                    </w:rPr>
                    <w:t>.</w:t>
                  </w:r>
                </w:p>
                <w:p w14:paraId="65951B77"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sz w:val="20"/>
                      <w:szCs w:val="20"/>
                    </w:rPr>
                    <w:t>Workers can talk about their understanding of how workplace grievances are managed.</w:t>
                  </w:r>
                </w:p>
              </w:tc>
            </w:tr>
            <w:tr w:rsidR="00687C35" w:rsidRPr="00003449" w14:paraId="1D2FE679" w14:textId="77777777" w:rsidTr="00687C35">
              <w:trPr>
                <w:trHeight w:val="350"/>
              </w:trPr>
              <w:tc>
                <w:tcPr>
                  <w:tcW w:w="1842" w:type="dxa"/>
                </w:tcPr>
                <w:p w14:paraId="0218C8B8"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0BD8F4B1" w14:textId="77777777" w:rsidR="00687C35" w:rsidRPr="00003449" w:rsidRDefault="00687C35" w:rsidP="00687C35">
                  <w:pPr>
                    <w:spacing w:before="60" w:after="120" w:line="240" w:lineRule="auto"/>
                    <w:jc w:val="both"/>
                    <w:rPr>
                      <w:rFonts w:ascii="Arial" w:hAnsi="Arial" w:cs="Arial"/>
                      <w:sz w:val="20"/>
                      <w:szCs w:val="20"/>
                    </w:rPr>
                  </w:pPr>
                  <w:r w:rsidRPr="00003449">
                    <w:rPr>
                      <w:rFonts w:ascii="Arial" w:hAnsi="Arial" w:cs="Arial"/>
                      <w:sz w:val="20"/>
                      <w:szCs w:val="20"/>
                    </w:rPr>
                    <w:t>Relevant policy or procedure; grievance records.</w:t>
                  </w:r>
                </w:p>
              </w:tc>
            </w:tr>
          </w:tbl>
          <w:p w14:paraId="565DA9F6" w14:textId="39C66DB9" w:rsidR="00F315BF" w:rsidRPr="00003449" w:rsidRDefault="00F40D11" w:rsidP="00687C35">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69" w:history="1">
              <w:r w:rsidR="00207818" w:rsidRPr="00686388">
                <w:rPr>
                  <w:rStyle w:val="Hyperlink"/>
                  <w:rFonts w:ascii="Arial" w:hAnsi="Arial" w:cs="Arial"/>
                  <w:i/>
                  <w:color w:val="0070C0"/>
                  <w:sz w:val="20"/>
                  <w:szCs w:val="20"/>
                </w:rPr>
                <w:t>culturalstandard@wanada.org.au</w:t>
              </w:r>
            </w:hyperlink>
          </w:p>
        </w:tc>
      </w:tr>
      <w:tr w:rsidR="006F6889" w:rsidRPr="00003449" w14:paraId="0C5BDFCD" w14:textId="77777777" w:rsidTr="006F6889">
        <w:trPr>
          <w:trHeight w:val="215"/>
        </w:trPr>
        <w:tc>
          <w:tcPr>
            <w:tcW w:w="11482" w:type="dxa"/>
            <w:gridSpan w:val="4"/>
            <w:shd w:val="clear" w:color="auto" w:fill="F1B59F" w:themeFill="accent5" w:themeFillTint="66"/>
          </w:tcPr>
          <w:p w14:paraId="0526C11A" w14:textId="6AD1E85F" w:rsidR="006F6889" w:rsidRPr="00003449" w:rsidRDefault="006F6889" w:rsidP="006F6889">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1B59F" w:themeFill="accent5" w:themeFillTint="66"/>
          </w:tcPr>
          <w:p w14:paraId="3ACAAD01" w14:textId="6BEFCA8A" w:rsidR="006F6889" w:rsidRPr="00003449" w:rsidRDefault="006F6889" w:rsidP="006F6889">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6FA27F93" w14:textId="77777777" w:rsidTr="00DB32FF">
        <w:tc>
          <w:tcPr>
            <w:tcW w:w="15125" w:type="dxa"/>
            <w:gridSpan w:val="6"/>
            <w:shd w:val="clear" w:color="auto" w:fill="auto"/>
          </w:tcPr>
          <w:p w14:paraId="014FEF77" w14:textId="77777777" w:rsidR="00DB32FF" w:rsidRDefault="00DB32FF" w:rsidP="00721456">
            <w:pPr>
              <w:spacing w:before="60" w:after="60" w:line="240" w:lineRule="auto"/>
              <w:ind w:left="-43"/>
              <w:jc w:val="both"/>
              <w:rPr>
                <w:rFonts w:ascii="Arial" w:hAnsi="Arial" w:cs="Arial"/>
                <w:sz w:val="20"/>
                <w:szCs w:val="20"/>
              </w:rPr>
            </w:pPr>
          </w:p>
          <w:p w14:paraId="75238B43" w14:textId="4EBE9B12" w:rsidR="00DB32FF" w:rsidRPr="00100228" w:rsidRDefault="00DB32FF" w:rsidP="00721456">
            <w:pPr>
              <w:spacing w:before="60" w:after="60" w:line="240" w:lineRule="auto"/>
              <w:ind w:left="-43"/>
              <w:jc w:val="both"/>
              <w:rPr>
                <w:rFonts w:ascii="Arial" w:hAnsi="Arial" w:cs="Arial"/>
                <w:sz w:val="20"/>
                <w:szCs w:val="20"/>
              </w:rPr>
            </w:pPr>
          </w:p>
        </w:tc>
      </w:tr>
      <w:tr w:rsidR="006F6889" w:rsidRPr="00003449" w14:paraId="7A6539FC" w14:textId="77777777" w:rsidTr="00DB32FF">
        <w:tc>
          <w:tcPr>
            <w:tcW w:w="4947" w:type="dxa"/>
            <w:gridSpan w:val="2"/>
            <w:shd w:val="clear" w:color="auto" w:fill="F2F2F2" w:themeFill="background1" w:themeFillShade="F2"/>
          </w:tcPr>
          <w:p w14:paraId="3BA5662F" w14:textId="6FEB4F18" w:rsidR="006F6889" w:rsidRPr="00003449" w:rsidRDefault="006F6889" w:rsidP="006F6889">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534DE114" w14:textId="6C9FBF4F" w:rsidR="006F6889" w:rsidRPr="00003449" w:rsidRDefault="006F6889" w:rsidP="006F6889">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6DC0AB75" w14:textId="5C8BCEB2" w:rsidR="006F6889" w:rsidRPr="00003449" w:rsidRDefault="006F6889" w:rsidP="006F6889">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5262693D"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137E96A0" w14:textId="246C2EEA" w:rsidR="006F6889"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6F6889" w:rsidRPr="00003449" w14:paraId="703F7E16" w14:textId="77777777" w:rsidTr="00DB32FF">
        <w:tc>
          <w:tcPr>
            <w:tcW w:w="4947" w:type="dxa"/>
            <w:gridSpan w:val="2"/>
          </w:tcPr>
          <w:p w14:paraId="5F29E5F2" w14:textId="77777777" w:rsidR="006F6889" w:rsidRPr="00003449" w:rsidRDefault="006F6889" w:rsidP="006F6889">
            <w:pPr>
              <w:spacing w:after="60" w:line="240" w:lineRule="auto"/>
              <w:ind w:left="-41" w:right="162"/>
              <w:jc w:val="both"/>
              <w:rPr>
                <w:rFonts w:ascii="Arial" w:hAnsi="Arial" w:cs="Arial"/>
                <w:sz w:val="20"/>
                <w:szCs w:val="20"/>
              </w:rPr>
            </w:pPr>
          </w:p>
        </w:tc>
        <w:tc>
          <w:tcPr>
            <w:tcW w:w="4559" w:type="dxa"/>
          </w:tcPr>
          <w:p w14:paraId="70D25E5A" w14:textId="77777777" w:rsidR="006F6889" w:rsidRPr="00003449" w:rsidRDefault="006F6889" w:rsidP="006F6889">
            <w:pPr>
              <w:spacing w:after="60"/>
              <w:ind w:left="-41"/>
              <w:jc w:val="both"/>
              <w:rPr>
                <w:rFonts w:ascii="Arial" w:hAnsi="Arial" w:cs="Arial"/>
                <w:sz w:val="20"/>
                <w:szCs w:val="20"/>
              </w:rPr>
            </w:pPr>
          </w:p>
          <w:p w14:paraId="46E6380E" w14:textId="77777777" w:rsidR="006F6889" w:rsidRPr="00003449" w:rsidRDefault="006F6889" w:rsidP="006F6889">
            <w:pPr>
              <w:spacing w:after="60" w:line="240" w:lineRule="auto"/>
              <w:ind w:left="-41"/>
              <w:jc w:val="both"/>
              <w:rPr>
                <w:rFonts w:ascii="Arial" w:hAnsi="Arial" w:cs="Arial"/>
                <w:sz w:val="20"/>
                <w:szCs w:val="20"/>
              </w:rPr>
            </w:pPr>
          </w:p>
        </w:tc>
        <w:tc>
          <w:tcPr>
            <w:tcW w:w="3677" w:type="dxa"/>
            <w:gridSpan w:val="2"/>
          </w:tcPr>
          <w:p w14:paraId="517AA2BF" w14:textId="77777777" w:rsidR="006F6889" w:rsidRPr="00003449" w:rsidRDefault="006F6889" w:rsidP="006F6889">
            <w:pPr>
              <w:spacing w:after="60"/>
              <w:ind w:left="-41"/>
              <w:jc w:val="both"/>
              <w:rPr>
                <w:rFonts w:ascii="Arial" w:hAnsi="Arial" w:cs="Arial"/>
                <w:sz w:val="20"/>
                <w:szCs w:val="20"/>
              </w:rPr>
            </w:pPr>
          </w:p>
          <w:p w14:paraId="09013905" w14:textId="77777777" w:rsidR="006F6889" w:rsidRPr="00003449" w:rsidRDefault="006F6889" w:rsidP="006F6889">
            <w:pPr>
              <w:spacing w:after="60" w:line="240" w:lineRule="auto"/>
              <w:ind w:left="-41"/>
              <w:jc w:val="both"/>
              <w:rPr>
                <w:rFonts w:ascii="Arial" w:hAnsi="Arial" w:cs="Arial"/>
                <w:sz w:val="20"/>
                <w:szCs w:val="20"/>
              </w:rPr>
            </w:pPr>
          </w:p>
        </w:tc>
        <w:tc>
          <w:tcPr>
            <w:tcW w:w="1942" w:type="dxa"/>
          </w:tcPr>
          <w:p w14:paraId="0EF536AF" w14:textId="77777777" w:rsidR="006F6889" w:rsidRPr="00003449" w:rsidRDefault="006F6889" w:rsidP="006F6889">
            <w:pPr>
              <w:spacing w:after="60" w:line="240" w:lineRule="auto"/>
              <w:ind w:left="-41"/>
              <w:jc w:val="both"/>
              <w:rPr>
                <w:rFonts w:ascii="Arial" w:hAnsi="Arial" w:cs="Arial"/>
                <w:sz w:val="20"/>
                <w:szCs w:val="20"/>
              </w:rPr>
            </w:pPr>
          </w:p>
        </w:tc>
      </w:tr>
      <w:tr w:rsidR="006F6889" w:rsidRPr="00003449" w14:paraId="5B7EC412" w14:textId="77777777" w:rsidTr="006F6889">
        <w:tc>
          <w:tcPr>
            <w:tcW w:w="15125" w:type="dxa"/>
            <w:gridSpan w:val="6"/>
            <w:shd w:val="clear" w:color="auto" w:fill="F1B59F" w:themeFill="accent5" w:themeFillTint="66"/>
          </w:tcPr>
          <w:p w14:paraId="4ED4F9C4" w14:textId="04724D8E" w:rsidR="006F6889" w:rsidRPr="00003449" w:rsidRDefault="006F6889" w:rsidP="006F6889">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6F6889" w:rsidRPr="00003449" w14:paraId="365E292A" w14:textId="77777777" w:rsidTr="006F6889">
        <w:trPr>
          <w:trHeight w:val="259"/>
        </w:trPr>
        <w:tc>
          <w:tcPr>
            <w:tcW w:w="11482" w:type="dxa"/>
            <w:gridSpan w:val="4"/>
            <w:shd w:val="clear" w:color="auto" w:fill="F2F2F2" w:themeFill="background1" w:themeFillShade="F2"/>
          </w:tcPr>
          <w:p w14:paraId="2934C7A6" w14:textId="52C877EF" w:rsidR="006F6889" w:rsidRPr="00003449" w:rsidRDefault="006F6889" w:rsidP="006F6889">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68DBEE5D" w14:textId="00E2934F" w:rsidR="006F6889" w:rsidRPr="00003449" w:rsidRDefault="006F6889" w:rsidP="006F6889">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5854556D" w14:textId="3BE92867" w:rsidR="006F6889" w:rsidRPr="00003449" w:rsidRDefault="006F6889" w:rsidP="006F6889">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6F6889" w:rsidRPr="00003449" w14:paraId="2D1269E8" w14:textId="77777777" w:rsidTr="00801E1D">
        <w:tc>
          <w:tcPr>
            <w:tcW w:w="11482" w:type="dxa"/>
            <w:gridSpan w:val="4"/>
            <w:shd w:val="clear" w:color="auto" w:fill="auto"/>
          </w:tcPr>
          <w:p w14:paraId="555DFFAE" w14:textId="77777777" w:rsidR="006F6889" w:rsidRPr="00003449" w:rsidRDefault="006F6889" w:rsidP="006F6889">
            <w:pPr>
              <w:spacing w:before="120" w:after="120" w:line="240" w:lineRule="auto"/>
              <w:rPr>
                <w:rFonts w:ascii="Arial" w:hAnsi="Arial" w:cs="Arial"/>
                <w:sz w:val="20"/>
                <w:szCs w:val="20"/>
              </w:rPr>
            </w:pPr>
          </w:p>
        </w:tc>
        <w:tc>
          <w:tcPr>
            <w:tcW w:w="1701" w:type="dxa"/>
            <w:shd w:val="clear" w:color="auto" w:fill="auto"/>
          </w:tcPr>
          <w:p w14:paraId="1226A4BC" w14:textId="77777777" w:rsidR="006F6889" w:rsidRPr="00003449" w:rsidRDefault="006F6889" w:rsidP="006F6889">
            <w:pPr>
              <w:spacing w:after="60" w:line="240" w:lineRule="auto"/>
              <w:ind w:left="1"/>
              <w:rPr>
                <w:rFonts w:ascii="Arial" w:hAnsi="Arial" w:cs="Arial"/>
                <w:sz w:val="20"/>
                <w:szCs w:val="20"/>
              </w:rPr>
            </w:pPr>
          </w:p>
        </w:tc>
        <w:tc>
          <w:tcPr>
            <w:tcW w:w="1942" w:type="dxa"/>
            <w:shd w:val="clear" w:color="auto" w:fill="auto"/>
          </w:tcPr>
          <w:p w14:paraId="6F8A70B3" w14:textId="77777777" w:rsidR="006F6889" w:rsidRPr="00003449" w:rsidRDefault="006F6889" w:rsidP="006F6889">
            <w:pPr>
              <w:spacing w:after="60" w:line="240" w:lineRule="auto"/>
              <w:ind w:left="1"/>
              <w:rPr>
                <w:rFonts w:ascii="Arial" w:hAnsi="Arial" w:cs="Arial"/>
                <w:sz w:val="20"/>
                <w:szCs w:val="20"/>
              </w:rPr>
            </w:pPr>
          </w:p>
        </w:tc>
      </w:tr>
      <w:tr w:rsidR="006F6889" w:rsidRPr="00003449" w14:paraId="2F35691C" w14:textId="77777777" w:rsidTr="006F6889">
        <w:trPr>
          <w:trHeight w:val="74"/>
        </w:trPr>
        <w:tc>
          <w:tcPr>
            <w:tcW w:w="11482" w:type="dxa"/>
            <w:gridSpan w:val="4"/>
            <w:shd w:val="clear" w:color="auto" w:fill="F1B59F" w:themeFill="accent5" w:themeFillTint="66"/>
          </w:tcPr>
          <w:p w14:paraId="3675ABE5" w14:textId="2A4EC3D3" w:rsidR="006F6889" w:rsidRPr="00003449" w:rsidRDefault="006F6889" w:rsidP="006F6889">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1B59F" w:themeFill="accent5" w:themeFillTint="66"/>
          </w:tcPr>
          <w:p w14:paraId="5B503606" w14:textId="6AF193F7" w:rsidR="006F6889" w:rsidRPr="00003449" w:rsidRDefault="006F6889" w:rsidP="006F6889">
            <w:pPr>
              <w:spacing w:after="60" w:line="240" w:lineRule="auto"/>
              <w:ind w:left="1"/>
              <w:rPr>
                <w:rFonts w:ascii="Arial" w:hAnsi="Arial" w:cs="Arial"/>
                <w:sz w:val="20"/>
                <w:szCs w:val="20"/>
              </w:rPr>
            </w:pPr>
            <w:r w:rsidRPr="00F035D0">
              <w:rPr>
                <w:rFonts w:ascii="Arial" w:hAnsi="Arial" w:cs="Arial"/>
                <w:b/>
                <w:szCs w:val="20"/>
              </w:rPr>
              <w:t>Date:</w:t>
            </w:r>
          </w:p>
        </w:tc>
      </w:tr>
    </w:tbl>
    <w:p w14:paraId="1B8ED047" w14:textId="77777777" w:rsidR="00F315BF" w:rsidRPr="00003449" w:rsidRDefault="00F315BF" w:rsidP="00801E1D">
      <w:pPr>
        <w:spacing w:after="160" w:line="259" w:lineRule="auto"/>
        <w:rPr>
          <w:rFonts w:ascii="Arial" w:hAnsi="Arial" w:cs="Arial"/>
          <w:sz w:val="20"/>
          <w:szCs w:val="20"/>
        </w:rPr>
      </w:pPr>
      <w:r w:rsidRPr="00003449">
        <w:rPr>
          <w:rFonts w:ascii="Arial" w:hAnsi="Arial" w:cs="Arial"/>
          <w:sz w:val="20"/>
          <w:szCs w:val="20"/>
        </w:rPr>
        <w:br w:type="page"/>
      </w:r>
    </w:p>
    <w:p w14:paraId="50D8EE76" w14:textId="7E634AA0" w:rsidR="00F315BF" w:rsidRPr="006F6889" w:rsidRDefault="00F315BF" w:rsidP="00510D34">
      <w:pPr>
        <w:pStyle w:val="Heading1"/>
        <w:spacing w:line="240" w:lineRule="auto"/>
        <w:rPr>
          <w:rFonts w:ascii="Arial" w:hAnsi="Arial" w:cs="Arial"/>
          <w:color w:val="B31217" w:themeColor="accent3"/>
          <w:sz w:val="36"/>
          <w:szCs w:val="36"/>
        </w:rPr>
      </w:pPr>
      <w:bookmarkStart w:id="37" w:name="_Toc46318062"/>
      <w:r w:rsidRPr="006F6889">
        <w:rPr>
          <w:rFonts w:ascii="Arial" w:hAnsi="Arial" w:cs="Arial"/>
          <w:color w:val="B31217" w:themeColor="accent3"/>
          <w:sz w:val="36"/>
          <w:szCs w:val="36"/>
        </w:rPr>
        <w:lastRenderedPageBreak/>
        <w:t>P</w:t>
      </w:r>
      <w:r w:rsidR="00510D34" w:rsidRPr="006F6889">
        <w:rPr>
          <w:rFonts w:ascii="Arial" w:hAnsi="Arial" w:cs="Arial"/>
          <w:color w:val="B31217" w:themeColor="accent3"/>
          <w:sz w:val="36"/>
          <w:szCs w:val="36"/>
        </w:rPr>
        <w:t>ERFORMANCE EXPECTATION</w:t>
      </w:r>
      <w:r w:rsidRPr="006F6889">
        <w:rPr>
          <w:rFonts w:ascii="Arial" w:hAnsi="Arial" w:cs="Arial"/>
          <w:color w:val="B31217" w:themeColor="accent3"/>
          <w:sz w:val="36"/>
          <w:szCs w:val="36"/>
        </w:rPr>
        <w:t xml:space="preserve"> 5: S</w:t>
      </w:r>
      <w:r w:rsidR="00510D34" w:rsidRPr="006F6889">
        <w:rPr>
          <w:rFonts w:ascii="Arial" w:hAnsi="Arial" w:cs="Arial"/>
          <w:color w:val="B31217" w:themeColor="accent3"/>
          <w:sz w:val="36"/>
          <w:szCs w:val="36"/>
        </w:rPr>
        <w:t>ervice Management</w:t>
      </w:r>
      <w:bookmarkEnd w:id="37"/>
    </w:p>
    <w:p w14:paraId="2D410753" w14:textId="1CEA88F7" w:rsidR="00F315BF" w:rsidRPr="00003449" w:rsidRDefault="00673604" w:rsidP="00510D34">
      <w:pPr>
        <w:spacing w:before="120" w:after="120" w:line="240" w:lineRule="auto"/>
        <w:rPr>
          <w:rFonts w:ascii="Arial" w:hAnsi="Arial" w:cs="Arial"/>
          <w:b/>
          <w:sz w:val="20"/>
          <w:szCs w:val="20"/>
        </w:rPr>
      </w:pPr>
      <w:r w:rsidRPr="00003449">
        <w:rPr>
          <w:rFonts w:ascii="Arial" w:eastAsia="Arial" w:hAnsi="Arial" w:cs="Arial"/>
          <w:i/>
          <w:color w:val="231F20"/>
          <w:sz w:val="20"/>
          <w:szCs w:val="20"/>
        </w:rPr>
        <w:t>Ensuring management practices maximise organisational efficiency, effectiveness, accountability</w:t>
      </w:r>
      <w:r w:rsidR="00742343">
        <w:rPr>
          <w:rFonts w:ascii="Arial" w:eastAsia="Arial" w:hAnsi="Arial" w:cs="Arial"/>
          <w:i/>
          <w:color w:val="231F20"/>
          <w:sz w:val="20"/>
          <w:szCs w:val="20"/>
        </w:rPr>
        <w:t>,</w:t>
      </w:r>
      <w:r w:rsidRPr="00003449">
        <w:rPr>
          <w:rFonts w:ascii="Arial" w:eastAsia="Arial" w:hAnsi="Arial" w:cs="Arial"/>
          <w:i/>
          <w:color w:val="231F20"/>
          <w:sz w:val="20"/>
          <w:szCs w:val="20"/>
        </w:rPr>
        <w:t xml:space="preserve"> and compliance.</w:t>
      </w:r>
    </w:p>
    <w:tbl>
      <w:tblPr>
        <w:tblStyle w:val="TableGrid"/>
        <w:tblW w:w="15168"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718"/>
      </w:tblGrid>
      <w:tr w:rsidR="00F315BF" w:rsidRPr="00003449" w14:paraId="7594BB69" w14:textId="77777777" w:rsidTr="0016531F">
        <w:trPr>
          <w:trHeight w:val="307"/>
        </w:trPr>
        <w:tc>
          <w:tcPr>
            <w:tcW w:w="15168" w:type="dxa"/>
            <w:gridSpan w:val="2"/>
            <w:tcBorders>
              <w:bottom w:val="single" w:sz="4" w:space="0" w:color="AEAAAA" w:themeColor="background2" w:themeShade="BF"/>
            </w:tcBorders>
            <w:shd w:val="clear" w:color="auto" w:fill="ED5458" w:themeFill="accent3" w:themeFillTint="99"/>
          </w:tcPr>
          <w:p w14:paraId="5CAE1B32" w14:textId="77777777" w:rsidR="00F75942" w:rsidRPr="00003449" w:rsidRDefault="00F75942" w:rsidP="00B44BB8">
            <w:pPr>
              <w:pStyle w:val="Heading2"/>
              <w:outlineLvl w:val="1"/>
            </w:pPr>
            <w:bookmarkStart w:id="38" w:name="_Toc9672109"/>
            <w:bookmarkStart w:id="39" w:name="_Toc46318063"/>
            <w:r w:rsidRPr="00003449">
              <w:t>Performance Objective 5.1 Compliance</w:t>
            </w:r>
            <w:bookmarkEnd w:id="38"/>
            <w:bookmarkEnd w:id="39"/>
          </w:p>
          <w:p w14:paraId="32C2C88E" w14:textId="1B1B6982" w:rsidR="00F315BF" w:rsidRPr="00003449" w:rsidRDefault="00E12914" w:rsidP="00801E1D">
            <w:pPr>
              <w:spacing w:before="120" w:after="120" w:line="240" w:lineRule="auto"/>
              <w:jc w:val="both"/>
              <w:rPr>
                <w:rFonts w:ascii="Arial" w:hAnsi="Arial" w:cs="Arial"/>
                <w:sz w:val="20"/>
                <w:szCs w:val="20"/>
              </w:rPr>
            </w:pPr>
            <w:r>
              <w:rPr>
                <w:rFonts w:ascii="Arial" w:hAnsi="Arial" w:cs="Arial"/>
                <w:sz w:val="20"/>
                <w:szCs w:val="20"/>
              </w:rPr>
              <w:t xml:space="preserve">To comply with applicable internal and external requirements </w:t>
            </w:r>
          </w:p>
        </w:tc>
      </w:tr>
      <w:tr w:rsidR="00F75942" w:rsidRPr="00003449" w14:paraId="178D9CAF" w14:textId="77777777" w:rsidTr="0016531F">
        <w:tc>
          <w:tcPr>
            <w:tcW w:w="450" w:type="dxa"/>
            <w:tcBorders>
              <w:right w:val="nil"/>
            </w:tcBorders>
          </w:tcPr>
          <w:p w14:paraId="65E6A474" w14:textId="2C3ECCDE" w:rsidR="00F75942" w:rsidRPr="00003449" w:rsidRDefault="00F75942"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333CF9">
              <w:rPr>
                <w:rFonts w:ascii="Arial" w:hAnsi="Arial" w:cs="Arial"/>
                <w:sz w:val="20"/>
                <w:szCs w:val="20"/>
              </w:rPr>
              <w:t>)</w:t>
            </w:r>
          </w:p>
        </w:tc>
        <w:tc>
          <w:tcPr>
            <w:tcW w:w="14718" w:type="dxa"/>
            <w:tcBorders>
              <w:left w:val="nil"/>
            </w:tcBorders>
          </w:tcPr>
          <w:p w14:paraId="5C3FD2FA" w14:textId="344F2B9D" w:rsidR="00F75942" w:rsidRPr="00003449" w:rsidRDefault="00F75942" w:rsidP="00801E1D">
            <w:pPr>
              <w:spacing w:before="120" w:after="120" w:line="240" w:lineRule="auto"/>
              <w:jc w:val="both"/>
              <w:rPr>
                <w:rFonts w:ascii="Arial" w:hAnsi="Arial" w:cs="Arial"/>
                <w:sz w:val="20"/>
                <w:szCs w:val="20"/>
              </w:rPr>
            </w:pPr>
            <w:r w:rsidRPr="00003449">
              <w:rPr>
                <w:rFonts w:ascii="Arial" w:hAnsi="Arial" w:cs="Arial"/>
                <w:sz w:val="20"/>
                <w:szCs w:val="20"/>
              </w:rPr>
              <w:t>The organisation/service has mechanisms in place to ensure compliance with all relevant legislati</w:t>
            </w:r>
            <w:r w:rsidR="00B078AE">
              <w:rPr>
                <w:rFonts w:ascii="Arial" w:hAnsi="Arial" w:cs="Arial"/>
                <w:sz w:val="20"/>
                <w:szCs w:val="20"/>
              </w:rPr>
              <w:t>ve</w:t>
            </w:r>
            <w:r w:rsidRPr="00003449">
              <w:rPr>
                <w:rFonts w:ascii="Arial" w:hAnsi="Arial" w:cs="Arial"/>
                <w:sz w:val="20"/>
                <w:szCs w:val="20"/>
              </w:rPr>
              <w:t xml:space="preserve"> and regulatory requirements</w:t>
            </w:r>
          </w:p>
        </w:tc>
      </w:tr>
      <w:tr w:rsidR="00F75942" w:rsidRPr="00003449" w14:paraId="2B1CBE61" w14:textId="77777777" w:rsidTr="0016531F">
        <w:trPr>
          <w:trHeight w:val="73"/>
        </w:trPr>
        <w:tc>
          <w:tcPr>
            <w:tcW w:w="450" w:type="dxa"/>
            <w:tcBorders>
              <w:right w:val="nil"/>
            </w:tcBorders>
            <w:shd w:val="clear" w:color="auto" w:fill="auto"/>
          </w:tcPr>
          <w:p w14:paraId="2EC0B393" w14:textId="20AEE58D" w:rsidR="00F75942" w:rsidRPr="00003449" w:rsidRDefault="00F75942" w:rsidP="00801E1D">
            <w:pPr>
              <w:spacing w:before="120" w:after="120" w:line="240" w:lineRule="auto"/>
              <w:jc w:val="both"/>
              <w:rPr>
                <w:rFonts w:ascii="Arial" w:hAnsi="Arial" w:cs="Arial"/>
                <w:sz w:val="20"/>
                <w:szCs w:val="20"/>
              </w:rPr>
            </w:pPr>
            <w:r w:rsidRPr="00003449">
              <w:rPr>
                <w:rFonts w:ascii="Arial" w:hAnsi="Arial" w:cs="Arial"/>
                <w:sz w:val="20"/>
                <w:szCs w:val="20"/>
              </w:rPr>
              <w:t>b</w:t>
            </w:r>
            <w:r w:rsidR="00333CF9">
              <w:rPr>
                <w:rFonts w:ascii="Arial" w:hAnsi="Arial" w:cs="Arial"/>
                <w:sz w:val="20"/>
                <w:szCs w:val="20"/>
              </w:rPr>
              <w:t>)</w:t>
            </w:r>
          </w:p>
        </w:tc>
        <w:tc>
          <w:tcPr>
            <w:tcW w:w="14718" w:type="dxa"/>
            <w:tcBorders>
              <w:left w:val="nil"/>
            </w:tcBorders>
          </w:tcPr>
          <w:p w14:paraId="31B5EB9D" w14:textId="733F84AF" w:rsidR="00F75942" w:rsidRPr="00003449" w:rsidRDefault="00F75942" w:rsidP="00801E1D">
            <w:pPr>
              <w:spacing w:before="120" w:after="120" w:line="240" w:lineRule="auto"/>
              <w:jc w:val="both"/>
              <w:rPr>
                <w:rFonts w:ascii="Arial" w:hAnsi="Arial" w:cs="Arial"/>
                <w:sz w:val="20"/>
                <w:szCs w:val="20"/>
              </w:rPr>
            </w:pPr>
            <w:r w:rsidRPr="00003449">
              <w:rPr>
                <w:rFonts w:ascii="Arial" w:hAnsi="Arial" w:cs="Arial"/>
                <w:sz w:val="20"/>
                <w:szCs w:val="20"/>
              </w:rPr>
              <w:t>The organisation/service can demonstrate compliance with contractual obligations, including those contained in service/funding agreement(s)</w:t>
            </w:r>
          </w:p>
        </w:tc>
      </w:tr>
      <w:tr w:rsidR="00F75942" w:rsidRPr="00003449" w14:paraId="074DB6EC" w14:textId="77777777" w:rsidTr="0016531F">
        <w:tc>
          <w:tcPr>
            <w:tcW w:w="450" w:type="dxa"/>
            <w:tcBorders>
              <w:right w:val="nil"/>
            </w:tcBorders>
            <w:shd w:val="clear" w:color="auto" w:fill="auto"/>
          </w:tcPr>
          <w:p w14:paraId="08C048A3" w14:textId="215D6C4B" w:rsidR="00F75942" w:rsidRPr="00003449" w:rsidRDefault="00F75942"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c</w:t>
            </w:r>
            <w:r w:rsidR="00333CF9">
              <w:rPr>
                <w:rFonts w:ascii="Arial" w:eastAsia="Arial" w:hAnsi="Arial" w:cs="Arial"/>
                <w:color w:val="231F20"/>
                <w:sz w:val="20"/>
                <w:szCs w:val="20"/>
                <w:lang w:val="en-US"/>
              </w:rPr>
              <w:t>)</w:t>
            </w:r>
          </w:p>
        </w:tc>
        <w:tc>
          <w:tcPr>
            <w:tcW w:w="14718" w:type="dxa"/>
            <w:tcBorders>
              <w:left w:val="nil"/>
            </w:tcBorders>
          </w:tcPr>
          <w:p w14:paraId="53AF4DEF" w14:textId="26F6CB44" w:rsidR="00F75942" w:rsidRPr="00003449" w:rsidRDefault="00F75942" w:rsidP="00801E1D">
            <w:pPr>
              <w:spacing w:before="120" w:after="120" w:line="240" w:lineRule="auto"/>
              <w:jc w:val="both"/>
              <w:rPr>
                <w:rFonts w:ascii="Arial" w:hAnsi="Arial" w:cs="Arial"/>
                <w:sz w:val="20"/>
                <w:szCs w:val="20"/>
              </w:rPr>
            </w:pPr>
            <w:r w:rsidRPr="00003449">
              <w:rPr>
                <w:rFonts w:ascii="Arial" w:hAnsi="Arial" w:cs="Arial"/>
                <w:sz w:val="20"/>
                <w:szCs w:val="20"/>
              </w:rPr>
              <w:t>The service can demonstrate compliance with internal policies and procedures</w:t>
            </w:r>
          </w:p>
        </w:tc>
      </w:tr>
      <w:tr w:rsidR="001B5FBD" w:rsidRPr="00003449" w14:paraId="0624DD41" w14:textId="77777777" w:rsidTr="00FB0A07">
        <w:trPr>
          <w:trHeight w:val="307"/>
        </w:trPr>
        <w:tc>
          <w:tcPr>
            <w:tcW w:w="15168" w:type="dxa"/>
            <w:gridSpan w:val="2"/>
            <w:shd w:val="clear" w:color="auto" w:fill="F9C6C7" w:themeFill="accent3" w:themeFillTint="33"/>
          </w:tcPr>
          <w:p w14:paraId="4B6F4131" w14:textId="77777777" w:rsidR="001B5FBD" w:rsidRPr="00003449" w:rsidRDefault="001B5FBD" w:rsidP="00801E1D">
            <w:pPr>
              <w:spacing w:before="120" w:after="120" w:line="240" w:lineRule="auto"/>
              <w:ind w:left="-41"/>
              <w:jc w:val="both"/>
              <w:rPr>
                <w:rFonts w:ascii="Arial" w:hAnsi="Arial" w:cs="Arial"/>
                <w:b/>
                <w:sz w:val="20"/>
                <w:szCs w:val="20"/>
              </w:rPr>
            </w:pPr>
            <w:r w:rsidRPr="00003449">
              <w:rPr>
                <w:rFonts w:ascii="Arial" w:hAnsi="Arial" w:cs="Arial"/>
                <w:b/>
                <w:sz w:val="20"/>
                <w:szCs w:val="20"/>
              </w:rPr>
              <w:t>About this Performance Objective</w:t>
            </w:r>
          </w:p>
        </w:tc>
      </w:tr>
      <w:tr w:rsidR="001B5FBD" w:rsidRPr="00003449" w14:paraId="35488852" w14:textId="77777777" w:rsidTr="00801E1D">
        <w:trPr>
          <w:trHeight w:val="307"/>
        </w:trPr>
        <w:tc>
          <w:tcPr>
            <w:tcW w:w="15168" w:type="dxa"/>
            <w:gridSpan w:val="2"/>
            <w:shd w:val="clear" w:color="auto" w:fill="auto"/>
          </w:tcPr>
          <w:p w14:paraId="4974FD1B" w14:textId="6F23BB9C" w:rsidR="00AB4FDA" w:rsidRPr="00003449" w:rsidRDefault="00AB4FDA" w:rsidP="00715980">
            <w:pPr>
              <w:spacing w:before="120" w:after="120" w:line="259" w:lineRule="auto"/>
              <w:jc w:val="both"/>
              <w:rPr>
                <w:rFonts w:ascii="Arial" w:hAnsi="Arial" w:cs="Arial"/>
                <w:sz w:val="20"/>
                <w:szCs w:val="20"/>
              </w:rPr>
            </w:pPr>
            <w:r w:rsidRPr="00003449">
              <w:rPr>
                <w:rFonts w:ascii="Arial" w:hAnsi="Arial" w:cs="Arial"/>
                <w:sz w:val="20"/>
                <w:szCs w:val="20"/>
              </w:rPr>
              <w:t xml:space="preserve">This Performance Objective covers </w:t>
            </w:r>
            <w:r>
              <w:rPr>
                <w:rFonts w:ascii="Arial" w:hAnsi="Arial" w:cs="Arial"/>
                <w:sz w:val="20"/>
                <w:szCs w:val="20"/>
              </w:rPr>
              <w:t xml:space="preserve">standard compliance </w:t>
            </w:r>
            <w:r w:rsidRPr="00003449">
              <w:rPr>
                <w:rFonts w:ascii="Arial" w:hAnsi="Arial" w:cs="Arial"/>
                <w:sz w:val="20"/>
                <w:szCs w:val="20"/>
              </w:rPr>
              <w:t>expectations</w:t>
            </w:r>
            <w:r>
              <w:rPr>
                <w:rFonts w:ascii="Arial" w:hAnsi="Arial" w:cs="Arial"/>
                <w:sz w:val="20"/>
                <w:szCs w:val="20"/>
              </w:rPr>
              <w:t xml:space="preserve">.  </w:t>
            </w:r>
          </w:p>
          <w:p w14:paraId="3ACAA58B" w14:textId="77777777" w:rsidR="00ED0C2F" w:rsidRDefault="00AB4FDA" w:rsidP="00715980">
            <w:pPr>
              <w:spacing w:before="120" w:after="120" w:line="259" w:lineRule="auto"/>
              <w:jc w:val="both"/>
              <w:rPr>
                <w:rFonts w:ascii="Arial" w:hAnsi="Arial" w:cs="Arial"/>
                <w:sz w:val="20"/>
                <w:szCs w:val="20"/>
              </w:rPr>
            </w:pPr>
            <w:r w:rsidRPr="00003449">
              <w:rPr>
                <w:rFonts w:ascii="Arial" w:hAnsi="Arial" w:cs="Arial"/>
                <w:sz w:val="20"/>
                <w:szCs w:val="20"/>
              </w:rPr>
              <w:t xml:space="preserve">Example </w:t>
            </w:r>
            <w:r w:rsidRPr="00003449">
              <w:rPr>
                <w:rFonts w:ascii="Arial" w:hAnsi="Arial" w:cs="Arial"/>
                <w:b/>
                <w:sz w:val="20"/>
                <w:szCs w:val="20"/>
              </w:rPr>
              <w:t>governance principles/standards</w:t>
            </w:r>
            <w:r w:rsidRPr="00003449">
              <w:rPr>
                <w:rFonts w:ascii="Arial" w:hAnsi="Arial" w:cs="Arial"/>
                <w:sz w:val="20"/>
                <w:szCs w:val="20"/>
              </w:rPr>
              <w:t xml:space="preserve"> relevant to this Performance Objective include: AICD </w:t>
            </w:r>
            <w:r w:rsidR="00381D54">
              <w:rPr>
                <w:rFonts w:ascii="Arial" w:hAnsi="Arial" w:cs="Arial"/>
                <w:sz w:val="20"/>
                <w:szCs w:val="20"/>
              </w:rPr>
              <w:t xml:space="preserve">Principle </w:t>
            </w:r>
            <w:r w:rsidRPr="00003449">
              <w:rPr>
                <w:rFonts w:ascii="Arial" w:hAnsi="Arial" w:cs="Arial"/>
                <w:sz w:val="20"/>
                <w:szCs w:val="20"/>
              </w:rPr>
              <w:t>5 (Risk management)</w:t>
            </w:r>
            <w:r w:rsidR="00B47083">
              <w:rPr>
                <w:rFonts w:ascii="Arial" w:hAnsi="Arial" w:cs="Arial"/>
                <w:sz w:val="20"/>
                <w:szCs w:val="20"/>
              </w:rPr>
              <w:t>;</w:t>
            </w:r>
            <w:r>
              <w:rPr>
                <w:rFonts w:ascii="Arial" w:hAnsi="Arial" w:cs="Arial"/>
                <w:sz w:val="20"/>
                <w:szCs w:val="20"/>
              </w:rPr>
              <w:t xml:space="preserve"> and</w:t>
            </w:r>
            <w:r w:rsidRPr="00003449">
              <w:rPr>
                <w:rFonts w:ascii="Arial" w:hAnsi="Arial" w:cs="Arial"/>
                <w:sz w:val="20"/>
                <w:szCs w:val="20"/>
              </w:rPr>
              <w:t xml:space="preserve"> Principle 9 (Conduct and compliance)</w:t>
            </w:r>
            <w:r w:rsidR="00381D54">
              <w:rPr>
                <w:rFonts w:ascii="Arial" w:hAnsi="Arial" w:cs="Arial"/>
                <w:sz w:val="20"/>
                <w:szCs w:val="20"/>
              </w:rPr>
              <w:t xml:space="preserve">; and </w:t>
            </w:r>
            <w:r w:rsidR="00A246A9" w:rsidRPr="00A246A9">
              <w:rPr>
                <w:rFonts w:ascii="Arial" w:hAnsi="Arial" w:cs="Arial"/>
                <w:sz w:val="20"/>
                <w:szCs w:val="20"/>
              </w:rPr>
              <w:t xml:space="preserve">Australian Charities and Not-for-profits Commission </w:t>
            </w:r>
            <w:r w:rsidR="00A246A9">
              <w:rPr>
                <w:rFonts w:ascii="Arial" w:hAnsi="Arial" w:cs="Arial"/>
                <w:sz w:val="20"/>
                <w:szCs w:val="20"/>
              </w:rPr>
              <w:t>(</w:t>
            </w:r>
            <w:r w:rsidR="00381D54">
              <w:rPr>
                <w:rFonts w:ascii="Arial" w:hAnsi="Arial" w:cs="Arial"/>
                <w:sz w:val="20"/>
                <w:szCs w:val="20"/>
              </w:rPr>
              <w:t>ACNC</w:t>
            </w:r>
            <w:r w:rsidR="00A246A9">
              <w:rPr>
                <w:rFonts w:ascii="Arial" w:hAnsi="Arial" w:cs="Arial"/>
                <w:sz w:val="20"/>
                <w:szCs w:val="20"/>
              </w:rPr>
              <w:t>)</w:t>
            </w:r>
            <w:r w:rsidR="00381D54">
              <w:rPr>
                <w:rFonts w:ascii="Arial" w:hAnsi="Arial" w:cs="Arial"/>
                <w:sz w:val="20"/>
                <w:szCs w:val="20"/>
              </w:rPr>
              <w:t xml:space="preserve"> Standard 1 (Purposes and not-for-profit nature of a registered entity)</w:t>
            </w:r>
            <w:r w:rsidR="00B47083">
              <w:rPr>
                <w:rFonts w:ascii="Arial" w:hAnsi="Arial" w:cs="Arial"/>
                <w:sz w:val="20"/>
                <w:szCs w:val="20"/>
              </w:rPr>
              <w:t>;</w:t>
            </w:r>
            <w:r w:rsidR="00381D54">
              <w:rPr>
                <w:rFonts w:ascii="Arial" w:hAnsi="Arial" w:cs="Arial"/>
                <w:sz w:val="20"/>
                <w:szCs w:val="20"/>
              </w:rPr>
              <w:t xml:space="preserve"> and Standard 3 (Compliance with Australian laws).</w:t>
            </w:r>
          </w:p>
          <w:p w14:paraId="4F48C208" w14:textId="40546693" w:rsidR="00634D93" w:rsidRPr="00003449" w:rsidRDefault="00A91D2C" w:rsidP="00715980">
            <w:pPr>
              <w:spacing w:before="120" w:after="120" w:line="259" w:lineRule="auto"/>
              <w:jc w:val="both"/>
              <w:rPr>
                <w:rFonts w:ascii="Arial" w:hAnsi="Arial" w:cs="Arial"/>
                <w:sz w:val="20"/>
                <w:szCs w:val="20"/>
              </w:rPr>
            </w:pPr>
            <w:hyperlink w:anchor="PE5_1_Toolsandresources" w:history="1">
              <w:r w:rsidR="00634D93" w:rsidRPr="00C22798">
                <w:rPr>
                  <w:rStyle w:val="Hyperlink"/>
                  <w:rFonts w:ascii="Arial" w:hAnsi="Arial" w:cs="Arial"/>
                  <w:sz w:val="20"/>
                  <w:szCs w:val="20"/>
                </w:rPr>
                <w:t>See tools and resources for Performance Objective 5.1</w:t>
              </w:r>
            </w:hyperlink>
          </w:p>
        </w:tc>
      </w:tr>
    </w:tbl>
    <w:p w14:paraId="79AA74DC" w14:textId="77777777" w:rsidR="00F315BF" w:rsidRPr="00003449" w:rsidRDefault="00F315BF" w:rsidP="00801E1D">
      <w:pPr>
        <w:rPr>
          <w:rFonts w:ascii="Arial" w:hAnsi="Arial" w:cs="Arial"/>
          <w:sz w:val="20"/>
          <w:szCs w:val="20"/>
        </w:rPr>
      </w:pPr>
    </w:p>
    <w:p w14:paraId="5AD550E0" w14:textId="562B43E5" w:rsidR="00AB4FDA" w:rsidRDefault="00AB4FDA" w:rsidP="00801E1D">
      <w:pPr>
        <w:spacing w:after="160" w:line="259" w:lineRule="auto"/>
        <w:rPr>
          <w:rFonts w:ascii="Arial" w:hAnsi="Arial" w:cs="Arial"/>
          <w:sz w:val="20"/>
          <w:szCs w:val="20"/>
        </w:rPr>
      </w:pPr>
      <w:r>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3D2FEF" w:rsidRPr="00003449" w14:paraId="440C0FE1" w14:textId="77777777" w:rsidTr="00DB32FF">
        <w:tc>
          <w:tcPr>
            <w:tcW w:w="389" w:type="dxa"/>
            <w:tcBorders>
              <w:right w:val="nil"/>
            </w:tcBorders>
            <w:shd w:val="clear" w:color="auto" w:fill="ED5458" w:themeFill="accent3" w:themeFillTint="99"/>
          </w:tcPr>
          <w:p w14:paraId="448C8FE5" w14:textId="0CE0C172" w:rsidR="003D2FEF" w:rsidRPr="00003449" w:rsidRDefault="003D2FEF" w:rsidP="00FB0A07">
            <w:pPr>
              <w:pStyle w:val="Heading3"/>
              <w:outlineLvl w:val="2"/>
            </w:pPr>
            <w:r w:rsidRPr="00003449">
              <w:lastRenderedPageBreak/>
              <w:t>a</w:t>
            </w:r>
            <w:r w:rsidR="00333CF9">
              <w:t>)</w:t>
            </w:r>
          </w:p>
        </w:tc>
        <w:tc>
          <w:tcPr>
            <w:tcW w:w="14736" w:type="dxa"/>
            <w:gridSpan w:val="5"/>
            <w:tcBorders>
              <w:left w:val="nil"/>
            </w:tcBorders>
            <w:shd w:val="clear" w:color="auto" w:fill="ED5458" w:themeFill="accent3" w:themeFillTint="99"/>
          </w:tcPr>
          <w:p w14:paraId="5F791AF5" w14:textId="22C3D1B4" w:rsidR="003D2FEF" w:rsidRPr="00003449" w:rsidRDefault="00F75942" w:rsidP="00FB0A07">
            <w:pPr>
              <w:pStyle w:val="Heading3"/>
              <w:outlineLvl w:val="2"/>
            </w:pPr>
            <w:r w:rsidRPr="00003449">
              <w:t>The organisation/service has mechanisms in place to ensure compliance with all relevant legislat</w:t>
            </w:r>
            <w:r w:rsidR="00B078AE">
              <w:t>ive</w:t>
            </w:r>
            <w:r w:rsidRPr="00003449">
              <w:t xml:space="preserve"> and regulatory requirements</w:t>
            </w:r>
          </w:p>
        </w:tc>
      </w:tr>
      <w:tr w:rsidR="003D2FEF" w:rsidRPr="00003449" w14:paraId="6C603971" w14:textId="77777777" w:rsidTr="00FB0A07">
        <w:tc>
          <w:tcPr>
            <w:tcW w:w="15125" w:type="dxa"/>
            <w:gridSpan w:val="6"/>
            <w:shd w:val="clear" w:color="auto" w:fill="F9C6C7" w:themeFill="accent3" w:themeFillTint="33"/>
          </w:tcPr>
          <w:p w14:paraId="1DCA13A4" w14:textId="20338B1D" w:rsidR="003D2FE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3D2FEF" w:rsidRPr="00003449" w14:paraId="2AE87070" w14:textId="77777777" w:rsidTr="00801E1D">
        <w:trPr>
          <w:trHeight w:val="1743"/>
        </w:trPr>
        <w:tc>
          <w:tcPr>
            <w:tcW w:w="15125" w:type="dxa"/>
            <w:gridSpan w:val="6"/>
          </w:tcPr>
          <w:p w14:paraId="556D1FA2" w14:textId="06DC6DBA" w:rsidR="000762E0"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6F6C89DA" w14:textId="77777777" w:rsidTr="00687C35">
              <w:tc>
                <w:tcPr>
                  <w:tcW w:w="1842" w:type="dxa"/>
                </w:tcPr>
                <w:p w14:paraId="278C812F"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5444ABCF" w14:textId="4EB78E27" w:rsidR="00687C35" w:rsidRPr="00003449" w:rsidRDefault="00687C35" w:rsidP="00687C35">
                  <w:pPr>
                    <w:spacing w:before="60" w:after="60" w:line="240" w:lineRule="auto"/>
                    <w:jc w:val="both"/>
                    <w:rPr>
                      <w:rFonts w:ascii="Arial" w:hAnsi="Arial" w:cs="Arial"/>
                      <w:sz w:val="20"/>
                      <w:szCs w:val="20"/>
                    </w:rPr>
                  </w:pPr>
                  <w:r>
                    <w:rPr>
                      <w:rFonts w:ascii="Arial" w:hAnsi="Arial" w:cs="Arial"/>
                      <w:sz w:val="20"/>
                      <w:szCs w:val="20"/>
                    </w:rPr>
                    <w:t>L</w:t>
                  </w:r>
                  <w:r w:rsidRPr="00003449">
                    <w:rPr>
                      <w:rFonts w:ascii="Arial" w:hAnsi="Arial" w:cs="Arial"/>
                      <w:sz w:val="20"/>
                      <w:szCs w:val="20"/>
                    </w:rPr>
                    <w:t>eaders can talk about how they inform themselves</w:t>
                  </w:r>
                  <w:r>
                    <w:rPr>
                      <w:rFonts w:ascii="Arial" w:hAnsi="Arial" w:cs="Arial"/>
                      <w:sz w:val="20"/>
                      <w:szCs w:val="20"/>
                    </w:rPr>
                    <w:t xml:space="preserve"> and</w:t>
                  </w:r>
                  <w:r w:rsidRPr="00003449">
                    <w:rPr>
                      <w:rFonts w:ascii="Arial" w:hAnsi="Arial" w:cs="Arial"/>
                      <w:sz w:val="20"/>
                      <w:szCs w:val="20"/>
                    </w:rPr>
                    <w:t xml:space="preserve"> act on changes to legislative and regulatory requirements that may affect the organisation</w:t>
                  </w:r>
                  <w:r w:rsidR="004502AC">
                    <w:rPr>
                      <w:rFonts w:ascii="Arial" w:hAnsi="Arial" w:cs="Arial"/>
                      <w:sz w:val="20"/>
                      <w:szCs w:val="20"/>
                    </w:rPr>
                    <w:t>,</w:t>
                  </w:r>
                  <w:r w:rsidRPr="00003449">
                    <w:rPr>
                      <w:rFonts w:ascii="Arial" w:hAnsi="Arial" w:cs="Arial"/>
                      <w:sz w:val="20"/>
                      <w:szCs w:val="20"/>
                    </w:rPr>
                    <w:t xml:space="preserve"> e.g. updates through government, regulator and peak body communications and sector related newsletters.</w:t>
                  </w:r>
                </w:p>
                <w:p w14:paraId="698005D4" w14:textId="77777777" w:rsidR="00687C35" w:rsidRPr="00003449" w:rsidRDefault="00687C35" w:rsidP="00687C35">
                  <w:pPr>
                    <w:spacing w:before="60" w:after="60" w:line="240" w:lineRule="auto"/>
                    <w:rPr>
                      <w:rFonts w:ascii="Arial" w:hAnsi="Arial" w:cs="Arial"/>
                      <w:sz w:val="20"/>
                      <w:szCs w:val="20"/>
                    </w:rPr>
                  </w:pPr>
                  <w:r>
                    <w:rPr>
                      <w:rFonts w:ascii="Arial" w:hAnsi="Arial" w:cs="Arial"/>
                      <w:sz w:val="20"/>
                      <w:szCs w:val="20"/>
                    </w:rPr>
                    <w:t>M</w:t>
                  </w:r>
                  <w:r w:rsidRPr="00003449">
                    <w:rPr>
                      <w:rFonts w:ascii="Arial" w:hAnsi="Arial" w:cs="Arial"/>
                      <w:sz w:val="20"/>
                      <w:szCs w:val="20"/>
                    </w:rPr>
                    <w:t xml:space="preserve">anagers can </w:t>
                  </w:r>
                  <w:r>
                    <w:rPr>
                      <w:rFonts w:ascii="Arial" w:hAnsi="Arial" w:cs="Arial"/>
                      <w:sz w:val="20"/>
                      <w:szCs w:val="20"/>
                    </w:rPr>
                    <w:t xml:space="preserve">provide examples of </w:t>
                  </w:r>
                  <w:r w:rsidRPr="00003449">
                    <w:rPr>
                      <w:rFonts w:ascii="Arial" w:hAnsi="Arial" w:cs="Arial"/>
                      <w:sz w:val="20"/>
                      <w:szCs w:val="20"/>
                    </w:rPr>
                    <w:t xml:space="preserve">change management </w:t>
                  </w:r>
                  <w:r>
                    <w:rPr>
                      <w:rFonts w:ascii="Arial" w:hAnsi="Arial" w:cs="Arial"/>
                      <w:sz w:val="20"/>
                      <w:szCs w:val="20"/>
                    </w:rPr>
                    <w:t xml:space="preserve">responses to legislative/regulatory updates </w:t>
                  </w:r>
                  <w:r w:rsidRPr="00003449">
                    <w:rPr>
                      <w:rFonts w:ascii="Arial" w:hAnsi="Arial" w:cs="Arial"/>
                      <w:sz w:val="20"/>
                      <w:szCs w:val="20"/>
                    </w:rPr>
                    <w:t xml:space="preserve">(such as </w:t>
                  </w:r>
                  <w:r>
                    <w:rPr>
                      <w:rFonts w:ascii="Arial" w:hAnsi="Arial" w:cs="Arial"/>
                      <w:sz w:val="20"/>
                      <w:szCs w:val="20"/>
                    </w:rPr>
                    <w:t>award rates and</w:t>
                  </w:r>
                  <w:r w:rsidRPr="00003449">
                    <w:rPr>
                      <w:rFonts w:ascii="Arial" w:hAnsi="Arial" w:cs="Arial"/>
                      <w:sz w:val="20"/>
                      <w:szCs w:val="20"/>
                    </w:rPr>
                    <w:t xml:space="preserve"> </w:t>
                  </w:r>
                  <w:r>
                    <w:rPr>
                      <w:rFonts w:ascii="Arial" w:hAnsi="Arial" w:cs="Arial"/>
                      <w:sz w:val="20"/>
                      <w:szCs w:val="20"/>
                    </w:rPr>
                    <w:t>privacy).</w:t>
                  </w:r>
                </w:p>
              </w:tc>
            </w:tr>
            <w:tr w:rsidR="00687C35" w:rsidRPr="00003449" w14:paraId="28A3191C" w14:textId="77777777" w:rsidTr="00687C35">
              <w:trPr>
                <w:trHeight w:val="350"/>
              </w:trPr>
              <w:tc>
                <w:tcPr>
                  <w:tcW w:w="1842" w:type="dxa"/>
                </w:tcPr>
                <w:p w14:paraId="31F1695B"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156396F6" w14:textId="77777777" w:rsidR="00687C35" w:rsidRPr="00003449" w:rsidRDefault="00687C35" w:rsidP="00687C35">
                  <w:pPr>
                    <w:spacing w:before="60" w:after="60" w:line="240" w:lineRule="auto"/>
                    <w:jc w:val="both"/>
                    <w:rPr>
                      <w:rFonts w:ascii="Arial" w:hAnsi="Arial" w:cs="Arial"/>
                      <w:sz w:val="20"/>
                      <w:szCs w:val="20"/>
                    </w:rPr>
                  </w:pPr>
                  <w:r>
                    <w:rPr>
                      <w:rFonts w:ascii="Arial" w:hAnsi="Arial" w:cs="Arial"/>
                      <w:sz w:val="20"/>
                      <w:szCs w:val="20"/>
                    </w:rPr>
                    <w:t>P</w:t>
                  </w:r>
                  <w:r w:rsidRPr="00003449">
                    <w:rPr>
                      <w:rFonts w:ascii="Arial" w:hAnsi="Arial" w:cs="Arial"/>
                      <w:sz w:val="20"/>
                      <w:szCs w:val="20"/>
                    </w:rPr>
                    <w:t>olicies and procedures reflect current legislative and regulatory requirements.</w:t>
                  </w:r>
                </w:p>
              </w:tc>
            </w:tr>
          </w:tbl>
          <w:p w14:paraId="0B99EB66" w14:textId="2569EDC2" w:rsidR="003D2FEF" w:rsidRPr="00003449" w:rsidRDefault="00F40D11" w:rsidP="00687C35">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70" w:history="1">
              <w:r w:rsidR="00207818" w:rsidRPr="00686388">
                <w:rPr>
                  <w:rStyle w:val="Hyperlink"/>
                  <w:rFonts w:ascii="Arial" w:hAnsi="Arial" w:cs="Arial"/>
                  <w:i/>
                  <w:color w:val="0070C0"/>
                  <w:sz w:val="20"/>
                  <w:szCs w:val="20"/>
                </w:rPr>
                <w:t>culturalstandard@wanada.org.au</w:t>
              </w:r>
            </w:hyperlink>
          </w:p>
        </w:tc>
      </w:tr>
      <w:tr w:rsidR="00FB0A07" w:rsidRPr="00003449" w14:paraId="15E957B6" w14:textId="77777777" w:rsidTr="00FB0A07">
        <w:trPr>
          <w:trHeight w:val="215"/>
        </w:trPr>
        <w:tc>
          <w:tcPr>
            <w:tcW w:w="11482" w:type="dxa"/>
            <w:gridSpan w:val="4"/>
            <w:shd w:val="clear" w:color="auto" w:fill="F9C6C7" w:themeFill="accent3" w:themeFillTint="33"/>
          </w:tcPr>
          <w:p w14:paraId="2F0E2459" w14:textId="6AA70EDF" w:rsidR="00FB0A07" w:rsidRPr="00003449" w:rsidRDefault="00FB0A07" w:rsidP="00FB0A07">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4C95479E" w14:textId="619F004F" w:rsidR="00FB0A07" w:rsidRPr="00003449" w:rsidRDefault="00FB0A07" w:rsidP="00FB0A07">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2B763709" w14:textId="77777777" w:rsidTr="00DB32FF">
        <w:tc>
          <w:tcPr>
            <w:tcW w:w="15125" w:type="dxa"/>
            <w:gridSpan w:val="6"/>
            <w:shd w:val="clear" w:color="auto" w:fill="auto"/>
          </w:tcPr>
          <w:p w14:paraId="207555E3" w14:textId="77777777" w:rsidR="00DB32FF" w:rsidRDefault="00DB32FF" w:rsidP="00721456">
            <w:pPr>
              <w:spacing w:before="60" w:after="60" w:line="240" w:lineRule="auto"/>
              <w:ind w:left="-43"/>
              <w:jc w:val="both"/>
              <w:rPr>
                <w:rFonts w:ascii="Arial" w:hAnsi="Arial" w:cs="Arial"/>
                <w:sz w:val="20"/>
                <w:szCs w:val="20"/>
              </w:rPr>
            </w:pPr>
          </w:p>
          <w:p w14:paraId="318DE425" w14:textId="151D4F3B" w:rsidR="00DB32FF" w:rsidRPr="00100228" w:rsidRDefault="00DB32FF" w:rsidP="00721456">
            <w:pPr>
              <w:spacing w:before="60" w:after="60" w:line="240" w:lineRule="auto"/>
              <w:ind w:left="-43"/>
              <w:jc w:val="both"/>
              <w:rPr>
                <w:rFonts w:ascii="Arial" w:hAnsi="Arial" w:cs="Arial"/>
                <w:sz w:val="20"/>
                <w:szCs w:val="20"/>
              </w:rPr>
            </w:pPr>
          </w:p>
        </w:tc>
      </w:tr>
      <w:tr w:rsidR="00FB0A07" w:rsidRPr="00003449" w14:paraId="0660F7A7" w14:textId="77777777" w:rsidTr="00DB32FF">
        <w:tc>
          <w:tcPr>
            <w:tcW w:w="4946" w:type="dxa"/>
            <w:gridSpan w:val="2"/>
            <w:shd w:val="clear" w:color="auto" w:fill="F2F2F2" w:themeFill="background1" w:themeFillShade="F2"/>
          </w:tcPr>
          <w:p w14:paraId="33D69664" w14:textId="27E21ADB" w:rsidR="00FB0A07" w:rsidRPr="00003449" w:rsidRDefault="00FB0A07" w:rsidP="00FB0A07">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4A5459C9" w14:textId="636C3F24" w:rsidR="00FB0A07" w:rsidRPr="00003449" w:rsidRDefault="00FB0A07" w:rsidP="00FB0A07">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21055D99" w14:textId="25E6139C" w:rsidR="00FB0A07" w:rsidRPr="00003449" w:rsidRDefault="00FB0A07" w:rsidP="00FB0A07">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5F4ECC7D"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65E4676F" w14:textId="6D07BAD6" w:rsidR="00FB0A07"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FB0A07" w:rsidRPr="00003449" w14:paraId="05FAFEC6" w14:textId="77777777" w:rsidTr="00DB32FF">
        <w:tc>
          <w:tcPr>
            <w:tcW w:w="4946" w:type="dxa"/>
            <w:gridSpan w:val="2"/>
          </w:tcPr>
          <w:p w14:paraId="716D0ECB" w14:textId="77777777" w:rsidR="00FB0A07" w:rsidRPr="00003449" w:rsidRDefault="00FB0A07" w:rsidP="00FB0A07">
            <w:pPr>
              <w:spacing w:after="60" w:line="240" w:lineRule="auto"/>
              <w:ind w:left="-41" w:right="162"/>
              <w:jc w:val="both"/>
              <w:rPr>
                <w:rFonts w:ascii="Arial" w:hAnsi="Arial" w:cs="Arial"/>
                <w:sz w:val="20"/>
                <w:szCs w:val="20"/>
              </w:rPr>
            </w:pPr>
          </w:p>
        </w:tc>
        <w:tc>
          <w:tcPr>
            <w:tcW w:w="4559" w:type="dxa"/>
          </w:tcPr>
          <w:p w14:paraId="60ECA676" w14:textId="77777777" w:rsidR="00FB0A07" w:rsidRPr="00003449" w:rsidRDefault="00FB0A07" w:rsidP="00FB0A07">
            <w:pPr>
              <w:spacing w:after="60"/>
              <w:ind w:left="-41"/>
              <w:jc w:val="both"/>
              <w:rPr>
                <w:rFonts w:ascii="Arial" w:hAnsi="Arial" w:cs="Arial"/>
                <w:sz w:val="20"/>
                <w:szCs w:val="20"/>
              </w:rPr>
            </w:pPr>
          </w:p>
          <w:p w14:paraId="6EEC032A" w14:textId="77777777" w:rsidR="00FB0A07" w:rsidRPr="00003449" w:rsidRDefault="00FB0A07" w:rsidP="00FB0A07">
            <w:pPr>
              <w:spacing w:after="60" w:line="240" w:lineRule="auto"/>
              <w:ind w:left="-41"/>
              <w:jc w:val="both"/>
              <w:rPr>
                <w:rFonts w:ascii="Arial" w:hAnsi="Arial" w:cs="Arial"/>
                <w:sz w:val="20"/>
                <w:szCs w:val="20"/>
              </w:rPr>
            </w:pPr>
          </w:p>
        </w:tc>
        <w:tc>
          <w:tcPr>
            <w:tcW w:w="3678" w:type="dxa"/>
            <w:gridSpan w:val="2"/>
          </w:tcPr>
          <w:p w14:paraId="71BADD13" w14:textId="77777777" w:rsidR="00FB0A07" w:rsidRPr="00003449" w:rsidRDefault="00FB0A07" w:rsidP="00FB0A07">
            <w:pPr>
              <w:spacing w:after="60"/>
              <w:ind w:left="-41"/>
              <w:jc w:val="both"/>
              <w:rPr>
                <w:rFonts w:ascii="Arial" w:hAnsi="Arial" w:cs="Arial"/>
                <w:sz w:val="20"/>
                <w:szCs w:val="20"/>
              </w:rPr>
            </w:pPr>
          </w:p>
          <w:p w14:paraId="6F424E60" w14:textId="77777777" w:rsidR="00FB0A07" w:rsidRPr="00003449" w:rsidRDefault="00FB0A07" w:rsidP="00FB0A07">
            <w:pPr>
              <w:spacing w:after="60" w:line="240" w:lineRule="auto"/>
              <w:ind w:left="-41"/>
              <w:jc w:val="both"/>
              <w:rPr>
                <w:rFonts w:ascii="Arial" w:hAnsi="Arial" w:cs="Arial"/>
                <w:sz w:val="20"/>
                <w:szCs w:val="20"/>
              </w:rPr>
            </w:pPr>
          </w:p>
        </w:tc>
        <w:tc>
          <w:tcPr>
            <w:tcW w:w="1942" w:type="dxa"/>
          </w:tcPr>
          <w:p w14:paraId="5DC5BD46" w14:textId="77777777" w:rsidR="00FB0A07" w:rsidRPr="00003449" w:rsidRDefault="00FB0A07" w:rsidP="00FB0A07">
            <w:pPr>
              <w:spacing w:after="60" w:line="240" w:lineRule="auto"/>
              <w:ind w:left="-41"/>
              <w:jc w:val="both"/>
              <w:rPr>
                <w:rFonts w:ascii="Arial" w:hAnsi="Arial" w:cs="Arial"/>
                <w:sz w:val="20"/>
                <w:szCs w:val="20"/>
              </w:rPr>
            </w:pPr>
          </w:p>
        </w:tc>
      </w:tr>
      <w:tr w:rsidR="00FB0A07" w:rsidRPr="00003449" w14:paraId="46156E3C" w14:textId="77777777" w:rsidTr="00FB0A07">
        <w:tc>
          <w:tcPr>
            <w:tcW w:w="15125" w:type="dxa"/>
            <w:gridSpan w:val="6"/>
            <w:shd w:val="clear" w:color="auto" w:fill="F9C6C7" w:themeFill="accent3" w:themeFillTint="33"/>
          </w:tcPr>
          <w:p w14:paraId="090CAB54" w14:textId="6976EAC4" w:rsidR="00FB0A07" w:rsidRPr="00003449" w:rsidRDefault="00FB0A07" w:rsidP="00FB0A07">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FB0A07" w:rsidRPr="00003449" w14:paraId="33C81BE5" w14:textId="77777777" w:rsidTr="007D25E8">
        <w:trPr>
          <w:trHeight w:val="259"/>
        </w:trPr>
        <w:tc>
          <w:tcPr>
            <w:tcW w:w="11482" w:type="dxa"/>
            <w:gridSpan w:val="4"/>
            <w:shd w:val="clear" w:color="auto" w:fill="F2F2F2" w:themeFill="background1" w:themeFillShade="F2"/>
          </w:tcPr>
          <w:p w14:paraId="3F32E0E5" w14:textId="710E57B8" w:rsidR="00FB0A07" w:rsidRPr="00003449" w:rsidRDefault="00FB0A07" w:rsidP="00FB0A07">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1DEA76A7" w14:textId="4212B46B" w:rsidR="00FB0A07" w:rsidRPr="00003449" w:rsidRDefault="00FB0A07" w:rsidP="00FB0A07">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46D6A6C1" w14:textId="3B8E913A" w:rsidR="00FB0A07" w:rsidRPr="00003449" w:rsidRDefault="00FB0A07" w:rsidP="00FB0A07">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FB0A07" w:rsidRPr="00003449" w14:paraId="7DCCF203" w14:textId="77777777" w:rsidTr="00801E1D">
        <w:tc>
          <w:tcPr>
            <w:tcW w:w="11482" w:type="dxa"/>
            <w:gridSpan w:val="4"/>
            <w:shd w:val="clear" w:color="auto" w:fill="auto"/>
          </w:tcPr>
          <w:p w14:paraId="1EE2FB9B" w14:textId="77777777" w:rsidR="00FB0A07" w:rsidRPr="00003449" w:rsidRDefault="00FB0A07" w:rsidP="00FB0A07">
            <w:pPr>
              <w:spacing w:before="120" w:after="120" w:line="240" w:lineRule="auto"/>
              <w:rPr>
                <w:rFonts w:ascii="Arial" w:hAnsi="Arial" w:cs="Arial"/>
                <w:sz w:val="20"/>
                <w:szCs w:val="20"/>
              </w:rPr>
            </w:pPr>
          </w:p>
        </w:tc>
        <w:tc>
          <w:tcPr>
            <w:tcW w:w="1701" w:type="dxa"/>
            <w:shd w:val="clear" w:color="auto" w:fill="auto"/>
          </w:tcPr>
          <w:p w14:paraId="04DB33DE" w14:textId="77777777" w:rsidR="00FB0A07" w:rsidRPr="00003449" w:rsidRDefault="00FB0A07" w:rsidP="00FB0A07">
            <w:pPr>
              <w:spacing w:after="60" w:line="240" w:lineRule="auto"/>
              <w:ind w:left="1"/>
              <w:rPr>
                <w:rFonts w:ascii="Arial" w:hAnsi="Arial" w:cs="Arial"/>
                <w:sz w:val="20"/>
                <w:szCs w:val="20"/>
              </w:rPr>
            </w:pPr>
          </w:p>
        </w:tc>
        <w:tc>
          <w:tcPr>
            <w:tcW w:w="1942" w:type="dxa"/>
            <w:shd w:val="clear" w:color="auto" w:fill="auto"/>
          </w:tcPr>
          <w:p w14:paraId="686174DB" w14:textId="77777777" w:rsidR="00FB0A07" w:rsidRPr="00003449" w:rsidRDefault="00FB0A07" w:rsidP="00FB0A07">
            <w:pPr>
              <w:spacing w:after="60" w:line="240" w:lineRule="auto"/>
              <w:ind w:left="1"/>
              <w:rPr>
                <w:rFonts w:ascii="Arial" w:hAnsi="Arial" w:cs="Arial"/>
                <w:sz w:val="20"/>
                <w:szCs w:val="20"/>
              </w:rPr>
            </w:pPr>
          </w:p>
        </w:tc>
      </w:tr>
      <w:tr w:rsidR="00FB0A07" w:rsidRPr="00003449" w14:paraId="79FFB644" w14:textId="77777777" w:rsidTr="00FB0A07">
        <w:trPr>
          <w:trHeight w:val="74"/>
        </w:trPr>
        <w:tc>
          <w:tcPr>
            <w:tcW w:w="11482" w:type="dxa"/>
            <w:gridSpan w:val="4"/>
            <w:shd w:val="clear" w:color="auto" w:fill="F9C6C7" w:themeFill="accent3" w:themeFillTint="33"/>
          </w:tcPr>
          <w:p w14:paraId="3A6D51FB" w14:textId="56F49D65" w:rsidR="00FB0A07" w:rsidRPr="00003449" w:rsidRDefault="00FB0A07" w:rsidP="00FB0A07">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0EEECB73" w14:textId="1CE2A1A0" w:rsidR="00FB0A07" w:rsidRPr="00003449" w:rsidRDefault="00FB0A07" w:rsidP="00FB0A07">
            <w:pPr>
              <w:spacing w:after="60" w:line="240" w:lineRule="auto"/>
              <w:ind w:left="1"/>
              <w:rPr>
                <w:rFonts w:ascii="Arial" w:hAnsi="Arial" w:cs="Arial"/>
                <w:sz w:val="20"/>
                <w:szCs w:val="20"/>
              </w:rPr>
            </w:pPr>
            <w:r w:rsidRPr="00F035D0">
              <w:rPr>
                <w:rFonts w:ascii="Arial" w:hAnsi="Arial" w:cs="Arial"/>
                <w:b/>
                <w:szCs w:val="20"/>
              </w:rPr>
              <w:t>Date:</w:t>
            </w:r>
          </w:p>
        </w:tc>
      </w:tr>
    </w:tbl>
    <w:p w14:paraId="3E01FEDB" w14:textId="77777777" w:rsidR="003D2FEF" w:rsidRPr="00003449" w:rsidRDefault="003D2FEF"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3D2FEF" w:rsidRPr="00003449" w14:paraId="481BE66D" w14:textId="77777777" w:rsidTr="00DB32FF">
        <w:tc>
          <w:tcPr>
            <w:tcW w:w="402" w:type="dxa"/>
            <w:tcBorders>
              <w:right w:val="nil"/>
            </w:tcBorders>
            <w:shd w:val="clear" w:color="auto" w:fill="ED5458" w:themeFill="accent3" w:themeFillTint="99"/>
          </w:tcPr>
          <w:p w14:paraId="6D9AF54B" w14:textId="18B0CF69" w:rsidR="003D2FEF" w:rsidRPr="00003449" w:rsidRDefault="003D2FEF" w:rsidP="00FB0A07">
            <w:pPr>
              <w:pStyle w:val="Heading3"/>
              <w:outlineLvl w:val="2"/>
            </w:pPr>
            <w:r w:rsidRPr="00003449">
              <w:lastRenderedPageBreak/>
              <w:t>b</w:t>
            </w:r>
            <w:r w:rsidR="00333CF9">
              <w:t>)</w:t>
            </w:r>
          </w:p>
        </w:tc>
        <w:tc>
          <w:tcPr>
            <w:tcW w:w="14723" w:type="dxa"/>
            <w:gridSpan w:val="5"/>
            <w:tcBorders>
              <w:left w:val="nil"/>
            </w:tcBorders>
            <w:shd w:val="clear" w:color="auto" w:fill="ED5458" w:themeFill="accent3" w:themeFillTint="99"/>
          </w:tcPr>
          <w:p w14:paraId="6CC12100" w14:textId="192483FD" w:rsidR="003D2FEF" w:rsidRPr="00003449" w:rsidRDefault="00F75942" w:rsidP="00FB0A07">
            <w:pPr>
              <w:pStyle w:val="Heading3"/>
              <w:outlineLvl w:val="2"/>
            </w:pPr>
            <w:r w:rsidRPr="00003449">
              <w:t>The organisation/service can demonstrate compliance with contractual obligations, including those contained in service/funding agreement(s)</w:t>
            </w:r>
          </w:p>
        </w:tc>
      </w:tr>
      <w:tr w:rsidR="003D2FEF" w:rsidRPr="00003449" w14:paraId="17EEDFD0" w14:textId="77777777" w:rsidTr="00FB0A07">
        <w:tc>
          <w:tcPr>
            <w:tcW w:w="15125" w:type="dxa"/>
            <w:gridSpan w:val="6"/>
            <w:shd w:val="clear" w:color="auto" w:fill="F9C6C7" w:themeFill="accent3" w:themeFillTint="33"/>
          </w:tcPr>
          <w:p w14:paraId="7163ACF3" w14:textId="07EEEC49" w:rsidR="003D2FE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3D2FEF" w:rsidRPr="00003449" w14:paraId="57DF6CA6" w14:textId="77777777" w:rsidTr="00C43CFF">
        <w:trPr>
          <w:trHeight w:val="750"/>
        </w:trPr>
        <w:tc>
          <w:tcPr>
            <w:tcW w:w="15125" w:type="dxa"/>
            <w:gridSpan w:val="6"/>
          </w:tcPr>
          <w:p w14:paraId="0033D53F" w14:textId="6EAD569C" w:rsidR="00E82C71"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1CB2CF9B" w14:textId="77777777" w:rsidTr="00687C35">
              <w:tc>
                <w:tcPr>
                  <w:tcW w:w="1842" w:type="dxa"/>
                </w:tcPr>
                <w:p w14:paraId="722CE1A1"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3ED8C2B8" w14:textId="77777777" w:rsidR="00687C35" w:rsidRPr="00003449" w:rsidRDefault="00687C35" w:rsidP="00687C35">
                  <w:pPr>
                    <w:spacing w:before="60" w:after="60" w:line="240" w:lineRule="auto"/>
                    <w:jc w:val="both"/>
                    <w:rPr>
                      <w:rFonts w:ascii="Arial" w:hAnsi="Arial" w:cs="Arial"/>
                      <w:sz w:val="20"/>
                      <w:szCs w:val="20"/>
                    </w:rPr>
                  </w:pPr>
                  <w:r>
                    <w:rPr>
                      <w:rFonts w:ascii="Arial" w:hAnsi="Arial" w:cs="Arial"/>
                      <w:sz w:val="20"/>
                      <w:szCs w:val="20"/>
                    </w:rPr>
                    <w:t>L</w:t>
                  </w:r>
                  <w:r w:rsidRPr="00003449">
                    <w:rPr>
                      <w:rFonts w:ascii="Arial" w:hAnsi="Arial" w:cs="Arial"/>
                      <w:sz w:val="20"/>
                      <w:szCs w:val="20"/>
                    </w:rPr>
                    <w:t xml:space="preserve">eaders can talk </w:t>
                  </w:r>
                  <w:r>
                    <w:rPr>
                      <w:rFonts w:ascii="Arial" w:hAnsi="Arial" w:cs="Arial"/>
                      <w:sz w:val="20"/>
                      <w:szCs w:val="20"/>
                    </w:rPr>
                    <w:t xml:space="preserve">about </w:t>
                  </w:r>
                  <w:r w:rsidRPr="00003449">
                    <w:rPr>
                      <w:rFonts w:ascii="Arial" w:hAnsi="Arial" w:cs="Arial"/>
                      <w:sz w:val="20"/>
                      <w:szCs w:val="20"/>
                    </w:rPr>
                    <w:t>how they ensure the organisation/service operat</w:t>
                  </w:r>
                  <w:r>
                    <w:rPr>
                      <w:rFonts w:ascii="Arial" w:hAnsi="Arial" w:cs="Arial"/>
                      <w:sz w:val="20"/>
                      <w:szCs w:val="20"/>
                    </w:rPr>
                    <w:t>ions</w:t>
                  </w:r>
                  <w:r w:rsidRPr="00003449">
                    <w:rPr>
                      <w:rFonts w:ascii="Arial" w:hAnsi="Arial" w:cs="Arial"/>
                      <w:sz w:val="20"/>
                      <w:szCs w:val="20"/>
                    </w:rPr>
                    <w:t xml:space="preserve"> </w:t>
                  </w:r>
                  <w:r>
                    <w:rPr>
                      <w:rFonts w:ascii="Arial" w:hAnsi="Arial" w:cs="Arial"/>
                      <w:sz w:val="20"/>
                      <w:szCs w:val="20"/>
                    </w:rPr>
                    <w:t xml:space="preserve">are kept </w:t>
                  </w:r>
                  <w:r w:rsidRPr="00003449">
                    <w:rPr>
                      <w:rFonts w:ascii="Arial" w:hAnsi="Arial" w:cs="Arial"/>
                      <w:sz w:val="20"/>
                      <w:szCs w:val="20"/>
                    </w:rPr>
                    <w:t xml:space="preserve">in line with </w:t>
                  </w:r>
                  <w:r>
                    <w:rPr>
                      <w:rFonts w:ascii="Arial" w:hAnsi="Arial" w:cs="Arial"/>
                      <w:sz w:val="20"/>
                      <w:szCs w:val="20"/>
                    </w:rPr>
                    <w:t xml:space="preserve">grant and </w:t>
                  </w:r>
                  <w:r w:rsidRPr="00003449">
                    <w:rPr>
                      <w:rFonts w:ascii="Arial" w:hAnsi="Arial" w:cs="Arial"/>
                      <w:sz w:val="20"/>
                      <w:szCs w:val="20"/>
                    </w:rPr>
                    <w:t>service</w:t>
                  </w:r>
                  <w:r>
                    <w:rPr>
                      <w:rFonts w:ascii="Arial" w:hAnsi="Arial" w:cs="Arial"/>
                      <w:sz w:val="20"/>
                      <w:szCs w:val="20"/>
                    </w:rPr>
                    <w:t xml:space="preserve"> agreements. </w:t>
                  </w:r>
                  <w:r w:rsidRPr="00003449">
                    <w:rPr>
                      <w:rFonts w:ascii="Arial" w:hAnsi="Arial" w:cs="Arial"/>
                      <w:sz w:val="20"/>
                      <w:szCs w:val="20"/>
                    </w:rPr>
                    <w:t xml:space="preserve"> </w:t>
                  </w:r>
                </w:p>
              </w:tc>
            </w:tr>
            <w:tr w:rsidR="00687C35" w:rsidRPr="00003449" w14:paraId="0850F692" w14:textId="77777777" w:rsidTr="00687C35">
              <w:trPr>
                <w:trHeight w:val="80"/>
              </w:trPr>
              <w:tc>
                <w:tcPr>
                  <w:tcW w:w="1842" w:type="dxa"/>
                </w:tcPr>
                <w:p w14:paraId="12D34115"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4D7478F4" w14:textId="77777777" w:rsidR="00687C35" w:rsidRPr="00003449" w:rsidRDefault="00687C35" w:rsidP="00687C35">
                  <w:pPr>
                    <w:spacing w:before="60" w:after="120" w:line="240" w:lineRule="auto"/>
                    <w:jc w:val="both"/>
                    <w:rPr>
                      <w:rFonts w:ascii="Arial" w:hAnsi="Arial" w:cs="Arial"/>
                      <w:sz w:val="20"/>
                      <w:szCs w:val="20"/>
                    </w:rPr>
                  </w:pPr>
                  <w:r>
                    <w:rPr>
                      <w:rFonts w:ascii="Arial" w:hAnsi="Arial" w:cs="Arial"/>
                      <w:sz w:val="20"/>
                      <w:szCs w:val="20"/>
                    </w:rPr>
                    <w:t>C</w:t>
                  </w:r>
                  <w:r w:rsidRPr="00003449">
                    <w:rPr>
                      <w:rFonts w:ascii="Arial" w:hAnsi="Arial" w:cs="Arial"/>
                      <w:sz w:val="20"/>
                      <w:szCs w:val="20"/>
                    </w:rPr>
                    <w:t>ontracts; service agreements; reports to funding bodies.</w:t>
                  </w:r>
                </w:p>
              </w:tc>
            </w:tr>
          </w:tbl>
          <w:p w14:paraId="25E83253" w14:textId="5211BE7E" w:rsidR="00E82C71" w:rsidRPr="00003449" w:rsidRDefault="00F40D11" w:rsidP="00687C35">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71" w:history="1">
              <w:r w:rsidR="00207818" w:rsidRPr="00686388">
                <w:rPr>
                  <w:rStyle w:val="Hyperlink"/>
                  <w:rFonts w:ascii="Arial" w:hAnsi="Arial" w:cs="Arial"/>
                  <w:i/>
                  <w:color w:val="0070C0"/>
                  <w:sz w:val="20"/>
                  <w:szCs w:val="20"/>
                </w:rPr>
                <w:t>culturalstandard@wanada.org.au</w:t>
              </w:r>
            </w:hyperlink>
          </w:p>
        </w:tc>
      </w:tr>
      <w:tr w:rsidR="007D25E8" w:rsidRPr="00003449" w14:paraId="04C9D071" w14:textId="77777777" w:rsidTr="007D25E8">
        <w:trPr>
          <w:trHeight w:val="215"/>
        </w:trPr>
        <w:tc>
          <w:tcPr>
            <w:tcW w:w="11482" w:type="dxa"/>
            <w:gridSpan w:val="4"/>
            <w:shd w:val="clear" w:color="auto" w:fill="F9C6C7" w:themeFill="accent3" w:themeFillTint="33"/>
          </w:tcPr>
          <w:p w14:paraId="62005772" w14:textId="75F544AA" w:rsidR="007D25E8" w:rsidRPr="00003449" w:rsidRDefault="007D25E8" w:rsidP="007D25E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42279D49" w14:textId="17AC2D5D"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12F6A83F" w14:textId="77777777" w:rsidTr="00DB32FF">
        <w:tc>
          <w:tcPr>
            <w:tcW w:w="15125" w:type="dxa"/>
            <w:gridSpan w:val="6"/>
            <w:shd w:val="clear" w:color="auto" w:fill="auto"/>
          </w:tcPr>
          <w:p w14:paraId="131DF56F" w14:textId="77777777" w:rsidR="00DB32FF" w:rsidRDefault="00DB32FF" w:rsidP="00721456">
            <w:pPr>
              <w:spacing w:before="60" w:after="60" w:line="240" w:lineRule="auto"/>
              <w:ind w:left="-43"/>
              <w:jc w:val="both"/>
              <w:rPr>
                <w:rFonts w:ascii="Arial" w:hAnsi="Arial" w:cs="Arial"/>
                <w:sz w:val="20"/>
                <w:szCs w:val="20"/>
              </w:rPr>
            </w:pPr>
          </w:p>
          <w:p w14:paraId="2250DB38" w14:textId="228994CB"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005FFFD4" w14:textId="77777777" w:rsidTr="00DB32FF">
        <w:tc>
          <w:tcPr>
            <w:tcW w:w="4947" w:type="dxa"/>
            <w:gridSpan w:val="2"/>
            <w:shd w:val="clear" w:color="auto" w:fill="F2F2F2" w:themeFill="background1" w:themeFillShade="F2"/>
          </w:tcPr>
          <w:p w14:paraId="4D4E2723" w14:textId="2EFC80E6"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4A404A5F" w14:textId="5088BC0F"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1F72047E" w14:textId="22CD12E3"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40AFEA47"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7423116A" w14:textId="37BB8B8C"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71A282BC" w14:textId="77777777" w:rsidTr="00DB32FF">
        <w:tc>
          <w:tcPr>
            <w:tcW w:w="4947" w:type="dxa"/>
            <w:gridSpan w:val="2"/>
          </w:tcPr>
          <w:p w14:paraId="01576FD4" w14:textId="77777777" w:rsidR="007D25E8" w:rsidRPr="00003449" w:rsidRDefault="007D25E8" w:rsidP="007D25E8">
            <w:pPr>
              <w:spacing w:after="60" w:line="240" w:lineRule="auto"/>
              <w:ind w:left="-41" w:right="162"/>
              <w:jc w:val="both"/>
              <w:rPr>
                <w:rFonts w:ascii="Arial" w:hAnsi="Arial" w:cs="Arial"/>
                <w:sz w:val="20"/>
                <w:szCs w:val="20"/>
              </w:rPr>
            </w:pPr>
          </w:p>
        </w:tc>
        <w:tc>
          <w:tcPr>
            <w:tcW w:w="4559" w:type="dxa"/>
          </w:tcPr>
          <w:p w14:paraId="07965172" w14:textId="77777777" w:rsidR="007D25E8" w:rsidRPr="00003449" w:rsidRDefault="007D25E8" w:rsidP="007D25E8">
            <w:pPr>
              <w:spacing w:after="60"/>
              <w:ind w:left="-41"/>
              <w:jc w:val="both"/>
              <w:rPr>
                <w:rFonts w:ascii="Arial" w:hAnsi="Arial" w:cs="Arial"/>
                <w:sz w:val="20"/>
                <w:szCs w:val="20"/>
              </w:rPr>
            </w:pPr>
          </w:p>
          <w:p w14:paraId="7F15396D" w14:textId="77777777" w:rsidR="007D25E8" w:rsidRPr="00003449" w:rsidRDefault="007D25E8" w:rsidP="007D25E8">
            <w:pPr>
              <w:spacing w:after="60" w:line="240" w:lineRule="auto"/>
              <w:ind w:left="-41"/>
              <w:jc w:val="both"/>
              <w:rPr>
                <w:rFonts w:ascii="Arial" w:hAnsi="Arial" w:cs="Arial"/>
                <w:sz w:val="20"/>
                <w:szCs w:val="20"/>
              </w:rPr>
            </w:pPr>
          </w:p>
        </w:tc>
        <w:tc>
          <w:tcPr>
            <w:tcW w:w="3677" w:type="dxa"/>
            <w:gridSpan w:val="2"/>
          </w:tcPr>
          <w:p w14:paraId="2CBF378A" w14:textId="77777777" w:rsidR="007D25E8" w:rsidRPr="00003449" w:rsidRDefault="007D25E8" w:rsidP="007D25E8">
            <w:pPr>
              <w:spacing w:after="60"/>
              <w:ind w:left="-41"/>
              <w:jc w:val="both"/>
              <w:rPr>
                <w:rFonts w:ascii="Arial" w:hAnsi="Arial" w:cs="Arial"/>
                <w:sz w:val="20"/>
                <w:szCs w:val="20"/>
              </w:rPr>
            </w:pPr>
          </w:p>
          <w:p w14:paraId="6C490E35" w14:textId="77777777" w:rsidR="007D25E8" w:rsidRPr="00003449" w:rsidRDefault="007D25E8" w:rsidP="007D25E8">
            <w:pPr>
              <w:spacing w:after="60" w:line="240" w:lineRule="auto"/>
              <w:ind w:left="-41"/>
              <w:jc w:val="both"/>
              <w:rPr>
                <w:rFonts w:ascii="Arial" w:hAnsi="Arial" w:cs="Arial"/>
                <w:sz w:val="20"/>
                <w:szCs w:val="20"/>
              </w:rPr>
            </w:pPr>
          </w:p>
        </w:tc>
        <w:tc>
          <w:tcPr>
            <w:tcW w:w="1942" w:type="dxa"/>
          </w:tcPr>
          <w:p w14:paraId="49B2F65F"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443DC4B2" w14:textId="77777777" w:rsidTr="007D25E8">
        <w:tc>
          <w:tcPr>
            <w:tcW w:w="15125" w:type="dxa"/>
            <w:gridSpan w:val="6"/>
            <w:shd w:val="clear" w:color="auto" w:fill="F9C6C7" w:themeFill="accent3" w:themeFillTint="33"/>
          </w:tcPr>
          <w:p w14:paraId="027E598A" w14:textId="45E84A7C"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093E4DDE" w14:textId="77777777" w:rsidTr="007D25E8">
        <w:trPr>
          <w:trHeight w:val="259"/>
        </w:trPr>
        <w:tc>
          <w:tcPr>
            <w:tcW w:w="11482" w:type="dxa"/>
            <w:gridSpan w:val="4"/>
            <w:shd w:val="clear" w:color="auto" w:fill="F2F2F2" w:themeFill="background1" w:themeFillShade="F2"/>
          </w:tcPr>
          <w:p w14:paraId="10AFB809" w14:textId="37708BF5"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4033F3CE" w14:textId="2987EEC8"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241D0B11" w14:textId="5B501892"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49456E05" w14:textId="77777777" w:rsidTr="00C43CFF">
        <w:tc>
          <w:tcPr>
            <w:tcW w:w="11482" w:type="dxa"/>
            <w:gridSpan w:val="4"/>
            <w:shd w:val="clear" w:color="auto" w:fill="auto"/>
          </w:tcPr>
          <w:p w14:paraId="363DE416"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7F6400CC" w14:textId="77777777" w:rsidR="007D25E8" w:rsidRPr="00003449" w:rsidRDefault="007D25E8" w:rsidP="007D25E8">
            <w:pPr>
              <w:spacing w:after="60" w:line="240" w:lineRule="auto"/>
              <w:ind w:left="1"/>
              <w:rPr>
                <w:rFonts w:ascii="Arial" w:hAnsi="Arial" w:cs="Arial"/>
                <w:sz w:val="20"/>
                <w:szCs w:val="20"/>
              </w:rPr>
            </w:pPr>
          </w:p>
        </w:tc>
        <w:tc>
          <w:tcPr>
            <w:tcW w:w="1942" w:type="dxa"/>
            <w:shd w:val="clear" w:color="auto" w:fill="auto"/>
          </w:tcPr>
          <w:p w14:paraId="3A7F8606"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6C9B49B2" w14:textId="77777777" w:rsidTr="007D25E8">
        <w:trPr>
          <w:trHeight w:val="74"/>
        </w:trPr>
        <w:tc>
          <w:tcPr>
            <w:tcW w:w="11482" w:type="dxa"/>
            <w:gridSpan w:val="4"/>
            <w:shd w:val="clear" w:color="auto" w:fill="F9C6C7" w:themeFill="accent3" w:themeFillTint="33"/>
          </w:tcPr>
          <w:p w14:paraId="079A877E" w14:textId="5967BA64"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4E4C9FCD" w14:textId="2740570C"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1424223B" w14:textId="77777777" w:rsidR="003D2FEF" w:rsidRPr="00003449" w:rsidRDefault="003D2FEF"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3D2FEF" w:rsidRPr="00003449" w14:paraId="6921E2EC" w14:textId="77777777" w:rsidTr="00DB32FF">
        <w:tc>
          <w:tcPr>
            <w:tcW w:w="389" w:type="dxa"/>
            <w:tcBorders>
              <w:right w:val="nil"/>
            </w:tcBorders>
            <w:shd w:val="clear" w:color="auto" w:fill="ED5458" w:themeFill="accent3" w:themeFillTint="99"/>
          </w:tcPr>
          <w:p w14:paraId="4941E4D6" w14:textId="78AF7E0A" w:rsidR="003D2FEF" w:rsidRPr="00003449" w:rsidRDefault="003D2FEF" w:rsidP="007D25E8">
            <w:pPr>
              <w:pStyle w:val="Heading3"/>
              <w:outlineLvl w:val="2"/>
            </w:pPr>
            <w:r w:rsidRPr="00003449">
              <w:lastRenderedPageBreak/>
              <w:t>c</w:t>
            </w:r>
            <w:r w:rsidR="00333CF9">
              <w:t>)</w:t>
            </w:r>
          </w:p>
        </w:tc>
        <w:tc>
          <w:tcPr>
            <w:tcW w:w="14736" w:type="dxa"/>
            <w:gridSpan w:val="5"/>
            <w:tcBorders>
              <w:left w:val="nil"/>
            </w:tcBorders>
            <w:shd w:val="clear" w:color="auto" w:fill="ED5458" w:themeFill="accent3" w:themeFillTint="99"/>
          </w:tcPr>
          <w:p w14:paraId="7FF4B071" w14:textId="1AC8F230" w:rsidR="003D2FEF" w:rsidRPr="00003449" w:rsidRDefault="00F75942" w:rsidP="007D25E8">
            <w:pPr>
              <w:pStyle w:val="Heading3"/>
              <w:outlineLvl w:val="2"/>
            </w:pPr>
            <w:r w:rsidRPr="00003449">
              <w:t>The service can demonstrate compliance with internal policies and procedures</w:t>
            </w:r>
          </w:p>
        </w:tc>
      </w:tr>
      <w:tr w:rsidR="003D2FEF" w:rsidRPr="00003449" w14:paraId="5539188D" w14:textId="77777777" w:rsidTr="007D25E8">
        <w:tc>
          <w:tcPr>
            <w:tcW w:w="15125" w:type="dxa"/>
            <w:gridSpan w:val="6"/>
            <w:shd w:val="clear" w:color="auto" w:fill="F9C6C7" w:themeFill="accent3" w:themeFillTint="33"/>
          </w:tcPr>
          <w:p w14:paraId="540B6BF2" w14:textId="27449185" w:rsidR="003D2FE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3D2FEF" w:rsidRPr="00003449" w14:paraId="4D446D3C" w14:textId="77777777" w:rsidTr="00C43CFF">
        <w:trPr>
          <w:trHeight w:val="1175"/>
        </w:trPr>
        <w:tc>
          <w:tcPr>
            <w:tcW w:w="15125" w:type="dxa"/>
            <w:gridSpan w:val="6"/>
          </w:tcPr>
          <w:p w14:paraId="6EA5634E" w14:textId="64AC3B05" w:rsidR="009D77B4"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44A3CB13" w14:textId="77777777" w:rsidTr="00687C35">
              <w:tc>
                <w:tcPr>
                  <w:tcW w:w="1842" w:type="dxa"/>
                </w:tcPr>
                <w:p w14:paraId="11399D85" w14:textId="77777777" w:rsidR="00687C35" w:rsidRPr="00003449" w:rsidRDefault="00687C35" w:rsidP="00687C35">
                  <w:pPr>
                    <w:spacing w:before="60" w:after="60" w:line="240" w:lineRule="auto"/>
                    <w:jc w:val="both"/>
                    <w:rPr>
                      <w:rFonts w:ascii="Arial" w:hAnsi="Arial" w:cs="Arial"/>
                      <w:i/>
                      <w:sz w:val="20"/>
                      <w:szCs w:val="20"/>
                    </w:rPr>
                  </w:pPr>
                  <w:r w:rsidRPr="00003449">
                    <w:rPr>
                      <w:rFonts w:ascii="Arial" w:hAnsi="Arial" w:cs="Arial"/>
                      <w:i/>
                      <w:sz w:val="20"/>
                      <w:szCs w:val="20"/>
                    </w:rPr>
                    <w:t>Interview</w:t>
                  </w:r>
                </w:p>
              </w:tc>
              <w:tc>
                <w:tcPr>
                  <w:tcW w:w="12474" w:type="dxa"/>
                </w:tcPr>
                <w:p w14:paraId="6A5CAC4A" w14:textId="77777777" w:rsidR="00687C35" w:rsidRPr="00003449" w:rsidRDefault="00687C35" w:rsidP="00687C35">
                  <w:pPr>
                    <w:spacing w:after="60" w:line="240" w:lineRule="auto"/>
                    <w:jc w:val="both"/>
                    <w:rPr>
                      <w:rFonts w:ascii="Arial" w:hAnsi="Arial" w:cs="Arial"/>
                      <w:sz w:val="20"/>
                      <w:szCs w:val="20"/>
                    </w:rPr>
                  </w:pPr>
                  <w:r>
                    <w:rPr>
                      <w:rFonts w:ascii="Arial" w:hAnsi="Arial" w:cs="Arial"/>
                      <w:sz w:val="20"/>
                      <w:szCs w:val="20"/>
                    </w:rPr>
                    <w:t>L</w:t>
                  </w:r>
                  <w:r w:rsidRPr="00003449">
                    <w:rPr>
                      <w:rFonts w:ascii="Arial" w:hAnsi="Arial" w:cs="Arial"/>
                      <w:sz w:val="20"/>
                      <w:szCs w:val="20"/>
                    </w:rPr>
                    <w:t>eaders and managers can talk about how practice is reviewed against internal policies and procedures and changes made as necessary.</w:t>
                  </w:r>
                </w:p>
                <w:p w14:paraId="004A7CD6" w14:textId="77777777" w:rsidR="00687C35" w:rsidRPr="00003449" w:rsidRDefault="00687C35" w:rsidP="00687C35">
                  <w:pPr>
                    <w:spacing w:before="60" w:after="60" w:line="240" w:lineRule="auto"/>
                    <w:rPr>
                      <w:rFonts w:ascii="Arial" w:hAnsi="Arial" w:cs="Arial"/>
                      <w:sz w:val="20"/>
                      <w:szCs w:val="20"/>
                    </w:rPr>
                  </w:pPr>
                  <w:r>
                    <w:rPr>
                      <w:rFonts w:ascii="Arial" w:hAnsi="Arial" w:cs="Arial"/>
                      <w:sz w:val="20"/>
                      <w:szCs w:val="20"/>
                    </w:rPr>
                    <w:t>W</w:t>
                  </w:r>
                  <w:r w:rsidRPr="00003449">
                    <w:rPr>
                      <w:rFonts w:ascii="Arial" w:hAnsi="Arial" w:cs="Arial"/>
                      <w:sz w:val="20"/>
                      <w:szCs w:val="20"/>
                    </w:rPr>
                    <w:t>orkers can talk about internal policies and procedures and</w:t>
                  </w:r>
                  <w:r>
                    <w:rPr>
                      <w:rFonts w:ascii="Arial" w:hAnsi="Arial" w:cs="Arial"/>
                      <w:sz w:val="20"/>
                      <w:szCs w:val="20"/>
                    </w:rPr>
                    <w:t xml:space="preserve"> how they relate to</w:t>
                  </w:r>
                  <w:r w:rsidRPr="00003449">
                    <w:rPr>
                      <w:rFonts w:ascii="Arial" w:hAnsi="Arial" w:cs="Arial"/>
                      <w:sz w:val="20"/>
                      <w:szCs w:val="20"/>
                    </w:rPr>
                    <w:t xml:space="preserve"> their work practice</w:t>
                  </w:r>
                  <w:r>
                    <w:rPr>
                      <w:rFonts w:ascii="Arial" w:hAnsi="Arial" w:cs="Arial"/>
                      <w:sz w:val="20"/>
                      <w:szCs w:val="20"/>
                    </w:rPr>
                    <w:t>.</w:t>
                  </w:r>
                </w:p>
              </w:tc>
            </w:tr>
            <w:tr w:rsidR="00687C35" w:rsidRPr="00003449" w14:paraId="2DB2483D" w14:textId="77777777" w:rsidTr="00687C35">
              <w:trPr>
                <w:trHeight w:val="350"/>
              </w:trPr>
              <w:tc>
                <w:tcPr>
                  <w:tcW w:w="1842" w:type="dxa"/>
                </w:tcPr>
                <w:p w14:paraId="5AB26D9F" w14:textId="77777777" w:rsidR="00687C35" w:rsidRPr="00003449" w:rsidRDefault="00687C35" w:rsidP="00687C35">
                  <w:pPr>
                    <w:spacing w:before="60" w:after="60" w:line="240" w:lineRule="auto"/>
                    <w:jc w:val="both"/>
                    <w:rPr>
                      <w:rFonts w:ascii="Arial" w:hAnsi="Arial" w:cs="Arial"/>
                      <w:i/>
                      <w:sz w:val="20"/>
                      <w:szCs w:val="20"/>
                    </w:rPr>
                  </w:pPr>
                  <w:r w:rsidRPr="00003449">
                    <w:rPr>
                      <w:rFonts w:ascii="Arial" w:hAnsi="Arial" w:cs="Arial"/>
                      <w:i/>
                      <w:sz w:val="20"/>
                      <w:szCs w:val="20"/>
                    </w:rPr>
                    <w:t>Documentation</w:t>
                  </w:r>
                </w:p>
              </w:tc>
              <w:tc>
                <w:tcPr>
                  <w:tcW w:w="12474" w:type="dxa"/>
                </w:tcPr>
                <w:p w14:paraId="0A244D33" w14:textId="77777777" w:rsidR="00687C35" w:rsidRPr="00003449" w:rsidRDefault="00687C35" w:rsidP="00687C35">
                  <w:pPr>
                    <w:spacing w:before="60" w:after="120" w:line="240" w:lineRule="auto"/>
                    <w:jc w:val="both"/>
                    <w:rPr>
                      <w:rFonts w:ascii="Arial" w:hAnsi="Arial" w:cs="Arial"/>
                      <w:sz w:val="20"/>
                      <w:szCs w:val="20"/>
                    </w:rPr>
                  </w:pPr>
                  <w:r>
                    <w:rPr>
                      <w:rFonts w:ascii="Arial" w:hAnsi="Arial" w:cs="Arial"/>
                      <w:sz w:val="20"/>
                      <w:szCs w:val="20"/>
                    </w:rPr>
                    <w:t>P</w:t>
                  </w:r>
                  <w:r w:rsidRPr="00003449">
                    <w:rPr>
                      <w:rFonts w:ascii="Arial" w:hAnsi="Arial" w:cs="Arial"/>
                      <w:sz w:val="20"/>
                      <w:szCs w:val="20"/>
                    </w:rPr>
                    <w:t>olicies and procedures; internal audit records.</w:t>
                  </w:r>
                </w:p>
              </w:tc>
            </w:tr>
          </w:tbl>
          <w:p w14:paraId="2C6C2E99" w14:textId="7F832C22" w:rsidR="009D77B4" w:rsidRPr="00003449" w:rsidRDefault="00F40D11" w:rsidP="00687C35">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72" w:history="1">
              <w:r w:rsidR="00207818" w:rsidRPr="00686388">
                <w:rPr>
                  <w:rStyle w:val="Hyperlink"/>
                  <w:rFonts w:ascii="Arial" w:hAnsi="Arial" w:cs="Arial"/>
                  <w:i/>
                  <w:color w:val="0070C0"/>
                  <w:sz w:val="20"/>
                  <w:szCs w:val="20"/>
                </w:rPr>
                <w:t>culturalstandard@wanada.org.au</w:t>
              </w:r>
            </w:hyperlink>
          </w:p>
        </w:tc>
      </w:tr>
      <w:tr w:rsidR="007D25E8" w:rsidRPr="00003449" w14:paraId="75927DC5" w14:textId="77777777" w:rsidTr="007D25E8">
        <w:trPr>
          <w:trHeight w:val="215"/>
        </w:trPr>
        <w:tc>
          <w:tcPr>
            <w:tcW w:w="11482" w:type="dxa"/>
            <w:gridSpan w:val="4"/>
            <w:shd w:val="clear" w:color="auto" w:fill="F9C6C7" w:themeFill="accent3" w:themeFillTint="33"/>
          </w:tcPr>
          <w:p w14:paraId="619AB69A" w14:textId="170FC396" w:rsidR="007D25E8" w:rsidRPr="00003449" w:rsidRDefault="007D25E8" w:rsidP="007D25E8">
            <w:pPr>
              <w:spacing w:before="60" w:after="60"/>
              <w:rPr>
                <w:rFonts w:ascii="Arial" w:hAnsi="Arial" w:cs="Arial"/>
                <w:sz w:val="20"/>
                <w:szCs w:val="20"/>
              </w:rPr>
            </w:pPr>
            <w:bookmarkStart w:id="40" w:name="_Toc9672110"/>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075C28B6" w14:textId="6DC74FB1"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11208FBC" w14:textId="77777777" w:rsidTr="00DB32FF">
        <w:tc>
          <w:tcPr>
            <w:tcW w:w="15125" w:type="dxa"/>
            <w:gridSpan w:val="6"/>
            <w:shd w:val="clear" w:color="auto" w:fill="auto"/>
          </w:tcPr>
          <w:p w14:paraId="5CBE5D56" w14:textId="77777777" w:rsidR="00DB32FF" w:rsidRDefault="00DB32FF" w:rsidP="00721456">
            <w:pPr>
              <w:spacing w:before="60" w:after="60" w:line="240" w:lineRule="auto"/>
              <w:ind w:left="-43"/>
              <w:jc w:val="both"/>
              <w:rPr>
                <w:rFonts w:ascii="Arial" w:hAnsi="Arial" w:cs="Arial"/>
                <w:sz w:val="20"/>
                <w:szCs w:val="20"/>
              </w:rPr>
            </w:pPr>
          </w:p>
          <w:p w14:paraId="66241402" w14:textId="325AB429"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116C4A71" w14:textId="77777777" w:rsidTr="00DB32FF">
        <w:tc>
          <w:tcPr>
            <w:tcW w:w="4946" w:type="dxa"/>
            <w:gridSpan w:val="2"/>
            <w:shd w:val="clear" w:color="auto" w:fill="F2F2F2" w:themeFill="background1" w:themeFillShade="F2"/>
          </w:tcPr>
          <w:p w14:paraId="0FEFDC7D" w14:textId="1A6FC6CF"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7FEA6CDD" w14:textId="7890E949"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5F5F6919" w14:textId="79447A32"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66E021AF"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6A4FC603" w14:textId="3F791A01"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69317642" w14:textId="77777777" w:rsidTr="00DB32FF">
        <w:tc>
          <w:tcPr>
            <w:tcW w:w="4946" w:type="dxa"/>
            <w:gridSpan w:val="2"/>
          </w:tcPr>
          <w:p w14:paraId="33D2271C" w14:textId="77777777" w:rsidR="007D25E8" w:rsidRPr="00003449" w:rsidRDefault="007D25E8" w:rsidP="007D25E8">
            <w:pPr>
              <w:spacing w:after="60" w:line="240" w:lineRule="auto"/>
              <w:ind w:left="-41" w:right="162"/>
              <w:jc w:val="both"/>
              <w:rPr>
                <w:rFonts w:ascii="Arial" w:hAnsi="Arial" w:cs="Arial"/>
                <w:sz w:val="20"/>
                <w:szCs w:val="20"/>
              </w:rPr>
            </w:pPr>
          </w:p>
        </w:tc>
        <w:tc>
          <w:tcPr>
            <w:tcW w:w="4559" w:type="dxa"/>
          </w:tcPr>
          <w:p w14:paraId="5BF00326" w14:textId="77777777" w:rsidR="007D25E8" w:rsidRPr="00003449" w:rsidRDefault="007D25E8" w:rsidP="007D25E8">
            <w:pPr>
              <w:spacing w:after="60"/>
              <w:ind w:left="-41"/>
              <w:jc w:val="both"/>
              <w:rPr>
                <w:rFonts w:ascii="Arial" w:hAnsi="Arial" w:cs="Arial"/>
                <w:sz w:val="20"/>
                <w:szCs w:val="20"/>
              </w:rPr>
            </w:pPr>
          </w:p>
          <w:p w14:paraId="66346963" w14:textId="77777777" w:rsidR="007D25E8" w:rsidRPr="00003449" w:rsidRDefault="007D25E8" w:rsidP="007D25E8">
            <w:pPr>
              <w:spacing w:after="60" w:line="240" w:lineRule="auto"/>
              <w:ind w:left="-41"/>
              <w:jc w:val="both"/>
              <w:rPr>
                <w:rFonts w:ascii="Arial" w:hAnsi="Arial" w:cs="Arial"/>
                <w:sz w:val="20"/>
                <w:szCs w:val="20"/>
              </w:rPr>
            </w:pPr>
          </w:p>
        </w:tc>
        <w:tc>
          <w:tcPr>
            <w:tcW w:w="3678" w:type="dxa"/>
            <w:gridSpan w:val="2"/>
          </w:tcPr>
          <w:p w14:paraId="21B5A232" w14:textId="77777777" w:rsidR="007D25E8" w:rsidRPr="00003449" w:rsidRDefault="007D25E8" w:rsidP="007D25E8">
            <w:pPr>
              <w:spacing w:after="60"/>
              <w:ind w:left="-41"/>
              <w:jc w:val="both"/>
              <w:rPr>
                <w:rFonts w:ascii="Arial" w:hAnsi="Arial" w:cs="Arial"/>
                <w:sz w:val="20"/>
                <w:szCs w:val="20"/>
              </w:rPr>
            </w:pPr>
          </w:p>
          <w:p w14:paraId="03BBDD46" w14:textId="77777777" w:rsidR="007D25E8" w:rsidRPr="00003449" w:rsidRDefault="007D25E8" w:rsidP="007D25E8">
            <w:pPr>
              <w:spacing w:after="60" w:line="240" w:lineRule="auto"/>
              <w:ind w:left="-41"/>
              <w:jc w:val="both"/>
              <w:rPr>
                <w:rFonts w:ascii="Arial" w:hAnsi="Arial" w:cs="Arial"/>
                <w:sz w:val="20"/>
                <w:szCs w:val="20"/>
              </w:rPr>
            </w:pPr>
          </w:p>
        </w:tc>
        <w:tc>
          <w:tcPr>
            <w:tcW w:w="1942" w:type="dxa"/>
          </w:tcPr>
          <w:p w14:paraId="592485E5"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7D0AFD92" w14:textId="77777777" w:rsidTr="007D25E8">
        <w:tc>
          <w:tcPr>
            <w:tcW w:w="15125" w:type="dxa"/>
            <w:gridSpan w:val="6"/>
            <w:shd w:val="clear" w:color="auto" w:fill="F9C6C7" w:themeFill="accent3" w:themeFillTint="33"/>
          </w:tcPr>
          <w:p w14:paraId="2992BA8A" w14:textId="62F99614"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5F9F4306" w14:textId="77777777" w:rsidTr="007D25E8">
        <w:trPr>
          <w:trHeight w:val="259"/>
        </w:trPr>
        <w:tc>
          <w:tcPr>
            <w:tcW w:w="11482" w:type="dxa"/>
            <w:gridSpan w:val="4"/>
            <w:shd w:val="clear" w:color="auto" w:fill="F2F2F2" w:themeFill="background1" w:themeFillShade="F2"/>
          </w:tcPr>
          <w:p w14:paraId="29AEC825" w14:textId="31696E31"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314101E4" w14:textId="23F2796F"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25F2687D" w14:textId="56B0E368"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08109CAC" w14:textId="77777777" w:rsidTr="00C43CFF">
        <w:tc>
          <w:tcPr>
            <w:tcW w:w="11482" w:type="dxa"/>
            <w:gridSpan w:val="4"/>
            <w:shd w:val="clear" w:color="auto" w:fill="auto"/>
          </w:tcPr>
          <w:p w14:paraId="7BDB1F2F"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20483E65" w14:textId="77777777" w:rsidR="007D25E8" w:rsidRPr="00003449" w:rsidRDefault="007D25E8" w:rsidP="007D25E8">
            <w:pPr>
              <w:spacing w:after="60" w:line="240" w:lineRule="auto"/>
              <w:ind w:left="1"/>
              <w:rPr>
                <w:rFonts w:ascii="Arial" w:hAnsi="Arial" w:cs="Arial"/>
                <w:sz w:val="20"/>
                <w:szCs w:val="20"/>
              </w:rPr>
            </w:pPr>
          </w:p>
        </w:tc>
        <w:tc>
          <w:tcPr>
            <w:tcW w:w="1942" w:type="dxa"/>
            <w:shd w:val="clear" w:color="auto" w:fill="auto"/>
          </w:tcPr>
          <w:p w14:paraId="0E8E66F6"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26FBFFF1" w14:textId="77777777" w:rsidTr="007D25E8">
        <w:trPr>
          <w:trHeight w:val="74"/>
        </w:trPr>
        <w:tc>
          <w:tcPr>
            <w:tcW w:w="11482" w:type="dxa"/>
            <w:gridSpan w:val="4"/>
            <w:shd w:val="clear" w:color="auto" w:fill="F9C6C7" w:themeFill="accent3" w:themeFillTint="33"/>
          </w:tcPr>
          <w:p w14:paraId="005739E5" w14:textId="3349897A"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2D54BDA4" w14:textId="58AF1451"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08532B82" w14:textId="77777777" w:rsidR="003B53A0" w:rsidRPr="00003449" w:rsidRDefault="003B53A0" w:rsidP="00801E1D">
      <w:pPr>
        <w:rPr>
          <w:rFonts w:ascii="Arial" w:hAnsi="Arial" w:cs="Arial"/>
          <w:sz w:val="20"/>
          <w:szCs w:val="20"/>
        </w:rPr>
      </w:pPr>
      <w:r w:rsidRPr="00003449">
        <w:rPr>
          <w:rFonts w:ascii="Arial" w:hAnsi="Arial" w:cs="Arial"/>
          <w:b/>
          <w:sz w:val="20"/>
          <w:szCs w:val="20"/>
        </w:rPr>
        <w:br w:type="page"/>
      </w:r>
    </w:p>
    <w:tbl>
      <w:tblPr>
        <w:tblStyle w:val="TableGrid"/>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70"/>
      </w:tblGrid>
      <w:tr w:rsidR="003D2FEF" w:rsidRPr="00003449" w14:paraId="29AE2D96" w14:textId="77777777" w:rsidTr="0016531F">
        <w:trPr>
          <w:trHeight w:val="307"/>
        </w:trPr>
        <w:tc>
          <w:tcPr>
            <w:tcW w:w="15120" w:type="dxa"/>
            <w:gridSpan w:val="2"/>
            <w:tcBorders>
              <w:bottom w:val="single" w:sz="4" w:space="0" w:color="AEAAAA" w:themeColor="background2" w:themeShade="BF"/>
            </w:tcBorders>
            <w:shd w:val="clear" w:color="auto" w:fill="ED5458" w:themeFill="accent3" w:themeFillTint="99"/>
          </w:tcPr>
          <w:p w14:paraId="7336282D" w14:textId="0DEE417E" w:rsidR="00F75942" w:rsidRPr="00003449" w:rsidRDefault="00F75942" w:rsidP="00B44BB8">
            <w:pPr>
              <w:pStyle w:val="Heading2"/>
              <w:outlineLvl w:val="1"/>
            </w:pPr>
            <w:bookmarkStart w:id="41" w:name="_Toc46318064"/>
            <w:r w:rsidRPr="00003449">
              <w:lastRenderedPageBreak/>
              <w:t>Performance Objective 5.2 Financial and Facilities Management</w:t>
            </w:r>
            <w:bookmarkEnd w:id="40"/>
            <w:bookmarkEnd w:id="41"/>
          </w:p>
          <w:p w14:paraId="185255B1" w14:textId="7DE3AD48" w:rsidR="003D2FEF" w:rsidRPr="00003449" w:rsidRDefault="00B078AE" w:rsidP="00801E1D">
            <w:pPr>
              <w:spacing w:before="120" w:after="120" w:line="240" w:lineRule="auto"/>
              <w:jc w:val="both"/>
              <w:rPr>
                <w:rFonts w:ascii="Arial" w:hAnsi="Arial" w:cs="Arial"/>
                <w:sz w:val="20"/>
                <w:szCs w:val="20"/>
              </w:rPr>
            </w:pPr>
            <w:r w:rsidRPr="00B078AE">
              <w:rPr>
                <w:rFonts w:ascii="Arial" w:hAnsi="Arial" w:cs="Arial"/>
                <w:i/>
                <w:sz w:val="20"/>
                <w:szCs w:val="20"/>
              </w:rPr>
              <w:t>To responsibly and effectively manage finances and facilities</w:t>
            </w:r>
          </w:p>
        </w:tc>
      </w:tr>
      <w:tr w:rsidR="00F75942" w:rsidRPr="00003449" w14:paraId="4D56DC61" w14:textId="77777777" w:rsidTr="0016531F">
        <w:tc>
          <w:tcPr>
            <w:tcW w:w="450" w:type="dxa"/>
            <w:tcBorders>
              <w:right w:val="nil"/>
            </w:tcBorders>
          </w:tcPr>
          <w:p w14:paraId="1A179582" w14:textId="66C77F79" w:rsidR="00F75942" w:rsidRPr="00003449" w:rsidRDefault="00F75942"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333CF9">
              <w:rPr>
                <w:rFonts w:ascii="Arial" w:hAnsi="Arial" w:cs="Arial"/>
                <w:sz w:val="20"/>
                <w:szCs w:val="20"/>
              </w:rPr>
              <w:t>)</w:t>
            </w:r>
          </w:p>
        </w:tc>
        <w:tc>
          <w:tcPr>
            <w:tcW w:w="14670" w:type="dxa"/>
            <w:tcBorders>
              <w:left w:val="nil"/>
            </w:tcBorders>
          </w:tcPr>
          <w:p w14:paraId="15CF50AE" w14:textId="76838583" w:rsidR="00F75942" w:rsidRPr="00003449" w:rsidRDefault="00F75942" w:rsidP="00801E1D">
            <w:pPr>
              <w:spacing w:before="120" w:after="120" w:line="240" w:lineRule="auto"/>
              <w:jc w:val="both"/>
              <w:rPr>
                <w:rFonts w:ascii="Arial" w:hAnsi="Arial" w:cs="Arial"/>
                <w:sz w:val="20"/>
                <w:szCs w:val="20"/>
              </w:rPr>
            </w:pPr>
            <w:r w:rsidRPr="00003449">
              <w:rPr>
                <w:rFonts w:ascii="Arial" w:hAnsi="Arial" w:cs="Arial"/>
                <w:sz w:val="20"/>
                <w:szCs w:val="20"/>
              </w:rPr>
              <w:t xml:space="preserve">The organisation/service’s finances are audited by an independent auditor in compliance with appropriate auditing standards, and any recommendations are appropriately addressed </w:t>
            </w:r>
          </w:p>
        </w:tc>
      </w:tr>
      <w:tr w:rsidR="00F75942" w:rsidRPr="00003449" w14:paraId="5E50BC72" w14:textId="77777777" w:rsidTr="0016531F">
        <w:tc>
          <w:tcPr>
            <w:tcW w:w="450" w:type="dxa"/>
            <w:tcBorders>
              <w:right w:val="nil"/>
            </w:tcBorders>
            <w:shd w:val="clear" w:color="auto" w:fill="auto"/>
          </w:tcPr>
          <w:p w14:paraId="185165C9" w14:textId="4E1F46BC" w:rsidR="00F75942" w:rsidRPr="00003449" w:rsidRDefault="00F75942" w:rsidP="00801E1D">
            <w:pPr>
              <w:spacing w:before="120" w:after="120" w:line="240" w:lineRule="auto"/>
              <w:jc w:val="both"/>
              <w:rPr>
                <w:rFonts w:ascii="Arial" w:hAnsi="Arial" w:cs="Arial"/>
                <w:sz w:val="20"/>
                <w:szCs w:val="20"/>
              </w:rPr>
            </w:pPr>
            <w:r w:rsidRPr="00003449">
              <w:rPr>
                <w:rFonts w:ascii="Arial" w:hAnsi="Arial" w:cs="Arial"/>
                <w:sz w:val="20"/>
                <w:szCs w:val="20"/>
              </w:rPr>
              <w:t>b</w:t>
            </w:r>
            <w:r w:rsidR="00333CF9">
              <w:rPr>
                <w:rFonts w:ascii="Arial" w:hAnsi="Arial" w:cs="Arial"/>
                <w:sz w:val="20"/>
                <w:szCs w:val="20"/>
              </w:rPr>
              <w:t>)</w:t>
            </w:r>
          </w:p>
        </w:tc>
        <w:tc>
          <w:tcPr>
            <w:tcW w:w="14670" w:type="dxa"/>
            <w:tcBorders>
              <w:left w:val="nil"/>
            </w:tcBorders>
          </w:tcPr>
          <w:p w14:paraId="05BA7CC1" w14:textId="2F23CA49" w:rsidR="00F75942" w:rsidRPr="00003449" w:rsidRDefault="00F75942" w:rsidP="00801E1D">
            <w:pPr>
              <w:spacing w:before="120" w:after="120" w:line="240" w:lineRule="auto"/>
              <w:jc w:val="both"/>
              <w:rPr>
                <w:rFonts w:ascii="Arial" w:hAnsi="Arial" w:cs="Arial"/>
                <w:sz w:val="20"/>
                <w:szCs w:val="20"/>
              </w:rPr>
            </w:pPr>
            <w:r w:rsidRPr="00003449">
              <w:rPr>
                <w:rFonts w:ascii="Arial" w:hAnsi="Arial" w:cs="Arial"/>
                <w:sz w:val="20"/>
                <w:szCs w:val="20"/>
              </w:rPr>
              <w:t>The organisation/service has processes in place to maintain facilities and equipment to ensure they are fit for purpose</w:t>
            </w:r>
          </w:p>
        </w:tc>
      </w:tr>
      <w:tr w:rsidR="00F75942" w:rsidRPr="00003449" w14:paraId="1B560B2D" w14:textId="77777777" w:rsidTr="0016531F">
        <w:tc>
          <w:tcPr>
            <w:tcW w:w="450" w:type="dxa"/>
            <w:tcBorders>
              <w:right w:val="nil"/>
            </w:tcBorders>
            <w:shd w:val="clear" w:color="auto" w:fill="auto"/>
          </w:tcPr>
          <w:p w14:paraId="5A5A546D" w14:textId="36641C89" w:rsidR="00F75942" w:rsidRPr="00003449" w:rsidRDefault="00F75942"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c</w:t>
            </w:r>
            <w:r w:rsidR="00333CF9">
              <w:rPr>
                <w:rFonts w:ascii="Arial" w:eastAsia="Arial" w:hAnsi="Arial" w:cs="Arial"/>
                <w:color w:val="231F20"/>
                <w:sz w:val="20"/>
                <w:szCs w:val="20"/>
                <w:lang w:val="en-US"/>
              </w:rPr>
              <w:t>)</w:t>
            </w:r>
          </w:p>
        </w:tc>
        <w:tc>
          <w:tcPr>
            <w:tcW w:w="14670" w:type="dxa"/>
            <w:tcBorders>
              <w:left w:val="nil"/>
            </w:tcBorders>
          </w:tcPr>
          <w:p w14:paraId="5665D2D5" w14:textId="227BB0EC" w:rsidR="00F75942" w:rsidRPr="00003449" w:rsidRDefault="00F75942" w:rsidP="00801E1D">
            <w:pPr>
              <w:spacing w:before="120" w:after="120" w:line="240" w:lineRule="auto"/>
              <w:jc w:val="both"/>
              <w:rPr>
                <w:rFonts w:ascii="Arial" w:hAnsi="Arial" w:cs="Arial"/>
                <w:sz w:val="20"/>
                <w:szCs w:val="20"/>
              </w:rPr>
            </w:pPr>
            <w:r w:rsidRPr="00003449">
              <w:rPr>
                <w:rFonts w:ascii="Arial" w:hAnsi="Arial" w:cs="Arial"/>
                <w:sz w:val="20"/>
                <w:szCs w:val="20"/>
              </w:rPr>
              <w:t xml:space="preserve">The organisation/service has processes for the selection and review of goods and service providers </w:t>
            </w:r>
          </w:p>
        </w:tc>
      </w:tr>
      <w:tr w:rsidR="00F75942" w:rsidRPr="00003449" w14:paraId="13CE5CBF" w14:textId="77777777" w:rsidTr="0016531F">
        <w:tc>
          <w:tcPr>
            <w:tcW w:w="450" w:type="dxa"/>
            <w:tcBorders>
              <w:right w:val="nil"/>
            </w:tcBorders>
            <w:shd w:val="clear" w:color="auto" w:fill="auto"/>
          </w:tcPr>
          <w:p w14:paraId="4EF77000" w14:textId="6A891B82" w:rsidR="00F75942" w:rsidRPr="00003449" w:rsidRDefault="00F75942"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d</w:t>
            </w:r>
            <w:r w:rsidR="00333CF9">
              <w:rPr>
                <w:rFonts w:ascii="Arial" w:eastAsia="Arial" w:hAnsi="Arial" w:cs="Arial"/>
                <w:color w:val="231F20"/>
                <w:sz w:val="20"/>
                <w:szCs w:val="20"/>
                <w:lang w:val="en-US"/>
              </w:rPr>
              <w:t>)</w:t>
            </w:r>
          </w:p>
        </w:tc>
        <w:tc>
          <w:tcPr>
            <w:tcW w:w="14670" w:type="dxa"/>
            <w:tcBorders>
              <w:left w:val="nil"/>
            </w:tcBorders>
          </w:tcPr>
          <w:p w14:paraId="059081C0" w14:textId="192300A5" w:rsidR="00F75942" w:rsidRPr="00003449" w:rsidRDefault="00F75942" w:rsidP="00801E1D">
            <w:pPr>
              <w:spacing w:before="120" w:after="120" w:line="240" w:lineRule="auto"/>
              <w:jc w:val="both"/>
              <w:rPr>
                <w:rFonts w:ascii="Arial" w:hAnsi="Arial" w:cs="Arial"/>
                <w:sz w:val="20"/>
                <w:szCs w:val="20"/>
              </w:rPr>
            </w:pPr>
            <w:r w:rsidRPr="00003449">
              <w:rPr>
                <w:rFonts w:ascii="Arial" w:hAnsi="Arial" w:cs="Arial"/>
                <w:sz w:val="20"/>
                <w:szCs w:val="20"/>
              </w:rPr>
              <w:t xml:space="preserve">The organisation/service has processes that support the costing and pricing of services </w:t>
            </w:r>
          </w:p>
        </w:tc>
      </w:tr>
      <w:tr w:rsidR="001B5FBD" w:rsidRPr="00003449" w14:paraId="29B30EE7" w14:textId="77777777" w:rsidTr="007D25E8">
        <w:trPr>
          <w:trHeight w:val="307"/>
        </w:trPr>
        <w:tc>
          <w:tcPr>
            <w:tcW w:w="15120" w:type="dxa"/>
            <w:gridSpan w:val="2"/>
            <w:shd w:val="clear" w:color="auto" w:fill="F9C6C7" w:themeFill="accent3" w:themeFillTint="33"/>
          </w:tcPr>
          <w:p w14:paraId="6EC8D57D" w14:textId="77777777" w:rsidR="001B5FBD" w:rsidRPr="00003449" w:rsidRDefault="001B5FBD" w:rsidP="00801E1D">
            <w:pPr>
              <w:spacing w:before="120" w:after="120" w:line="240" w:lineRule="auto"/>
              <w:ind w:left="-41"/>
              <w:jc w:val="both"/>
              <w:rPr>
                <w:rFonts w:ascii="Arial" w:hAnsi="Arial" w:cs="Arial"/>
                <w:b/>
                <w:sz w:val="20"/>
                <w:szCs w:val="20"/>
              </w:rPr>
            </w:pPr>
            <w:r w:rsidRPr="00003449">
              <w:rPr>
                <w:rFonts w:ascii="Arial" w:hAnsi="Arial" w:cs="Arial"/>
                <w:b/>
                <w:sz w:val="20"/>
                <w:szCs w:val="20"/>
              </w:rPr>
              <w:t>About this Performance Objective</w:t>
            </w:r>
          </w:p>
        </w:tc>
      </w:tr>
      <w:tr w:rsidR="001B5FBD" w:rsidRPr="00003449" w14:paraId="65633B26" w14:textId="77777777" w:rsidTr="00C43CFF">
        <w:trPr>
          <w:trHeight w:val="307"/>
        </w:trPr>
        <w:tc>
          <w:tcPr>
            <w:tcW w:w="15120" w:type="dxa"/>
            <w:gridSpan w:val="2"/>
            <w:shd w:val="clear" w:color="auto" w:fill="auto"/>
          </w:tcPr>
          <w:p w14:paraId="7B7F4E33" w14:textId="701B365F" w:rsidR="00381D54" w:rsidRPr="00003449" w:rsidRDefault="00381D54" w:rsidP="00715980">
            <w:pPr>
              <w:spacing w:before="120" w:after="120" w:line="259" w:lineRule="auto"/>
              <w:jc w:val="both"/>
              <w:rPr>
                <w:rFonts w:ascii="Arial" w:hAnsi="Arial" w:cs="Arial"/>
                <w:sz w:val="20"/>
                <w:szCs w:val="20"/>
              </w:rPr>
            </w:pPr>
            <w:r w:rsidRPr="00003449">
              <w:rPr>
                <w:rFonts w:ascii="Arial" w:hAnsi="Arial" w:cs="Arial"/>
                <w:sz w:val="20"/>
                <w:szCs w:val="20"/>
              </w:rPr>
              <w:t xml:space="preserve">This Performance Objective covers </w:t>
            </w:r>
            <w:r>
              <w:rPr>
                <w:rFonts w:ascii="Arial" w:hAnsi="Arial" w:cs="Arial"/>
                <w:sz w:val="20"/>
                <w:szCs w:val="20"/>
              </w:rPr>
              <w:t xml:space="preserve">standard financial and facilities management </w:t>
            </w:r>
            <w:r w:rsidRPr="00003449">
              <w:rPr>
                <w:rFonts w:ascii="Arial" w:hAnsi="Arial" w:cs="Arial"/>
                <w:sz w:val="20"/>
                <w:szCs w:val="20"/>
              </w:rPr>
              <w:t>expectations</w:t>
            </w:r>
            <w:r>
              <w:rPr>
                <w:rFonts w:ascii="Arial" w:hAnsi="Arial" w:cs="Arial"/>
                <w:sz w:val="20"/>
                <w:szCs w:val="20"/>
              </w:rPr>
              <w:t xml:space="preserve">.  </w:t>
            </w:r>
          </w:p>
          <w:p w14:paraId="5DE7FA0E" w14:textId="29758438" w:rsidR="00381D54" w:rsidRPr="00BD6534" w:rsidRDefault="00381D54" w:rsidP="00715980">
            <w:pPr>
              <w:spacing w:before="120" w:after="120" w:line="259" w:lineRule="auto"/>
              <w:jc w:val="both"/>
              <w:rPr>
                <w:rFonts w:ascii="Arial" w:hAnsi="Arial" w:cs="Arial"/>
                <w:sz w:val="20"/>
                <w:szCs w:val="20"/>
              </w:rPr>
            </w:pPr>
            <w:r w:rsidRPr="00BD6534">
              <w:rPr>
                <w:rFonts w:ascii="Arial" w:hAnsi="Arial" w:cs="Arial"/>
                <w:sz w:val="20"/>
                <w:szCs w:val="20"/>
              </w:rPr>
              <w:t xml:space="preserve">Example </w:t>
            </w:r>
            <w:r w:rsidRPr="00BD6534">
              <w:rPr>
                <w:rFonts w:ascii="Arial" w:hAnsi="Arial" w:cs="Arial"/>
                <w:b/>
                <w:sz w:val="20"/>
                <w:szCs w:val="20"/>
              </w:rPr>
              <w:t>governance principles/standards</w:t>
            </w:r>
            <w:r w:rsidRPr="00BD6534">
              <w:rPr>
                <w:rFonts w:ascii="Arial" w:hAnsi="Arial" w:cs="Arial"/>
                <w:sz w:val="20"/>
                <w:szCs w:val="20"/>
              </w:rPr>
              <w:t xml:space="preserve"> relevant to this Performance Objective include: AICD Principle 5 (Risk management)</w:t>
            </w:r>
            <w:r w:rsidR="00B47083">
              <w:rPr>
                <w:rFonts w:ascii="Arial" w:hAnsi="Arial" w:cs="Arial"/>
                <w:sz w:val="20"/>
                <w:szCs w:val="20"/>
              </w:rPr>
              <w:t>;</w:t>
            </w:r>
            <w:r w:rsidRPr="00BD6534">
              <w:rPr>
                <w:rFonts w:ascii="Arial" w:hAnsi="Arial" w:cs="Arial"/>
                <w:sz w:val="20"/>
                <w:szCs w:val="20"/>
              </w:rPr>
              <w:t xml:space="preserve"> Principle 6 (Performance)</w:t>
            </w:r>
            <w:r w:rsidR="00B47083">
              <w:rPr>
                <w:rFonts w:ascii="Arial" w:hAnsi="Arial" w:cs="Arial"/>
                <w:sz w:val="20"/>
                <w:szCs w:val="20"/>
              </w:rPr>
              <w:t>;</w:t>
            </w:r>
            <w:r w:rsidRPr="00BD6534">
              <w:rPr>
                <w:rFonts w:ascii="Arial" w:hAnsi="Arial" w:cs="Arial"/>
                <w:sz w:val="20"/>
                <w:szCs w:val="20"/>
              </w:rPr>
              <w:t xml:space="preserve"> Principle 7 (Accountability and transparency)</w:t>
            </w:r>
            <w:r w:rsidR="00B47083">
              <w:rPr>
                <w:rFonts w:ascii="Arial" w:hAnsi="Arial" w:cs="Arial"/>
                <w:sz w:val="20"/>
                <w:szCs w:val="20"/>
              </w:rPr>
              <w:t>;</w:t>
            </w:r>
            <w:r w:rsidRPr="00BD6534">
              <w:rPr>
                <w:rFonts w:ascii="Arial" w:hAnsi="Arial" w:cs="Arial"/>
                <w:sz w:val="20"/>
                <w:szCs w:val="20"/>
              </w:rPr>
              <w:t xml:space="preserve"> and Principle 9 (Conduct and compliance).</w:t>
            </w:r>
          </w:p>
          <w:p w14:paraId="554F7C5F" w14:textId="65E6DF6B" w:rsidR="001F5B3B" w:rsidRPr="00634D93" w:rsidRDefault="00A91D2C" w:rsidP="00715980">
            <w:pPr>
              <w:spacing w:before="120" w:after="120" w:line="259" w:lineRule="auto"/>
              <w:jc w:val="both"/>
              <w:rPr>
                <w:rFonts w:ascii="Arial" w:hAnsi="Arial" w:cs="Arial"/>
                <w:iCs/>
                <w:sz w:val="20"/>
                <w:szCs w:val="20"/>
              </w:rPr>
            </w:pPr>
            <w:hyperlink w:anchor="PE5_2_Toolsandresources" w:history="1">
              <w:r w:rsidR="00634D93" w:rsidRPr="00C22798">
                <w:rPr>
                  <w:rStyle w:val="Hyperlink"/>
                  <w:rFonts w:ascii="Arial" w:hAnsi="Arial" w:cs="Arial"/>
                  <w:iCs/>
                  <w:sz w:val="20"/>
                  <w:szCs w:val="20"/>
                </w:rPr>
                <w:t>See tools and resources for Performance Objective 5.2</w:t>
              </w:r>
            </w:hyperlink>
          </w:p>
        </w:tc>
      </w:tr>
    </w:tbl>
    <w:p w14:paraId="56C15C5B" w14:textId="77777777" w:rsidR="003D2FEF" w:rsidRPr="00003449" w:rsidRDefault="003D2FEF" w:rsidP="00801E1D">
      <w:pPr>
        <w:rPr>
          <w:rFonts w:ascii="Arial" w:hAnsi="Arial" w:cs="Arial"/>
          <w:sz w:val="20"/>
          <w:szCs w:val="20"/>
        </w:rPr>
      </w:pPr>
    </w:p>
    <w:p w14:paraId="76BBE4C8" w14:textId="77777777" w:rsidR="003D2FEF" w:rsidRPr="00003449" w:rsidRDefault="003D2FEF"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3D2FEF" w:rsidRPr="00003449" w14:paraId="1FBBB189" w14:textId="77777777" w:rsidTr="00DB32FF">
        <w:tc>
          <w:tcPr>
            <w:tcW w:w="389" w:type="dxa"/>
            <w:tcBorders>
              <w:right w:val="nil"/>
            </w:tcBorders>
            <w:shd w:val="clear" w:color="auto" w:fill="ED5458" w:themeFill="accent3" w:themeFillTint="99"/>
          </w:tcPr>
          <w:p w14:paraId="2144BC60" w14:textId="010F85F0" w:rsidR="003D2FEF" w:rsidRPr="00003449" w:rsidRDefault="003D2FEF" w:rsidP="007D25E8">
            <w:pPr>
              <w:pStyle w:val="Heading3"/>
              <w:outlineLvl w:val="2"/>
            </w:pPr>
            <w:r w:rsidRPr="00003449">
              <w:lastRenderedPageBreak/>
              <w:t>a</w:t>
            </w:r>
            <w:r w:rsidR="00333CF9">
              <w:t>)</w:t>
            </w:r>
          </w:p>
        </w:tc>
        <w:tc>
          <w:tcPr>
            <w:tcW w:w="14736" w:type="dxa"/>
            <w:gridSpan w:val="5"/>
            <w:tcBorders>
              <w:left w:val="nil"/>
            </w:tcBorders>
            <w:shd w:val="clear" w:color="auto" w:fill="ED5458" w:themeFill="accent3" w:themeFillTint="99"/>
          </w:tcPr>
          <w:p w14:paraId="64FB821E" w14:textId="487A46D0" w:rsidR="003D2FEF" w:rsidRPr="00003449" w:rsidRDefault="00F75942" w:rsidP="007D25E8">
            <w:pPr>
              <w:pStyle w:val="Heading3"/>
              <w:outlineLvl w:val="2"/>
            </w:pPr>
            <w:r w:rsidRPr="00003449">
              <w:t>The organisation/service’s finances are audited by an independent auditor in compliance with appropriate auditing standards, and any recommendations are appropriately addressed</w:t>
            </w:r>
          </w:p>
        </w:tc>
      </w:tr>
      <w:tr w:rsidR="003D2FEF" w:rsidRPr="00003449" w14:paraId="727F4D54" w14:textId="77777777" w:rsidTr="007D25E8">
        <w:tc>
          <w:tcPr>
            <w:tcW w:w="15125" w:type="dxa"/>
            <w:gridSpan w:val="6"/>
            <w:shd w:val="clear" w:color="auto" w:fill="F9C6C7" w:themeFill="accent3" w:themeFillTint="33"/>
          </w:tcPr>
          <w:p w14:paraId="7E96992D" w14:textId="71A90996" w:rsidR="003D2FE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3D2FEF" w:rsidRPr="00003449" w14:paraId="736BE464" w14:textId="77777777" w:rsidTr="00C43CFF">
        <w:trPr>
          <w:trHeight w:val="937"/>
        </w:trPr>
        <w:tc>
          <w:tcPr>
            <w:tcW w:w="15125" w:type="dxa"/>
            <w:gridSpan w:val="6"/>
          </w:tcPr>
          <w:p w14:paraId="698BF48D" w14:textId="30DFC9CB" w:rsidR="00AD771A"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4EB4A8F0" w14:textId="77777777" w:rsidTr="00687C35">
              <w:tc>
                <w:tcPr>
                  <w:tcW w:w="1842" w:type="dxa"/>
                </w:tcPr>
                <w:p w14:paraId="0C4F45C0"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58339A56" w14:textId="77777777" w:rsidR="00687C35" w:rsidRPr="00003449" w:rsidRDefault="00687C35" w:rsidP="00687C35">
                  <w:pPr>
                    <w:spacing w:before="60" w:after="60" w:line="240" w:lineRule="auto"/>
                    <w:rPr>
                      <w:rFonts w:ascii="Arial" w:hAnsi="Arial" w:cs="Arial"/>
                      <w:sz w:val="20"/>
                      <w:szCs w:val="20"/>
                    </w:rPr>
                  </w:pPr>
                  <w:r>
                    <w:rPr>
                      <w:rFonts w:ascii="Arial" w:hAnsi="Arial" w:cs="Arial"/>
                      <w:sz w:val="20"/>
                      <w:szCs w:val="20"/>
                    </w:rPr>
                    <w:t>L</w:t>
                  </w:r>
                  <w:r w:rsidRPr="00003449">
                    <w:rPr>
                      <w:rFonts w:ascii="Arial" w:hAnsi="Arial" w:cs="Arial"/>
                      <w:sz w:val="20"/>
                      <w:szCs w:val="20"/>
                    </w:rPr>
                    <w:t>eader</w:t>
                  </w:r>
                  <w:r>
                    <w:rPr>
                      <w:rFonts w:ascii="Arial" w:hAnsi="Arial" w:cs="Arial"/>
                      <w:sz w:val="20"/>
                      <w:szCs w:val="20"/>
                    </w:rPr>
                    <w:t xml:space="preserve">s </w:t>
                  </w:r>
                  <w:r w:rsidRPr="00003449">
                    <w:rPr>
                      <w:rFonts w:ascii="Arial" w:hAnsi="Arial" w:cs="Arial"/>
                      <w:sz w:val="20"/>
                      <w:szCs w:val="20"/>
                    </w:rPr>
                    <w:t>can talk about financial audit processes</w:t>
                  </w:r>
                  <w:r>
                    <w:rPr>
                      <w:rFonts w:ascii="Arial" w:hAnsi="Arial" w:cs="Arial"/>
                      <w:sz w:val="20"/>
                      <w:szCs w:val="20"/>
                    </w:rPr>
                    <w:t>.</w:t>
                  </w:r>
                </w:p>
              </w:tc>
            </w:tr>
            <w:tr w:rsidR="00687C35" w:rsidRPr="00003449" w14:paraId="445A5E62" w14:textId="77777777" w:rsidTr="00687C35">
              <w:trPr>
                <w:trHeight w:val="288"/>
              </w:trPr>
              <w:tc>
                <w:tcPr>
                  <w:tcW w:w="1842" w:type="dxa"/>
                </w:tcPr>
                <w:p w14:paraId="03C1D4E9"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3E119A54" w14:textId="77777777" w:rsidR="00687C35" w:rsidRPr="00003449" w:rsidRDefault="00687C35" w:rsidP="00687C35">
                  <w:pPr>
                    <w:spacing w:before="60" w:after="120" w:line="240" w:lineRule="auto"/>
                    <w:jc w:val="both"/>
                    <w:rPr>
                      <w:rFonts w:ascii="Arial" w:hAnsi="Arial" w:cs="Arial"/>
                      <w:sz w:val="20"/>
                      <w:szCs w:val="20"/>
                    </w:rPr>
                  </w:pPr>
                  <w:r>
                    <w:rPr>
                      <w:rFonts w:ascii="Arial" w:hAnsi="Arial" w:cs="Arial"/>
                      <w:sz w:val="20"/>
                      <w:szCs w:val="20"/>
                    </w:rPr>
                    <w:t>A</w:t>
                  </w:r>
                  <w:r w:rsidRPr="00003449">
                    <w:rPr>
                      <w:rFonts w:ascii="Arial" w:hAnsi="Arial" w:cs="Arial"/>
                      <w:sz w:val="20"/>
                      <w:szCs w:val="20"/>
                    </w:rPr>
                    <w:t>udited accounts</w:t>
                  </w:r>
                  <w:r>
                    <w:rPr>
                      <w:rFonts w:ascii="Arial" w:hAnsi="Arial" w:cs="Arial"/>
                      <w:sz w:val="20"/>
                      <w:szCs w:val="20"/>
                    </w:rPr>
                    <w:t>.</w:t>
                  </w:r>
                </w:p>
              </w:tc>
            </w:tr>
          </w:tbl>
          <w:p w14:paraId="12DAEABC" w14:textId="4B91F31F" w:rsidR="00FA2A9B" w:rsidRPr="00003449" w:rsidRDefault="00F40D11" w:rsidP="00687C35">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73" w:history="1">
              <w:r w:rsidR="00207818" w:rsidRPr="00686388">
                <w:rPr>
                  <w:rStyle w:val="Hyperlink"/>
                  <w:rFonts w:ascii="Arial" w:hAnsi="Arial" w:cs="Arial"/>
                  <w:i/>
                  <w:color w:val="0070C0"/>
                  <w:sz w:val="20"/>
                  <w:szCs w:val="20"/>
                </w:rPr>
                <w:t>culturalstandard@wanada.org.au</w:t>
              </w:r>
            </w:hyperlink>
          </w:p>
        </w:tc>
      </w:tr>
      <w:tr w:rsidR="007D25E8" w:rsidRPr="00003449" w14:paraId="602FB1DE" w14:textId="77777777" w:rsidTr="007D25E8">
        <w:trPr>
          <w:trHeight w:val="215"/>
        </w:trPr>
        <w:tc>
          <w:tcPr>
            <w:tcW w:w="11482" w:type="dxa"/>
            <w:gridSpan w:val="4"/>
            <w:shd w:val="clear" w:color="auto" w:fill="F9C6C7" w:themeFill="accent3" w:themeFillTint="33"/>
          </w:tcPr>
          <w:p w14:paraId="2C968DBA" w14:textId="200BCF56" w:rsidR="007D25E8" w:rsidRPr="00003449" w:rsidRDefault="007D25E8" w:rsidP="007D25E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26C7F5DC" w14:textId="14264E9E"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77205079" w14:textId="77777777" w:rsidTr="00DB32FF">
        <w:tc>
          <w:tcPr>
            <w:tcW w:w="15125" w:type="dxa"/>
            <w:gridSpan w:val="6"/>
            <w:shd w:val="clear" w:color="auto" w:fill="auto"/>
          </w:tcPr>
          <w:p w14:paraId="3FA57ED0" w14:textId="77777777" w:rsidR="00DB32FF" w:rsidRDefault="00DB32FF" w:rsidP="00721456">
            <w:pPr>
              <w:spacing w:before="60" w:after="60" w:line="240" w:lineRule="auto"/>
              <w:ind w:left="-43"/>
              <w:jc w:val="both"/>
              <w:rPr>
                <w:rFonts w:ascii="Arial" w:hAnsi="Arial" w:cs="Arial"/>
                <w:sz w:val="20"/>
                <w:szCs w:val="20"/>
              </w:rPr>
            </w:pPr>
          </w:p>
          <w:p w14:paraId="1724BAD6" w14:textId="72764E44"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24968B9B" w14:textId="77777777" w:rsidTr="00DB32FF">
        <w:tc>
          <w:tcPr>
            <w:tcW w:w="4946" w:type="dxa"/>
            <w:gridSpan w:val="2"/>
            <w:shd w:val="clear" w:color="auto" w:fill="F2F2F2" w:themeFill="background1" w:themeFillShade="F2"/>
          </w:tcPr>
          <w:p w14:paraId="20C76D4A" w14:textId="2D0324BD"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1DB868FB" w14:textId="1877B965"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46A02865" w14:textId="362D466F"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014BA41C"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093A81E9" w14:textId="4DE377A0"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523F7308" w14:textId="77777777" w:rsidTr="00DB32FF">
        <w:tc>
          <w:tcPr>
            <w:tcW w:w="4946" w:type="dxa"/>
            <w:gridSpan w:val="2"/>
          </w:tcPr>
          <w:p w14:paraId="64851B28" w14:textId="77777777" w:rsidR="007D25E8" w:rsidRPr="00003449" w:rsidRDefault="007D25E8" w:rsidP="007D25E8">
            <w:pPr>
              <w:spacing w:after="60" w:line="240" w:lineRule="auto"/>
              <w:ind w:left="-41" w:right="162"/>
              <w:jc w:val="both"/>
              <w:rPr>
                <w:rFonts w:ascii="Arial" w:hAnsi="Arial" w:cs="Arial"/>
                <w:sz w:val="20"/>
                <w:szCs w:val="20"/>
              </w:rPr>
            </w:pPr>
          </w:p>
        </w:tc>
        <w:tc>
          <w:tcPr>
            <w:tcW w:w="4559" w:type="dxa"/>
          </w:tcPr>
          <w:p w14:paraId="54B0CDFF" w14:textId="77777777" w:rsidR="007D25E8" w:rsidRPr="00003449" w:rsidRDefault="007D25E8" w:rsidP="007D25E8">
            <w:pPr>
              <w:spacing w:after="60"/>
              <w:ind w:left="-41"/>
              <w:jc w:val="both"/>
              <w:rPr>
                <w:rFonts w:ascii="Arial" w:hAnsi="Arial" w:cs="Arial"/>
                <w:sz w:val="20"/>
                <w:szCs w:val="20"/>
              </w:rPr>
            </w:pPr>
          </w:p>
          <w:p w14:paraId="18516130" w14:textId="77777777" w:rsidR="007D25E8" w:rsidRPr="00003449" w:rsidRDefault="007D25E8" w:rsidP="007D25E8">
            <w:pPr>
              <w:spacing w:after="60" w:line="240" w:lineRule="auto"/>
              <w:ind w:left="-41"/>
              <w:jc w:val="both"/>
              <w:rPr>
                <w:rFonts w:ascii="Arial" w:hAnsi="Arial" w:cs="Arial"/>
                <w:sz w:val="20"/>
                <w:szCs w:val="20"/>
              </w:rPr>
            </w:pPr>
          </w:p>
        </w:tc>
        <w:tc>
          <w:tcPr>
            <w:tcW w:w="3678" w:type="dxa"/>
            <w:gridSpan w:val="2"/>
          </w:tcPr>
          <w:p w14:paraId="1DDB99CF" w14:textId="77777777" w:rsidR="007D25E8" w:rsidRPr="00003449" w:rsidRDefault="007D25E8" w:rsidP="007D25E8">
            <w:pPr>
              <w:spacing w:after="60"/>
              <w:ind w:left="-41"/>
              <w:jc w:val="both"/>
              <w:rPr>
                <w:rFonts w:ascii="Arial" w:hAnsi="Arial" w:cs="Arial"/>
                <w:sz w:val="20"/>
                <w:szCs w:val="20"/>
              </w:rPr>
            </w:pPr>
          </w:p>
          <w:p w14:paraId="050A3420" w14:textId="77777777" w:rsidR="007D25E8" w:rsidRPr="00003449" w:rsidRDefault="007D25E8" w:rsidP="007D25E8">
            <w:pPr>
              <w:spacing w:after="60" w:line="240" w:lineRule="auto"/>
              <w:ind w:left="-41"/>
              <w:jc w:val="both"/>
              <w:rPr>
                <w:rFonts w:ascii="Arial" w:hAnsi="Arial" w:cs="Arial"/>
                <w:sz w:val="20"/>
                <w:szCs w:val="20"/>
              </w:rPr>
            </w:pPr>
          </w:p>
        </w:tc>
        <w:tc>
          <w:tcPr>
            <w:tcW w:w="1942" w:type="dxa"/>
          </w:tcPr>
          <w:p w14:paraId="737E6040"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3E2B9367" w14:textId="77777777" w:rsidTr="007D25E8">
        <w:tc>
          <w:tcPr>
            <w:tcW w:w="15125" w:type="dxa"/>
            <w:gridSpan w:val="6"/>
            <w:shd w:val="clear" w:color="auto" w:fill="F9C6C7" w:themeFill="accent3" w:themeFillTint="33"/>
          </w:tcPr>
          <w:p w14:paraId="672CD671" w14:textId="30C9CB3C"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668FA975" w14:textId="77777777" w:rsidTr="007D25E8">
        <w:trPr>
          <w:trHeight w:val="259"/>
        </w:trPr>
        <w:tc>
          <w:tcPr>
            <w:tcW w:w="11482" w:type="dxa"/>
            <w:gridSpan w:val="4"/>
            <w:shd w:val="clear" w:color="auto" w:fill="F2F2F2" w:themeFill="background1" w:themeFillShade="F2"/>
          </w:tcPr>
          <w:p w14:paraId="28C2B4E7" w14:textId="6D0EAB3D"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50A2DDA1" w14:textId="44BFBE6D"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131D4FEB" w14:textId="1694EF14"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2718E20E" w14:textId="77777777" w:rsidTr="00C43CFF">
        <w:tc>
          <w:tcPr>
            <w:tcW w:w="11482" w:type="dxa"/>
            <w:gridSpan w:val="4"/>
            <w:shd w:val="clear" w:color="auto" w:fill="auto"/>
          </w:tcPr>
          <w:p w14:paraId="3064EB76"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2AA9CE4F" w14:textId="77777777" w:rsidR="007D25E8" w:rsidRPr="00003449" w:rsidRDefault="007D25E8" w:rsidP="007D25E8">
            <w:pPr>
              <w:spacing w:after="60" w:line="240" w:lineRule="auto"/>
              <w:ind w:left="1"/>
              <w:rPr>
                <w:rFonts w:ascii="Arial" w:hAnsi="Arial" w:cs="Arial"/>
                <w:sz w:val="20"/>
                <w:szCs w:val="20"/>
              </w:rPr>
            </w:pPr>
          </w:p>
        </w:tc>
        <w:tc>
          <w:tcPr>
            <w:tcW w:w="1942" w:type="dxa"/>
            <w:shd w:val="clear" w:color="auto" w:fill="auto"/>
          </w:tcPr>
          <w:p w14:paraId="4F5C6844"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356BCA4A" w14:textId="77777777" w:rsidTr="007D25E8">
        <w:trPr>
          <w:trHeight w:val="74"/>
        </w:trPr>
        <w:tc>
          <w:tcPr>
            <w:tcW w:w="11482" w:type="dxa"/>
            <w:gridSpan w:val="4"/>
            <w:shd w:val="clear" w:color="auto" w:fill="F9C6C7" w:themeFill="accent3" w:themeFillTint="33"/>
          </w:tcPr>
          <w:p w14:paraId="00A4F567" w14:textId="436C8A0D"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53671A61" w14:textId="296381CE"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63F648A6" w14:textId="77777777" w:rsidR="003D2FEF" w:rsidRPr="00003449" w:rsidRDefault="003D2FEF"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3D2FEF" w:rsidRPr="00003449" w14:paraId="1391F899" w14:textId="77777777" w:rsidTr="00DB32FF">
        <w:tc>
          <w:tcPr>
            <w:tcW w:w="402" w:type="dxa"/>
            <w:tcBorders>
              <w:right w:val="nil"/>
            </w:tcBorders>
            <w:shd w:val="clear" w:color="auto" w:fill="ED5458" w:themeFill="accent3" w:themeFillTint="99"/>
          </w:tcPr>
          <w:p w14:paraId="7A4E061B" w14:textId="6CBA8B47" w:rsidR="003D2FEF" w:rsidRPr="00003449" w:rsidRDefault="003D2FEF" w:rsidP="007D25E8">
            <w:pPr>
              <w:pStyle w:val="Heading3"/>
              <w:outlineLvl w:val="2"/>
            </w:pPr>
            <w:r w:rsidRPr="00003449">
              <w:lastRenderedPageBreak/>
              <w:t>b</w:t>
            </w:r>
            <w:r w:rsidR="00333CF9">
              <w:t>)</w:t>
            </w:r>
          </w:p>
        </w:tc>
        <w:tc>
          <w:tcPr>
            <w:tcW w:w="14723" w:type="dxa"/>
            <w:gridSpan w:val="5"/>
            <w:tcBorders>
              <w:left w:val="nil"/>
            </w:tcBorders>
            <w:shd w:val="clear" w:color="auto" w:fill="ED5458" w:themeFill="accent3" w:themeFillTint="99"/>
          </w:tcPr>
          <w:p w14:paraId="1E4D390A" w14:textId="6DF4B17F" w:rsidR="003D2FEF" w:rsidRPr="00003449" w:rsidRDefault="00F75942" w:rsidP="007D25E8">
            <w:pPr>
              <w:pStyle w:val="Heading3"/>
              <w:outlineLvl w:val="2"/>
            </w:pPr>
            <w:r w:rsidRPr="00003449">
              <w:t>The organisation/service has processes in place to maintain facilities and equipment to ensure they are fit for purpose</w:t>
            </w:r>
          </w:p>
        </w:tc>
      </w:tr>
      <w:tr w:rsidR="003D2FEF" w:rsidRPr="00003449" w14:paraId="692776CD" w14:textId="77777777" w:rsidTr="007D25E8">
        <w:tc>
          <w:tcPr>
            <w:tcW w:w="15125" w:type="dxa"/>
            <w:gridSpan w:val="6"/>
            <w:shd w:val="clear" w:color="auto" w:fill="F9C6C7" w:themeFill="accent3" w:themeFillTint="33"/>
          </w:tcPr>
          <w:p w14:paraId="61FAAF64" w14:textId="7A812D0C" w:rsidR="003D2FE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3D2FEF" w:rsidRPr="00003449" w14:paraId="4E0A94F6" w14:textId="77777777" w:rsidTr="00C43CFF">
        <w:trPr>
          <w:trHeight w:val="1317"/>
        </w:trPr>
        <w:tc>
          <w:tcPr>
            <w:tcW w:w="15125" w:type="dxa"/>
            <w:gridSpan w:val="6"/>
          </w:tcPr>
          <w:p w14:paraId="145B3B35" w14:textId="70B53662" w:rsidR="00AD771A"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2B498F76" w14:textId="77777777" w:rsidTr="00687C35">
              <w:tc>
                <w:tcPr>
                  <w:tcW w:w="1842" w:type="dxa"/>
                </w:tcPr>
                <w:p w14:paraId="3C09D544" w14:textId="77777777" w:rsidR="00687C35" w:rsidRPr="00003449" w:rsidRDefault="00687C35" w:rsidP="00687C35">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6047530A" w14:textId="77777777" w:rsidR="00687C35" w:rsidRPr="00003449" w:rsidRDefault="00687C35" w:rsidP="00687C35">
                  <w:pPr>
                    <w:spacing w:before="60" w:after="60" w:line="240" w:lineRule="auto"/>
                    <w:ind w:left="-43"/>
                    <w:jc w:val="both"/>
                    <w:rPr>
                      <w:rFonts w:ascii="Arial" w:hAnsi="Arial" w:cs="Arial"/>
                      <w:sz w:val="20"/>
                      <w:szCs w:val="20"/>
                    </w:rPr>
                  </w:pPr>
                  <w:r>
                    <w:rPr>
                      <w:rFonts w:ascii="Arial" w:hAnsi="Arial" w:cs="Arial"/>
                      <w:sz w:val="20"/>
                      <w:szCs w:val="20"/>
                    </w:rPr>
                    <w:t>F</w:t>
                  </w:r>
                  <w:r w:rsidRPr="00003449">
                    <w:rPr>
                      <w:rFonts w:ascii="Arial" w:hAnsi="Arial" w:cs="Arial"/>
                      <w:sz w:val="20"/>
                      <w:szCs w:val="20"/>
                    </w:rPr>
                    <w:t>acilities and equipment are fit for purpose and well maintained</w:t>
                  </w:r>
                  <w:r>
                    <w:rPr>
                      <w:rFonts w:ascii="Arial" w:hAnsi="Arial" w:cs="Arial"/>
                      <w:sz w:val="20"/>
                      <w:szCs w:val="20"/>
                    </w:rPr>
                    <w:t>.</w:t>
                  </w:r>
                </w:p>
              </w:tc>
            </w:tr>
            <w:tr w:rsidR="00687C35" w:rsidRPr="00003449" w14:paraId="3E54EE84" w14:textId="77777777" w:rsidTr="00687C35">
              <w:tc>
                <w:tcPr>
                  <w:tcW w:w="1842" w:type="dxa"/>
                </w:tcPr>
                <w:p w14:paraId="401159C4"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74AD7B02" w14:textId="77777777" w:rsidR="00687C35" w:rsidRPr="00003449" w:rsidRDefault="00687C35" w:rsidP="00687C35">
                  <w:pPr>
                    <w:spacing w:before="60" w:after="60" w:line="240" w:lineRule="auto"/>
                    <w:ind w:left="-43"/>
                    <w:jc w:val="both"/>
                    <w:rPr>
                      <w:rFonts w:ascii="Arial" w:hAnsi="Arial" w:cs="Arial"/>
                      <w:sz w:val="20"/>
                      <w:szCs w:val="20"/>
                    </w:rPr>
                  </w:pPr>
                  <w:r>
                    <w:rPr>
                      <w:rFonts w:ascii="Arial" w:hAnsi="Arial" w:cs="Arial"/>
                      <w:sz w:val="20"/>
                      <w:szCs w:val="20"/>
                    </w:rPr>
                    <w:t xml:space="preserve">Leaders and </w:t>
                  </w:r>
                  <w:r w:rsidRPr="00003449">
                    <w:rPr>
                      <w:rFonts w:ascii="Arial" w:hAnsi="Arial" w:cs="Arial"/>
                      <w:sz w:val="20"/>
                      <w:szCs w:val="20"/>
                    </w:rPr>
                    <w:t>manager</w:t>
                  </w:r>
                  <w:r>
                    <w:rPr>
                      <w:rFonts w:ascii="Arial" w:hAnsi="Arial" w:cs="Arial"/>
                      <w:sz w:val="20"/>
                      <w:szCs w:val="20"/>
                    </w:rPr>
                    <w:t>s</w:t>
                  </w:r>
                  <w:r w:rsidRPr="00003449">
                    <w:rPr>
                      <w:rFonts w:ascii="Arial" w:hAnsi="Arial" w:cs="Arial"/>
                      <w:sz w:val="20"/>
                      <w:szCs w:val="20"/>
                    </w:rPr>
                    <w:t xml:space="preserve"> can talk about processes for planned and reactive repairs and maintenance.</w:t>
                  </w:r>
                </w:p>
              </w:tc>
            </w:tr>
            <w:tr w:rsidR="00687C35" w:rsidRPr="00003449" w14:paraId="717602F3" w14:textId="77777777" w:rsidTr="00687C35">
              <w:trPr>
                <w:trHeight w:val="350"/>
              </w:trPr>
              <w:tc>
                <w:tcPr>
                  <w:tcW w:w="1842" w:type="dxa"/>
                </w:tcPr>
                <w:p w14:paraId="5B4F2248"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05E30651" w14:textId="77777777" w:rsidR="00687C35" w:rsidRPr="00003449" w:rsidRDefault="00687C35" w:rsidP="00687C35">
                  <w:pPr>
                    <w:spacing w:before="60" w:after="120" w:line="240" w:lineRule="auto"/>
                    <w:ind w:left="-43"/>
                    <w:jc w:val="both"/>
                    <w:rPr>
                      <w:rFonts w:ascii="Arial" w:hAnsi="Arial" w:cs="Arial"/>
                      <w:sz w:val="20"/>
                      <w:szCs w:val="20"/>
                    </w:rPr>
                  </w:pPr>
                  <w:r>
                    <w:rPr>
                      <w:rFonts w:ascii="Arial" w:hAnsi="Arial" w:cs="Arial"/>
                      <w:sz w:val="20"/>
                      <w:szCs w:val="20"/>
                    </w:rPr>
                    <w:t>A</w:t>
                  </w:r>
                  <w:r w:rsidRPr="00003449">
                    <w:rPr>
                      <w:rFonts w:ascii="Arial" w:hAnsi="Arial" w:cs="Arial"/>
                      <w:sz w:val="20"/>
                      <w:szCs w:val="20"/>
                    </w:rPr>
                    <w:t xml:space="preserve">sset register; </w:t>
                  </w:r>
                  <w:r>
                    <w:rPr>
                      <w:rFonts w:ascii="Arial" w:hAnsi="Arial" w:cs="Arial"/>
                      <w:sz w:val="20"/>
                      <w:szCs w:val="20"/>
                    </w:rPr>
                    <w:t>relevant policies and procedures</w:t>
                  </w:r>
                  <w:r w:rsidRPr="00003449">
                    <w:rPr>
                      <w:rFonts w:ascii="Arial" w:hAnsi="Arial" w:cs="Arial"/>
                      <w:sz w:val="20"/>
                      <w:szCs w:val="20"/>
                    </w:rPr>
                    <w:t xml:space="preserve"> and records</w:t>
                  </w:r>
                  <w:r>
                    <w:rPr>
                      <w:rFonts w:ascii="Arial" w:hAnsi="Arial" w:cs="Arial"/>
                      <w:sz w:val="20"/>
                      <w:szCs w:val="20"/>
                    </w:rPr>
                    <w:t>.</w:t>
                  </w:r>
                </w:p>
              </w:tc>
            </w:tr>
          </w:tbl>
          <w:p w14:paraId="38CDE658" w14:textId="6DF39589" w:rsidR="00AD771A" w:rsidRPr="00003449" w:rsidRDefault="00F40D11" w:rsidP="00687C35">
            <w:pPr>
              <w:spacing w:before="12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74" w:history="1">
              <w:r w:rsidR="00207818" w:rsidRPr="00686388">
                <w:rPr>
                  <w:rStyle w:val="Hyperlink"/>
                  <w:rFonts w:ascii="Arial" w:hAnsi="Arial" w:cs="Arial"/>
                  <w:i/>
                  <w:color w:val="0070C0"/>
                  <w:sz w:val="20"/>
                  <w:szCs w:val="20"/>
                </w:rPr>
                <w:t>culturalstandard@wanada.org.au</w:t>
              </w:r>
            </w:hyperlink>
          </w:p>
        </w:tc>
      </w:tr>
      <w:tr w:rsidR="007D25E8" w:rsidRPr="00003449" w14:paraId="3C643111" w14:textId="77777777" w:rsidTr="007D25E8">
        <w:trPr>
          <w:trHeight w:val="215"/>
        </w:trPr>
        <w:tc>
          <w:tcPr>
            <w:tcW w:w="11482" w:type="dxa"/>
            <w:gridSpan w:val="4"/>
            <w:shd w:val="clear" w:color="auto" w:fill="F9C6C7" w:themeFill="accent3" w:themeFillTint="33"/>
          </w:tcPr>
          <w:p w14:paraId="033C5007" w14:textId="3F38C9AE" w:rsidR="007D25E8" w:rsidRPr="00003449" w:rsidRDefault="007D25E8" w:rsidP="007D25E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3BD6D989" w14:textId="44DD5F98"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1CCFB8CD" w14:textId="77777777" w:rsidTr="00DB32FF">
        <w:tc>
          <w:tcPr>
            <w:tcW w:w="15125" w:type="dxa"/>
            <w:gridSpan w:val="6"/>
            <w:shd w:val="clear" w:color="auto" w:fill="auto"/>
          </w:tcPr>
          <w:p w14:paraId="3D28843D" w14:textId="77777777" w:rsidR="00DB32FF" w:rsidRDefault="00DB32FF" w:rsidP="00721456">
            <w:pPr>
              <w:spacing w:before="60" w:after="60" w:line="240" w:lineRule="auto"/>
              <w:ind w:left="-43"/>
              <w:jc w:val="both"/>
              <w:rPr>
                <w:rFonts w:ascii="Arial" w:hAnsi="Arial" w:cs="Arial"/>
                <w:sz w:val="20"/>
                <w:szCs w:val="20"/>
              </w:rPr>
            </w:pPr>
          </w:p>
          <w:p w14:paraId="24FD19B3" w14:textId="069FD7DA"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1D9802A2" w14:textId="77777777" w:rsidTr="00DB32FF">
        <w:tc>
          <w:tcPr>
            <w:tcW w:w="4947" w:type="dxa"/>
            <w:gridSpan w:val="2"/>
            <w:shd w:val="clear" w:color="auto" w:fill="F2F2F2" w:themeFill="background1" w:themeFillShade="F2"/>
          </w:tcPr>
          <w:p w14:paraId="6ABB30EA" w14:textId="246E7E5A"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2A5075BF" w14:textId="0A211DC2"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6BC1FA13" w14:textId="3712EC28"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4DAB7EA0"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0BA39501" w14:textId="4725A295"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109B819F" w14:textId="77777777" w:rsidTr="00DB32FF">
        <w:tc>
          <w:tcPr>
            <w:tcW w:w="4947" w:type="dxa"/>
            <w:gridSpan w:val="2"/>
          </w:tcPr>
          <w:p w14:paraId="6C5D3F4F" w14:textId="77777777" w:rsidR="007D25E8" w:rsidRPr="00003449" w:rsidRDefault="007D25E8" w:rsidP="007D25E8">
            <w:pPr>
              <w:spacing w:after="60" w:line="240" w:lineRule="auto"/>
              <w:ind w:left="-41" w:right="162"/>
              <w:jc w:val="both"/>
              <w:rPr>
                <w:rFonts w:ascii="Arial" w:hAnsi="Arial" w:cs="Arial"/>
                <w:sz w:val="20"/>
                <w:szCs w:val="20"/>
              </w:rPr>
            </w:pPr>
          </w:p>
        </w:tc>
        <w:tc>
          <w:tcPr>
            <w:tcW w:w="4559" w:type="dxa"/>
          </w:tcPr>
          <w:p w14:paraId="0B9704BD" w14:textId="77777777" w:rsidR="007D25E8" w:rsidRPr="00003449" w:rsidRDefault="007D25E8" w:rsidP="007D25E8">
            <w:pPr>
              <w:spacing w:after="60"/>
              <w:ind w:left="-41"/>
              <w:jc w:val="both"/>
              <w:rPr>
                <w:rFonts w:ascii="Arial" w:hAnsi="Arial" w:cs="Arial"/>
                <w:sz w:val="20"/>
                <w:szCs w:val="20"/>
              </w:rPr>
            </w:pPr>
          </w:p>
          <w:p w14:paraId="0F0EF78D" w14:textId="77777777" w:rsidR="007D25E8" w:rsidRPr="00003449" w:rsidRDefault="007D25E8" w:rsidP="007D25E8">
            <w:pPr>
              <w:spacing w:after="60" w:line="240" w:lineRule="auto"/>
              <w:ind w:left="-41"/>
              <w:jc w:val="both"/>
              <w:rPr>
                <w:rFonts w:ascii="Arial" w:hAnsi="Arial" w:cs="Arial"/>
                <w:sz w:val="20"/>
                <w:szCs w:val="20"/>
              </w:rPr>
            </w:pPr>
          </w:p>
        </w:tc>
        <w:tc>
          <w:tcPr>
            <w:tcW w:w="3677" w:type="dxa"/>
            <w:gridSpan w:val="2"/>
          </w:tcPr>
          <w:p w14:paraId="3B9D8DD8" w14:textId="77777777" w:rsidR="007D25E8" w:rsidRPr="00003449" w:rsidRDefault="007D25E8" w:rsidP="007D25E8">
            <w:pPr>
              <w:spacing w:after="60"/>
              <w:ind w:left="-41"/>
              <w:jc w:val="both"/>
              <w:rPr>
                <w:rFonts w:ascii="Arial" w:hAnsi="Arial" w:cs="Arial"/>
                <w:sz w:val="20"/>
                <w:szCs w:val="20"/>
              </w:rPr>
            </w:pPr>
          </w:p>
          <w:p w14:paraId="4C3B8A14" w14:textId="77777777" w:rsidR="007D25E8" w:rsidRPr="00003449" w:rsidRDefault="007D25E8" w:rsidP="007D25E8">
            <w:pPr>
              <w:spacing w:after="60" w:line="240" w:lineRule="auto"/>
              <w:ind w:left="-41"/>
              <w:jc w:val="both"/>
              <w:rPr>
                <w:rFonts w:ascii="Arial" w:hAnsi="Arial" w:cs="Arial"/>
                <w:sz w:val="20"/>
                <w:szCs w:val="20"/>
              </w:rPr>
            </w:pPr>
          </w:p>
        </w:tc>
        <w:tc>
          <w:tcPr>
            <w:tcW w:w="1942" w:type="dxa"/>
          </w:tcPr>
          <w:p w14:paraId="232D0167"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7A868C28" w14:textId="77777777" w:rsidTr="007D25E8">
        <w:tc>
          <w:tcPr>
            <w:tcW w:w="15125" w:type="dxa"/>
            <w:gridSpan w:val="6"/>
            <w:shd w:val="clear" w:color="auto" w:fill="F9C6C7" w:themeFill="accent3" w:themeFillTint="33"/>
          </w:tcPr>
          <w:p w14:paraId="38C862E4" w14:textId="0119129A"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0E09430E" w14:textId="77777777" w:rsidTr="007D25E8">
        <w:trPr>
          <w:trHeight w:val="259"/>
        </w:trPr>
        <w:tc>
          <w:tcPr>
            <w:tcW w:w="11482" w:type="dxa"/>
            <w:gridSpan w:val="4"/>
            <w:shd w:val="clear" w:color="auto" w:fill="F2F2F2" w:themeFill="background1" w:themeFillShade="F2"/>
          </w:tcPr>
          <w:p w14:paraId="16BBD7BD" w14:textId="15265C52"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3F503538" w14:textId="3DA89A80"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03166ABB" w14:textId="7E5C0028"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28EBDA91" w14:textId="77777777" w:rsidTr="00C43CFF">
        <w:tc>
          <w:tcPr>
            <w:tcW w:w="11482" w:type="dxa"/>
            <w:gridSpan w:val="4"/>
            <w:shd w:val="clear" w:color="auto" w:fill="auto"/>
          </w:tcPr>
          <w:p w14:paraId="145E2FA1"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7C55FF2A" w14:textId="77777777" w:rsidR="007D25E8" w:rsidRPr="00003449" w:rsidRDefault="007D25E8" w:rsidP="007D25E8">
            <w:pPr>
              <w:spacing w:after="60" w:line="240" w:lineRule="auto"/>
              <w:ind w:left="1"/>
              <w:rPr>
                <w:rFonts w:ascii="Arial" w:hAnsi="Arial" w:cs="Arial"/>
                <w:sz w:val="20"/>
                <w:szCs w:val="20"/>
              </w:rPr>
            </w:pPr>
          </w:p>
        </w:tc>
        <w:tc>
          <w:tcPr>
            <w:tcW w:w="1942" w:type="dxa"/>
            <w:shd w:val="clear" w:color="auto" w:fill="auto"/>
          </w:tcPr>
          <w:p w14:paraId="0A2AD9A2"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1DB4E6BC" w14:textId="77777777" w:rsidTr="007D25E8">
        <w:trPr>
          <w:trHeight w:val="74"/>
        </w:trPr>
        <w:tc>
          <w:tcPr>
            <w:tcW w:w="11482" w:type="dxa"/>
            <w:gridSpan w:val="4"/>
            <w:shd w:val="clear" w:color="auto" w:fill="F9C6C7" w:themeFill="accent3" w:themeFillTint="33"/>
          </w:tcPr>
          <w:p w14:paraId="7B2CC7C9" w14:textId="631C59C5"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7FF9656C" w14:textId="6AD0DD18"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26A17A23" w14:textId="77777777" w:rsidR="003D2FEF" w:rsidRPr="00003449" w:rsidRDefault="003D2FEF"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3D2FEF" w:rsidRPr="00003449" w14:paraId="0C2E86A7" w14:textId="77777777" w:rsidTr="00DB32FF">
        <w:tc>
          <w:tcPr>
            <w:tcW w:w="389" w:type="dxa"/>
            <w:tcBorders>
              <w:right w:val="nil"/>
            </w:tcBorders>
            <w:shd w:val="clear" w:color="auto" w:fill="ED5458" w:themeFill="accent3" w:themeFillTint="99"/>
          </w:tcPr>
          <w:p w14:paraId="1BD74C36" w14:textId="7C38DB18" w:rsidR="003D2FEF" w:rsidRPr="00003449" w:rsidRDefault="007D3D79" w:rsidP="007D25E8">
            <w:pPr>
              <w:pStyle w:val="Heading3"/>
              <w:outlineLvl w:val="2"/>
            </w:pPr>
            <w:r>
              <w:lastRenderedPageBreak/>
              <w:t>c)</w:t>
            </w:r>
          </w:p>
        </w:tc>
        <w:tc>
          <w:tcPr>
            <w:tcW w:w="14736" w:type="dxa"/>
            <w:gridSpan w:val="5"/>
            <w:tcBorders>
              <w:left w:val="nil"/>
            </w:tcBorders>
            <w:shd w:val="clear" w:color="auto" w:fill="ED5458" w:themeFill="accent3" w:themeFillTint="99"/>
          </w:tcPr>
          <w:p w14:paraId="2D936FA3" w14:textId="6762E709" w:rsidR="003D2FEF" w:rsidRPr="00003449" w:rsidRDefault="00F75942" w:rsidP="007D25E8">
            <w:pPr>
              <w:pStyle w:val="Heading3"/>
              <w:outlineLvl w:val="2"/>
            </w:pPr>
            <w:r w:rsidRPr="00003449">
              <w:t>The organisation/service has processes for the selection and review of goods and services providers</w:t>
            </w:r>
          </w:p>
        </w:tc>
      </w:tr>
      <w:tr w:rsidR="003D2FEF" w:rsidRPr="00003449" w14:paraId="735CB62E" w14:textId="77777777" w:rsidTr="007D25E8">
        <w:tc>
          <w:tcPr>
            <w:tcW w:w="15125" w:type="dxa"/>
            <w:gridSpan w:val="6"/>
            <w:shd w:val="clear" w:color="auto" w:fill="F9C6C7" w:themeFill="accent3" w:themeFillTint="33"/>
          </w:tcPr>
          <w:p w14:paraId="6FF05E40" w14:textId="418421AA" w:rsidR="003D2FE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3D2FEF" w:rsidRPr="00003449" w14:paraId="3E40DEDA" w14:textId="77777777" w:rsidTr="00C43CFF">
        <w:tc>
          <w:tcPr>
            <w:tcW w:w="15125" w:type="dxa"/>
            <w:gridSpan w:val="6"/>
          </w:tcPr>
          <w:p w14:paraId="4EACC563" w14:textId="1DE1719F" w:rsidR="00AD771A"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AD771A" w:rsidRPr="00003449" w14:paraId="5886C6C2" w14:textId="77777777" w:rsidTr="00AD771A">
              <w:tc>
                <w:tcPr>
                  <w:tcW w:w="1842" w:type="dxa"/>
                </w:tcPr>
                <w:p w14:paraId="4EF09D0B" w14:textId="77777777" w:rsidR="00AD771A" w:rsidRPr="00003449" w:rsidRDefault="00AD771A" w:rsidP="00801E1D">
                  <w:pPr>
                    <w:spacing w:before="60" w:after="60" w:line="240" w:lineRule="auto"/>
                    <w:ind w:left="-43"/>
                    <w:jc w:val="both"/>
                    <w:rPr>
                      <w:rFonts w:ascii="Arial" w:hAnsi="Arial" w:cs="Arial"/>
                      <w:i/>
                      <w:sz w:val="20"/>
                      <w:szCs w:val="20"/>
                    </w:rPr>
                  </w:pPr>
                  <w:r w:rsidRPr="00003449">
                    <w:rPr>
                      <w:rFonts w:ascii="Arial" w:hAnsi="Arial" w:cs="Arial"/>
                      <w:i/>
                      <w:sz w:val="20"/>
                      <w:szCs w:val="20"/>
                    </w:rPr>
                    <w:t>Interview</w:t>
                  </w:r>
                </w:p>
              </w:tc>
              <w:tc>
                <w:tcPr>
                  <w:tcW w:w="12474" w:type="dxa"/>
                </w:tcPr>
                <w:p w14:paraId="7FC58B87" w14:textId="33411174" w:rsidR="00AD771A" w:rsidRPr="00003449" w:rsidRDefault="00BD6534" w:rsidP="00801E1D">
                  <w:pPr>
                    <w:spacing w:before="60" w:after="60" w:line="240" w:lineRule="auto"/>
                    <w:ind w:left="-43"/>
                    <w:jc w:val="both"/>
                    <w:rPr>
                      <w:rFonts w:ascii="Arial" w:hAnsi="Arial" w:cs="Arial"/>
                      <w:sz w:val="20"/>
                      <w:szCs w:val="20"/>
                    </w:rPr>
                  </w:pPr>
                  <w:r>
                    <w:rPr>
                      <w:rFonts w:ascii="Arial" w:hAnsi="Arial" w:cs="Arial"/>
                      <w:sz w:val="20"/>
                      <w:szCs w:val="20"/>
                    </w:rPr>
                    <w:t>L</w:t>
                  </w:r>
                  <w:r w:rsidR="00AD771A" w:rsidRPr="00003449">
                    <w:rPr>
                      <w:rFonts w:ascii="Arial" w:hAnsi="Arial" w:cs="Arial"/>
                      <w:sz w:val="20"/>
                      <w:szCs w:val="20"/>
                    </w:rPr>
                    <w:t>eader</w:t>
                  </w:r>
                  <w:r>
                    <w:rPr>
                      <w:rFonts w:ascii="Arial" w:hAnsi="Arial" w:cs="Arial"/>
                      <w:sz w:val="20"/>
                      <w:szCs w:val="20"/>
                    </w:rPr>
                    <w:t xml:space="preserve">s and </w:t>
                  </w:r>
                  <w:r w:rsidR="00AD771A" w:rsidRPr="00003449">
                    <w:rPr>
                      <w:rFonts w:ascii="Arial" w:hAnsi="Arial" w:cs="Arial"/>
                      <w:sz w:val="20"/>
                      <w:szCs w:val="20"/>
                    </w:rPr>
                    <w:t>manager</w:t>
                  </w:r>
                  <w:r>
                    <w:rPr>
                      <w:rFonts w:ascii="Arial" w:hAnsi="Arial" w:cs="Arial"/>
                      <w:sz w:val="20"/>
                      <w:szCs w:val="20"/>
                    </w:rPr>
                    <w:t>s</w:t>
                  </w:r>
                  <w:r w:rsidR="00AD771A" w:rsidRPr="00003449">
                    <w:rPr>
                      <w:rFonts w:ascii="Arial" w:hAnsi="Arial" w:cs="Arial"/>
                      <w:sz w:val="20"/>
                      <w:szCs w:val="20"/>
                    </w:rPr>
                    <w:t xml:space="preserve"> can talk about the process for selection and </w:t>
                  </w:r>
                  <w:r>
                    <w:rPr>
                      <w:rFonts w:ascii="Arial" w:hAnsi="Arial" w:cs="Arial"/>
                      <w:sz w:val="20"/>
                      <w:szCs w:val="20"/>
                    </w:rPr>
                    <w:t xml:space="preserve">quality </w:t>
                  </w:r>
                  <w:r w:rsidR="00AD771A" w:rsidRPr="00003449">
                    <w:rPr>
                      <w:rFonts w:ascii="Arial" w:hAnsi="Arial" w:cs="Arial"/>
                      <w:sz w:val="20"/>
                      <w:szCs w:val="20"/>
                    </w:rPr>
                    <w:t>review of goods and services providers</w:t>
                  </w:r>
                  <w:r>
                    <w:rPr>
                      <w:rFonts w:ascii="Arial" w:hAnsi="Arial" w:cs="Arial"/>
                      <w:sz w:val="20"/>
                      <w:szCs w:val="20"/>
                    </w:rPr>
                    <w:t>.</w:t>
                  </w:r>
                </w:p>
              </w:tc>
            </w:tr>
            <w:tr w:rsidR="00AD771A" w:rsidRPr="00003449" w14:paraId="4B923C79" w14:textId="77777777" w:rsidTr="00AD771A">
              <w:trPr>
                <w:trHeight w:val="350"/>
              </w:trPr>
              <w:tc>
                <w:tcPr>
                  <w:tcW w:w="1842" w:type="dxa"/>
                </w:tcPr>
                <w:p w14:paraId="4583DF1C" w14:textId="075C6108" w:rsidR="00AD771A" w:rsidRPr="00003449" w:rsidRDefault="00AD771A" w:rsidP="00801E1D">
                  <w:pPr>
                    <w:spacing w:before="60" w:after="60" w:line="240" w:lineRule="auto"/>
                    <w:ind w:left="-43"/>
                    <w:jc w:val="both"/>
                    <w:rPr>
                      <w:rFonts w:ascii="Arial" w:hAnsi="Arial" w:cs="Arial"/>
                      <w:i/>
                      <w:sz w:val="20"/>
                      <w:szCs w:val="20"/>
                    </w:rPr>
                  </w:pPr>
                  <w:r w:rsidRPr="00003449">
                    <w:rPr>
                      <w:rFonts w:ascii="Arial" w:hAnsi="Arial" w:cs="Arial"/>
                      <w:i/>
                      <w:sz w:val="20"/>
                      <w:szCs w:val="20"/>
                    </w:rPr>
                    <w:t>Documentation</w:t>
                  </w:r>
                </w:p>
              </w:tc>
              <w:tc>
                <w:tcPr>
                  <w:tcW w:w="12474" w:type="dxa"/>
                </w:tcPr>
                <w:p w14:paraId="6F131ED1" w14:textId="7893E4CD" w:rsidR="00AD771A" w:rsidRPr="00003449" w:rsidRDefault="00BD6534" w:rsidP="00801E1D">
                  <w:pPr>
                    <w:spacing w:before="60" w:after="60" w:line="240" w:lineRule="auto"/>
                    <w:ind w:left="-43"/>
                    <w:jc w:val="both"/>
                    <w:rPr>
                      <w:rFonts w:ascii="Arial" w:hAnsi="Arial" w:cs="Arial"/>
                      <w:sz w:val="20"/>
                      <w:szCs w:val="20"/>
                    </w:rPr>
                  </w:pPr>
                  <w:r>
                    <w:rPr>
                      <w:rFonts w:ascii="Arial" w:hAnsi="Arial" w:cs="Arial"/>
                      <w:sz w:val="20"/>
                      <w:szCs w:val="20"/>
                    </w:rPr>
                    <w:t>Preferred quality</w:t>
                  </w:r>
                  <w:r w:rsidRPr="00003449">
                    <w:rPr>
                      <w:rFonts w:ascii="Arial" w:hAnsi="Arial" w:cs="Arial"/>
                      <w:sz w:val="20"/>
                      <w:szCs w:val="20"/>
                    </w:rPr>
                    <w:t xml:space="preserve"> suppliers/contractors register.</w:t>
                  </w:r>
                </w:p>
              </w:tc>
            </w:tr>
          </w:tbl>
          <w:p w14:paraId="7AF4995A" w14:textId="77777777" w:rsidR="003D2FEF" w:rsidRDefault="001B5FBD" w:rsidP="00801E1D">
            <w:pPr>
              <w:spacing w:before="120" w:after="120" w:line="240" w:lineRule="auto"/>
              <w:jc w:val="both"/>
            </w:pPr>
            <w:r w:rsidRPr="00003449">
              <w:rPr>
                <w:rFonts w:ascii="Arial" w:hAnsi="Arial" w:cs="Arial"/>
                <w:sz w:val="20"/>
                <w:szCs w:val="20"/>
              </w:rPr>
              <w:t xml:space="preserve">The </w:t>
            </w:r>
            <w:r w:rsidR="0010106C" w:rsidRPr="00003449">
              <w:rPr>
                <w:rFonts w:ascii="Arial" w:hAnsi="Arial" w:cs="Arial"/>
                <w:sz w:val="20"/>
                <w:szCs w:val="20"/>
              </w:rPr>
              <w:t>organisation/service</w:t>
            </w:r>
            <w:r w:rsidRPr="00003449">
              <w:rPr>
                <w:rFonts w:ascii="Arial" w:hAnsi="Arial" w:cs="Arial"/>
                <w:sz w:val="20"/>
                <w:szCs w:val="20"/>
              </w:rPr>
              <w:t xml:space="preserve"> may consider p</w:t>
            </w:r>
            <w:r w:rsidR="00A271F8" w:rsidRPr="00003449">
              <w:rPr>
                <w:rFonts w:ascii="Arial" w:hAnsi="Arial" w:cs="Arial"/>
                <w:sz w:val="20"/>
                <w:szCs w:val="20"/>
              </w:rPr>
              <w:t xml:space="preserve">referential consideration of </w:t>
            </w:r>
            <w:r w:rsidR="005727B9" w:rsidRPr="00003449">
              <w:rPr>
                <w:rFonts w:ascii="Arial" w:hAnsi="Arial" w:cs="Arial"/>
                <w:sz w:val="20"/>
                <w:szCs w:val="20"/>
              </w:rPr>
              <w:t>First Nations</w:t>
            </w:r>
            <w:r w:rsidR="00A271F8" w:rsidRPr="00003449">
              <w:rPr>
                <w:rFonts w:ascii="Arial" w:hAnsi="Arial" w:cs="Arial"/>
                <w:sz w:val="20"/>
                <w:szCs w:val="20"/>
              </w:rPr>
              <w:t xml:space="preserve"> go</w:t>
            </w:r>
            <w:r w:rsidRPr="00003449">
              <w:rPr>
                <w:rFonts w:ascii="Arial" w:hAnsi="Arial" w:cs="Arial"/>
                <w:sz w:val="20"/>
                <w:szCs w:val="20"/>
              </w:rPr>
              <w:t>ods and service providers</w:t>
            </w:r>
            <w:r w:rsidR="00687C35">
              <w:rPr>
                <w:rFonts w:ascii="Arial" w:hAnsi="Arial" w:cs="Arial"/>
                <w:sz w:val="20"/>
                <w:szCs w:val="20"/>
              </w:rPr>
              <w:t>.</w:t>
            </w:r>
          </w:p>
          <w:p w14:paraId="36679160" w14:textId="34BCAD9E" w:rsidR="00687C35" w:rsidRPr="00003449" w:rsidRDefault="00F40D11" w:rsidP="00801E1D">
            <w:pPr>
              <w:spacing w:before="12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687C35" w:rsidRPr="00AD5BA6">
              <w:rPr>
                <w:rFonts w:ascii="Arial" w:hAnsi="Arial" w:cs="Arial"/>
                <w:sz w:val="20"/>
                <w:szCs w:val="20"/>
              </w:rPr>
              <w:t xml:space="preserve">– </w:t>
            </w:r>
            <w:hyperlink r:id="rId75" w:history="1">
              <w:r w:rsidR="00687C35" w:rsidRPr="00686388">
                <w:rPr>
                  <w:rStyle w:val="Hyperlink"/>
                  <w:rFonts w:ascii="Arial" w:hAnsi="Arial" w:cs="Arial"/>
                  <w:i/>
                  <w:color w:val="0070C0"/>
                  <w:sz w:val="20"/>
                  <w:szCs w:val="20"/>
                </w:rPr>
                <w:t>culturalstandard@wanada.org.au</w:t>
              </w:r>
            </w:hyperlink>
          </w:p>
        </w:tc>
      </w:tr>
      <w:tr w:rsidR="007D25E8" w:rsidRPr="00003449" w14:paraId="79ADD8B5" w14:textId="77777777" w:rsidTr="007D25E8">
        <w:trPr>
          <w:trHeight w:val="215"/>
        </w:trPr>
        <w:tc>
          <w:tcPr>
            <w:tcW w:w="11482" w:type="dxa"/>
            <w:gridSpan w:val="4"/>
            <w:shd w:val="clear" w:color="auto" w:fill="F9C6C7" w:themeFill="accent3" w:themeFillTint="33"/>
          </w:tcPr>
          <w:p w14:paraId="40046F92" w14:textId="5A51391E" w:rsidR="007D25E8" w:rsidRPr="00003449" w:rsidRDefault="007D25E8" w:rsidP="007D25E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05391380" w14:textId="6DB3E28F"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2AE2951C" w14:textId="77777777" w:rsidTr="00DB32FF">
        <w:tc>
          <w:tcPr>
            <w:tcW w:w="15125" w:type="dxa"/>
            <w:gridSpan w:val="6"/>
            <w:shd w:val="clear" w:color="auto" w:fill="auto"/>
          </w:tcPr>
          <w:p w14:paraId="6E084482" w14:textId="77777777" w:rsidR="00DB32FF" w:rsidRDefault="00DB32FF" w:rsidP="00721456">
            <w:pPr>
              <w:spacing w:before="60" w:after="60" w:line="240" w:lineRule="auto"/>
              <w:ind w:left="-43"/>
              <w:jc w:val="both"/>
              <w:rPr>
                <w:rFonts w:ascii="Arial" w:hAnsi="Arial" w:cs="Arial"/>
                <w:sz w:val="20"/>
                <w:szCs w:val="20"/>
              </w:rPr>
            </w:pPr>
          </w:p>
          <w:p w14:paraId="56A59F71" w14:textId="31ED0C93"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1AAB3E8C" w14:textId="77777777" w:rsidTr="00DB32FF">
        <w:tc>
          <w:tcPr>
            <w:tcW w:w="4946" w:type="dxa"/>
            <w:gridSpan w:val="2"/>
            <w:shd w:val="clear" w:color="auto" w:fill="F2F2F2" w:themeFill="background1" w:themeFillShade="F2"/>
          </w:tcPr>
          <w:p w14:paraId="1D5F9556" w14:textId="1F94E236"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76F0C833" w14:textId="608D4CB4"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0E3D4311" w14:textId="371F8E45"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30F05C3C"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5F42A470" w14:textId="100F3CBF"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21DC9641" w14:textId="77777777" w:rsidTr="00DB32FF">
        <w:tc>
          <w:tcPr>
            <w:tcW w:w="4946" w:type="dxa"/>
            <w:gridSpan w:val="2"/>
          </w:tcPr>
          <w:p w14:paraId="16AB4A2C" w14:textId="77777777" w:rsidR="007D25E8" w:rsidRPr="00003449" w:rsidRDefault="007D25E8" w:rsidP="007D25E8">
            <w:pPr>
              <w:spacing w:after="60" w:line="240" w:lineRule="auto"/>
              <w:ind w:left="-41" w:right="162"/>
              <w:jc w:val="both"/>
              <w:rPr>
                <w:rFonts w:ascii="Arial" w:hAnsi="Arial" w:cs="Arial"/>
                <w:sz w:val="20"/>
                <w:szCs w:val="20"/>
              </w:rPr>
            </w:pPr>
          </w:p>
        </w:tc>
        <w:tc>
          <w:tcPr>
            <w:tcW w:w="4559" w:type="dxa"/>
          </w:tcPr>
          <w:p w14:paraId="728DDF58" w14:textId="77777777" w:rsidR="007D25E8" w:rsidRPr="00003449" w:rsidRDefault="007D25E8" w:rsidP="007D25E8">
            <w:pPr>
              <w:spacing w:after="60"/>
              <w:ind w:left="-41"/>
              <w:jc w:val="both"/>
              <w:rPr>
                <w:rFonts w:ascii="Arial" w:hAnsi="Arial" w:cs="Arial"/>
                <w:sz w:val="20"/>
                <w:szCs w:val="20"/>
              </w:rPr>
            </w:pPr>
          </w:p>
          <w:p w14:paraId="4AA62865" w14:textId="77777777" w:rsidR="007D25E8" w:rsidRPr="00003449" w:rsidRDefault="007D25E8" w:rsidP="007D25E8">
            <w:pPr>
              <w:spacing w:after="60" w:line="240" w:lineRule="auto"/>
              <w:ind w:left="-41"/>
              <w:jc w:val="both"/>
              <w:rPr>
                <w:rFonts w:ascii="Arial" w:hAnsi="Arial" w:cs="Arial"/>
                <w:sz w:val="20"/>
                <w:szCs w:val="20"/>
              </w:rPr>
            </w:pPr>
          </w:p>
        </w:tc>
        <w:tc>
          <w:tcPr>
            <w:tcW w:w="3678" w:type="dxa"/>
            <w:gridSpan w:val="2"/>
          </w:tcPr>
          <w:p w14:paraId="47BE399D" w14:textId="77777777" w:rsidR="007D25E8" w:rsidRPr="00003449" w:rsidRDefault="007D25E8" w:rsidP="007D25E8">
            <w:pPr>
              <w:spacing w:after="60"/>
              <w:ind w:left="-41"/>
              <w:jc w:val="both"/>
              <w:rPr>
                <w:rFonts w:ascii="Arial" w:hAnsi="Arial" w:cs="Arial"/>
                <w:sz w:val="20"/>
                <w:szCs w:val="20"/>
              </w:rPr>
            </w:pPr>
          </w:p>
          <w:p w14:paraId="63688AF9" w14:textId="77777777" w:rsidR="007D25E8" w:rsidRPr="00003449" w:rsidRDefault="007D25E8" w:rsidP="007D25E8">
            <w:pPr>
              <w:spacing w:after="60" w:line="240" w:lineRule="auto"/>
              <w:ind w:left="-41"/>
              <w:jc w:val="both"/>
              <w:rPr>
                <w:rFonts w:ascii="Arial" w:hAnsi="Arial" w:cs="Arial"/>
                <w:sz w:val="20"/>
                <w:szCs w:val="20"/>
              </w:rPr>
            </w:pPr>
          </w:p>
        </w:tc>
        <w:tc>
          <w:tcPr>
            <w:tcW w:w="1942" w:type="dxa"/>
          </w:tcPr>
          <w:p w14:paraId="3CA85BF5"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25039377" w14:textId="77777777" w:rsidTr="007D25E8">
        <w:tc>
          <w:tcPr>
            <w:tcW w:w="15125" w:type="dxa"/>
            <w:gridSpan w:val="6"/>
            <w:shd w:val="clear" w:color="auto" w:fill="F9C6C7" w:themeFill="accent3" w:themeFillTint="33"/>
          </w:tcPr>
          <w:p w14:paraId="267D03B2" w14:textId="2B70A8E4"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5D161091" w14:textId="77777777" w:rsidTr="007D25E8">
        <w:trPr>
          <w:trHeight w:val="259"/>
        </w:trPr>
        <w:tc>
          <w:tcPr>
            <w:tcW w:w="11482" w:type="dxa"/>
            <w:gridSpan w:val="4"/>
            <w:shd w:val="clear" w:color="auto" w:fill="F2F2F2" w:themeFill="background1" w:themeFillShade="F2"/>
          </w:tcPr>
          <w:p w14:paraId="153D00DE" w14:textId="1207738F"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605706CF" w14:textId="7E3497BB"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05AD1BF4" w14:textId="2066F2B6"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626E61CB" w14:textId="77777777" w:rsidTr="00C43CFF">
        <w:tc>
          <w:tcPr>
            <w:tcW w:w="11482" w:type="dxa"/>
            <w:gridSpan w:val="4"/>
            <w:shd w:val="clear" w:color="auto" w:fill="auto"/>
          </w:tcPr>
          <w:p w14:paraId="32867BF8"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6C4EA525" w14:textId="77777777" w:rsidR="007D25E8" w:rsidRPr="00003449" w:rsidRDefault="007D25E8" w:rsidP="007D25E8">
            <w:pPr>
              <w:spacing w:after="60" w:line="240" w:lineRule="auto"/>
              <w:ind w:left="1"/>
              <w:rPr>
                <w:rFonts w:ascii="Arial" w:hAnsi="Arial" w:cs="Arial"/>
                <w:sz w:val="20"/>
                <w:szCs w:val="20"/>
              </w:rPr>
            </w:pPr>
          </w:p>
        </w:tc>
        <w:tc>
          <w:tcPr>
            <w:tcW w:w="1942" w:type="dxa"/>
            <w:shd w:val="clear" w:color="auto" w:fill="auto"/>
          </w:tcPr>
          <w:p w14:paraId="2022644B"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3829A9E3" w14:textId="77777777" w:rsidTr="007D25E8">
        <w:trPr>
          <w:trHeight w:val="74"/>
        </w:trPr>
        <w:tc>
          <w:tcPr>
            <w:tcW w:w="11482" w:type="dxa"/>
            <w:gridSpan w:val="4"/>
            <w:shd w:val="clear" w:color="auto" w:fill="F9C6C7" w:themeFill="accent3" w:themeFillTint="33"/>
          </w:tcPr>
          <w:p w14:paraId="3FAA8CB3" w14:textId="67BB28C7"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0CE494B5" w14:textId="460AA8B9"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5589DB53" w14:textId="77777777" w:rsidR="003D2FEF" w:rsidRPr="00003449" w:rsidRDefault="003D2FEF"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94"/>
        <w:gridCol w:w="4546"/>
        <w:gridCol w:w="4559"/>
        <w:gridCol w:w="1983"/>
        <w:gridCol w:w="1701"/>
        <w:gridCol w:w="1942"/>
      </w:tblGrid>
      <w:tr w:rsidR="003D2FEF" w:rsidRPr="00003449" w14:paraId="0F066D92" w14:textId="77777777" w:rsidTr="0016531F">
        <w:tc>
          <w:tcPr>
            <w:tcW w:w="394" w:type="dxa"/>
            <w:tcBorders>
              <w:right w:val="nil"/>
            </w:tcBorders>
            <w:shd w:val="clear" w:color="auto" w:fill="ED5458" w:themeFill="accent3" w:themeFillTint="99"/>
          </w:tcPr>
          <w:p w14:paraId="24AFF22B" w14:textId="77777777" w:rsidR="003D2FEF" w:rsidRPr="00003449" w:rsidRDefault="003D2FEF" w:rsidP="007D25E8">
            <w:pPr>
              <w:pStyle w:val="Heading3"/>
              <w:outlineLvl w:val="2"/>
            </w:pPr>
            <w:r w:rsidRPr="00003449">
              <w:lastRenderedPageBreak/>
              <w:t>d.</w:t>
            </w:r>
          </w:p>
        </w:tc>
        <w:tc>
          <w:tcPr>
            <w:tcW w:w="14731" w:type="dxa"/>
            <w:gridSpan w:val="5"/>
            <w:tcBorders>
              <w:left w:val="nil"/>
            </w:tcBorders>
            <w:shd w:val="clear" w:color="auto" w:fill="ED5458" w:themeFill="accent3" w:themeFillTint="99"/>
          </w:tcPr>
          <w:p w14:paraId="0CEA2E7F" w14:textId="06425664" w:rsidR="003D2FEF" w:rsidRPr="00003449" w:rsidRDefault="00F75942" w:rsidP="007D25E8">
            <w:pPr>
              <w:pStyle w:val="Heading3"/>
              <w:outlineLvl w:val="2"/>
            </w:pPr>
            <w:r w:rsidRPr="00003449">
              <w:t>The organisation/service has processes that support the costing and pricing of services</w:t>
            </w:r>
          </w:p>
        </w:tc>
      </w:tr>
      <w:tr w:rsidR="003D2FEF" w:rsidRPr="00003449" w14:paraId="760D540B" w14:textId="77777777" w:rsidTr="007D25E8">
        <w:tc>
          <w:tcPr>
            <w:tcW w:w="15125" w:type="dxa"/>
            <w:gridSpan w:val="6"/>
            <w:shd w:val="clear" w:color="auto" w:fill="F9C6C7" w:themeFill="accent3" w:themeFillTint="33"/>
          </w:tcPr>
          <w:p w14:paraId="04A62CB2" w14:textId="445D30AD" w:rsidR="003D2FE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3D2FEF" w:rsidRPr="00003449" w14:paraId="51EC1238" w14:textId="77777777" w:rsidTr="00C43CFF">
        <w:trPr>
          <w:trHeight w:val="1331"/>
        </w:trPr>
        <w:tc>
          <w:tcPr>
            <w:tcW w:w="15125" w:type="dxa"/>
            <w:gridSpan w:val="6"/>
          </w:tcPr>
          <w:p w14:paraId="308AEE27" w14:textId="1BF895A0" w:rsidR="003B769D"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24740DD2" w14:textId="77777777" w:rsidTr="00687C35">
              <w:tc>
                <w:tcPr>
                  <w:tcW w:w="1842" w:type="dxa"/>
                </w:tcPr>
                <w:p w14:paraId="7C81F05A" w14:textId="77777777" w:rsidR="00687C35" w:rsidRPr="00003449" w:rsidRDefault="00687C35" w:rsidP="00687C35">
                  <w:pPr>
                    <w:spacing w:before="60" w:after="60" w:line="240" w:lineRule="auto"/>
                    <w:ind w:left="-43"/>
                    <w:jc w:val="both"/>
                    <w:rPr>
                      <w:rFonts w:ascii="Arial" w:hAnsi="Arial" w:cs="Arial"/>
                      <w:sz w:val="20"/>
                      <w:szCs w:val="20"/>
                    </w:rPr>
                  </w:pPr>
                  <w:r w:rsidRPr="00003449">
                    <w:rPr>
                      <w:rFonts w:ascii="Arial" w:hAnsi="Arial" w:cs="Arial"/>
                      <w:i/>
                      <w:sz w:val="20"/>
                      <w:szCs w:val="20"/>
                    </w:rPr>
                    <w:t>Interview</w:t>
                  </w:r>
                </w:p>
              </w:tc>
              <w:tc>
                <w:tcPr>
                  <w:tcW w:w="12474" w:type="dxa"/>
                </w:tcPr>
                <w:p w14:paraId="1FEEBA76" w14:textId="77777777" w:rsidR="00687C35" w:rsidRPr="00003449" w:rsidRDefault="00687C35" w:rsidP="00687C35">
                  <w:pPr>
                    <w:spacing w:before="60" w:after="60" w:line="240" w:lineRule="auto"/>
                    <w:ind w:left="-43"/>
                    <w:jc w:val="both"/>
                    <w:rPr>
                      <w:rFonts w:ascii="Arial" w:hAnsi="Arial" w:cs="Arial"/>
                      <w:sz w:val="20"/>
                      <w:szCs w:val="20"/>
                    </w:rPr>
                  </w:pPr>
                  <w:r>
                    <w:rPr>
                      <w:rFonts w:ascii="Arial" w:hAnsi="Arial" w:cs="Arial"/>
                      <w:sz w:val="20"/>
                      <w:szCs w:val="20"/>
                    </w:rPr>
                    <w:t>L</w:t>
                  </w:r>
                  <w:r w:rsidRPr="00003449">
                    <w:rPr>
                      <w:rFonts w:ascii="Arial" w:hAnsi="Arial" w:cs="Arial"/>
                      <w:sz w:val="20"/>
                      <w:szCs w:val="20"/>
                    </w:rPr>
                    <w:t>eader</w:t>
                  </w:r>
                  <w:r>
                    <w:rPr>
                      <w:rFonts w:ascii="Arial" w:hAnsi="Arial" w:cs="Arial"/>
                      <w:sz w:val="20"/>
                      <w:szCs w:val="20"/>
                    </w:rPr>
                    <w:t>s</w:t>
                  </w:r>
                  <w:r w:rsidRPr="00003449">
                    <w:rPr>
                      <w:rFonts w:ascii="Arial" w:hAnsi="Arial" w:cs="Arial"/>
                      <w:sz w:val="20"/>
                      <w:szCs w:val="20"/>
                    </w:rPr>
                    <w:t xml:space="preserve"> can talk about the process for costing and pricing of services</w:t>
                  </w:r>
                  <w:r>
                    <w:rPr>
                      <w:rFonts w:ascii="Arial" w:hAnsi="Arial" w:cs="Arial"/>
                      <w:sz w:val="20"/>
                      <w:szCs w:val="20"/>
                    </w:rPr>
                    <w:t>.</w:t>
                  </w:r>
                </w:p>
              </w:tc>
            </w:tr>
            <w:tr w:rsidR="00687C35" w:rsidRPr="00003449" w14:paraId="09384643" w14:textId="77777777" w:rsidTr="00687C35">
              <w:trPr>
                <w:trHeight w:val="350"/>
              </w:trPr>
              <w:tc>
                <w:tcPr>
                  <w:tcW w:w="1842" w:type="dxa"/>
                </w:tcPr>
                <w:p w14:paraId="1342F9AC" w14:textId="77777777" w:rsidR="00687C35" w:rsidRPr="00003449" w:rsidRDefault="00687C35" w:rsidP="00687C35">
                  <w:pPr>
                    <w:spacing w:before="60" w:after="60" w:line="240" w:lineRule="auto"/>
                    <w:ind w:left="-43"/>
                    <w:jc w:val="both"/>
                    <w:rPr>
                      <w:rFonts w:ascii="Arial" w:hAnsi="Arial" w:cs="Arial"/>
                      <w:sz w:val="20"/>
                      <w:szCs w:val="20"/>
                    </w:rPr>
                  </w:pPr>
                  <w:r w:rsidRPr="00003449">
                    <w:rPr>
                      <w:rFonts w:ascii="Arial" w:hAnsi="Arial" w:cs="Arial"/>
                      <w:i/>
                      <w:sz w:val="20"/>
                      <w:szCs w:val="20"/>
                    </w:rPr>
                    <w:t>Documentation</w:t>
                  </w:r>
                </w:p>
              </w:tc>
              <w:tc>
                <w:tcPr>
                  <w:tcW w:w="12474" w:type="dxa"/>
                </w:tcPr>
                <w:p w14:paraId="0B7100CC" w14:textId="4F621149" w:rsidR="00687C35" w:rsidRPr="00003449" w:rsidRDefault="00687C35" w:rsidP="00687C35">
                  <w:pPr>
                    <w:spacing w:before="60" w:after="60" w:line="240" w:lineRule="auto"/>
                    <w:ind w:left="-43"/>
                    <w:jc w:val="both"/>
                    <w:rPr>
                      <w:rFonts w:ascii="Arial" w:hAnsi="Arial" w:cs="Arial"/>
                      <w:sz w:val="20"/>
                      <w:szCs w:val="20"/>
                    </w:rPr>
                  </w:pPr>
                  <w:r>
                    <w:rPr>
                      <w:rFonts w:ascii="Arial" w:hAnsi="Arial" w:cs="Arial"/>
                      <w:sz w:val="20"/>
                      <w:szCs w:val="20"/>
                    </w:rPr>
                    <w:t>Relevant policies and procedures</w:t>
                  </w:r>
                  <w:r w:rsidRPr="00003449">
                    <w:rPr>
                      <w:rFonts w:ascii="Arial" w:hAnsi="Arial" w:cs="Arial"/>
                      <w:sz w:val="20"/>
                      <w:szCs w:val="20"/>
                    </w:rPr>
                    <w:t>; tender applications</w:t>
                  </w:r>
                  <w:r w:rsidR="0063466F">
                    <w:rPr>
                      <w:rFonts w:ascii="Arial" w:hAnsi="Arial" w:cs="Arial"/>
                      <w:sz w:val="20"/>
                      <w:szCs w:val="20"/>
                    </w:rPr>
                    <w:t>.</w:t>
                  </w:r>
                </w:p>
              </w:tc>
            </w:tr>
          </w:tbl>
          <w:p w14:paraId="507FCD19" w14:textId="455D6230" w:rsidR="003B769D" w:rsidRPr="00003449" w:rsidRDefault="00F40D11" w:rsidP="00687C35">
            <w:pPr>
              <w:spacing w:before="12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76" w:history="1">
              <w:r w:rsidR="00207818" w:rsidRPr="00686388">
                <w:rPr>
                  <w:rStyle w:val="Hyperlink"/>
                  <w:rFonts w:ascii="Arial" w:hAnsi="Arial" w:cs="Arial"/>
                  <w:i/>
                  <w:color w:val="0070C0"/>
                  <w:sz w:val="20"/>
                  <w:szCs w:val="20"/>
                </w:rPr>
                <w:t>culturalstandard@wanada.org.au</w:t>
              </w:r>
            </w:hyperlink>
          </w:p>
        </w:tc>
      </w:tr>
      <w:tr w:rsidR="007D25E8" w:rsidRPr="00003449" w14:paraId="0BFE4A3F" w14:textId="77777777" w:rsidTr="007D25E8">
        <w:trPr>
          <w:trHeight w:val="215"/>
        </w:trPr>
        <w:tc>
          <w:tcPr>
            <w:tcW w:w="11482" w:type="dxa"/>
            <w:gridSpan w:val="4"/>
            <w:shd w:val="clear" w:color="auto" w:fill="F9C6C7" w:themeFill="accent3" w:themeFillTint="33"/>
          </w:tcPr>
          <w:p w14:paraId="316743E8" w14:textId="2EA3DF2F" w:rsidR="007D25E8" w:rsidRPr="00003449" w:rsidRDefault="007D25E8" w:rsidP="007D25E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61A4D7F9" w14:textId="611BA757"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1FC1F63C" w14:textId="77777777" w:rsidTr="00DB32FF">
        <w:tc>
          <w:tcPr>
            <w:tcW w:w="15125" w:type="dxa"/>
            <w:gridSpan w:val="6"/>
            <w:shd w:val="clear" w:color="auto" w:fill="auto"/>
          </w:tcPr>
          <w:p w14:paraId="357DEFA1" w14:textId="77777777" w:rsidR="00DB32FF" w:rsidRDefault="00DB32FF" w:rsidP="00721456">
            <w:pPr>
              <w:spacing w:before="60" w:after="60" w:line="240" w:lineRule="auto"/>
              <w:ind w:left="-43"/>
              <w:jc w:val="both"/>
              <w:rPr>
                <w:rFonts w:ascii="Arial" w:hAnsi="Arial" w:cs="Arial"/>
                <w:sz w:val="20"/>
                <w:szCs w:val="20"/>
              </w:rPr>
            </w:pPr>
          </w:p>
          <w:p w14:paraId="078F4E78" w14:textId="331E8916"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42AB2C30" w14:textId="77777777" w:rsidTr="007D25E8">
        <w:tc>
          <w:tcPr>
            <w:tcW w:w="4940" w:type="dxa"/>
            <w:gridSpan w:val="2"/>
            <w:shd w:val="clear" w:color="auto" w:fill="F2F2F2" w:themeFill="background1" w:themeFillShade="F2"/>
          </w:tcPr>
          <w:p w14:paraId="3572FDBF" w14:textId="1162ED1C"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177D5E55" w14:textId="75B52EEC"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3F98A378" w14:textId="26B9D31D"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3B0EF0EA"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5DC3FC19" w14:textId="473D1321"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589BDE82" w14:textId="77777777" w:rsidTr="00C43CFF">
        <w:tc>
          <w:tcPr>
            <w:tcW w:w="4940" w:type="dxa"/>
            <w:gridSpan w:val="2"/>
          </w:tcPr>
          <w:p w14:paraId="7938E590" w14:textId="77777777" w:rsidR="007D25E8" w:rsidRPr="00003449" w:rsidRDefault="007D25E8" w:rsidP="007D25E8">
            <w:pPr>
              <w:spacing w:after="60" w:line="240" w:lineRule="auto"/>
              <w:ind w:left="-41" w:right="162"/>
              <w:jc w:val="both"/>
              <w:rPr>
                <w:rFonts w:ascii="Arial" w:hAnsi="Arial" w:cs="Arial"/>
                <w:sz w:val="20"/>
                <w:szCs w:val="20"/>
              </w:rPr>
            </w:pPr>
          </w:p>
        </w:tc>
        <w:tc>
          <w:tcPr>
            <w:tcW w:w="4559" w:type="dxa"/>
          </w:tcPr>
          <w:p w14:paraId="4187A179" w14:textId="77777777" w:rsidR="007D25E8" w:rsidRPr="00003449" w:rsidRDefault="007D25E8" w:rsidP="007D25E8">
            <w:pPr>
              <w:spacing w:after="60"/>
              <w:ind w:left="-41"/>
              <w:jc w:val="both"/>
              <w:rPr>
                <w:rFonts w:ascii="Arial" w:hAnsi="Arial" w:cs="Arial"/>
                <w:sz w:val="20"/>
                <w:szCs w:val="20"/>
              </w:rPr>
            </w:pPr>
          </w:p>
          <w:p w14:paraId="205A023D" w14:textId="77777777" w:rsidR="007D25E8" w:rsidRPr="00003449" w:rsidRDefault="007D25E8" w:rsidP="007D25E8">
            <w:pPr>
              <w:spacing w:after="60" w:line="240" w:lineRule="auto"/>
              <w:ind w:left="-41"/>
              <w:jc w:val="both"/>
              <w:rPr>
                <w:rFonts w:ascii="Arial" w:hAnsi="Arial" w:cs="Arial"/>
                <w:sz w:val="20"/>
                <w:szCs w:val="20"/>
              </w:rPr>
            </w:pPr>
          </w:p>
        </w:tc>
        <w:tc>
          <w:tcPr>
            <w:tcW w:w="3684" w:type="dxa"/>
            <w:gridSpan w:val="2"/>
          </w:tcPr>
          <w:p w14:paraId="0B4A6B03" w14:textId="77777777" w:rsidR="007D25E8" w:rsidRPr="00003449" w:rsidRDefault="007D25E8" w:rsidP="007D25E8">
            <w:pPr>
              <w:spacing w:after="60"/>
              <w:ind w:left="-41"/>
              <w:jc w:val="both"/>
              <w:rPr>
                <w:rFonts w:ascii="Arial" w:hAnsi="Arial" w:cs="Arial"/>
                <w:sz w:val="20"/>
                <w:szCs w:val="20"/>
              </w:rPr>
            </w:pPr>
          </w:p>
          <w:p w14:paraId="3814AD49" w14:textId="77777777" w:rsidR="007D25E8" w:rsidRPr="00003449" w:rsidRDefault="007D25E8" w:rsidP="007D25E8">
            <w:pPr>
              <w:spacing w:after="60" w:line="240" w:lineRule="auto"/>
              <w:ind w:left="-41"/>
              <w:jc w:val="both"/>
              <w:rPr>
                <w:rFonts w:ascii="Arial" w:hAnsi="Arial" w:cs="Arial"/>
                <w:sz w:val="20"/>
                <w:szCs w:val="20"/>
              </w:rPr>
            </w:pPr>
          </w:p>
        </w:tc>
        <w:tc>
          <w:tcPr>
            <w:tcW w:w="1942" w:type="dxa"/>
          </w:tcPr>
          <w:p w14:paraId="0C489C2B"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0B6E38EF" w14:textId="77777777" w:rsidTr="007D25E8">
        <w:tc>
          <w:tcPr>
            <w:tcW w:w="15125" w:type="dxa"/>
            <w:gridSpan w:val="6"/>
            <w:shd w:val="clear" w:color="auto" w:fill="F9C6C7" w:themeFill="accent3" w:themeFillTint="33"/>
          </w:tcPr>
          <w:p w14:paraId="6EB4069A" w14:textId="0813E52B"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0A6E1F57" w14:textId="77777777" w:rsidTr="007D25E8">
        <w:trPr>
          <w:trHeight w:val="259"/>
        </w:trPr>
        <w:tc>
          <w:tcPr>
            <w:tcW w:w="11482" w:type="dxa"/>
            <w:gridSpan w:val="4"/>
            <w:shd w:val="clear" w:color="auto" w:fill="F2F2F2" w:themeFill="background1" w:themeFillShade="F2"/>
          </w:tcPr>
          <w:p w14:paraId="1E8AED63" w14:textId="2AA0355A"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52C1AA28" w14:textId="2353579F"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6AA9AD66" w14:textId="11400220"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0AC60532" w14:textId="77777777" w:rsidTr="00C43CFF">
        <w:tc>
          <w:tcPr>
            <w:tcW w:w="11482" w:type="dxa"/>
            <w:gridSpan w:val="4"/>
            <w:shd w:val="clear" w:color="auto" w:fill="auto"/>
          </w:tcPr>
          <w:p w14:paraId="3DB4F4B1"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621C0AF5" w14:textId="77777777" w:rsidR="007D25E8" w:rsidRPr="00003449" w:rsidRDefault="007D25E8" w:rsidP="007D25E8">
            <w:pPr>
              <w:spacing w:after="60" w:line="240" w:lineRule="auto"/>
              <w:ind w:left="1"/>
              <w:rPr>
                <w:rFonts w:ascii="Arial" w:hAnsi="Arial" w:cs="Arial"/>
                <w:sz w:val="20"/>
                <w:szCs w:val="20"/>
              </w:rPr>
            </w:pPr>
          </w:p>
        </w:tc>
        <w:tc>
          <w:tcPr>
            <w:tcW w:w="1942" w:type="dxa"/>
            <w:shd w:val="clear" w:color="auto" w:fill="auto"/>
          </w:tcPr>
          <w:p w14:paraId="68DD3EFB"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752802D1" w14:textId="77777777" w:rsidTr="007D25E8">
        <w:trPr>
          <w:trHeight w:val="74"/>
        </w:trPr>
        <w:tc>
          <w:tcPr>
            <w:tcW w:w="11482" w:type="dxa"/>
            <w:gridSpan w:val="4"/>
            <w:shd w:val="clear" w:color="auto" w:fill="F9C6C7" w:themeFill="accent3" w:themeFillTint="33"/>
          </w:tcPr>
          <w:p w14:paraId="69C1F2C1" w14:textId="5776C449"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508ABAAB" w14:textId="111F2790"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356448F6" w14:textId="77777777" w:rsidR="003D2FEF" w:rsidRPr="00003449" w:rsidRDefault="003D2FEF" w:rsidP="00801E1D">
      <w:pPr>
        <w:spacing w:after="160" w:line="259" w:lineRule="auto"/>
        <w:rPr>
          <w:rFonts w:ascii="Arial" w:hAnsi="Arial" w:cs="Arial"/>
          <w:sz w:val="20"/>
          <w:szCs w:val="20"/>
        </w:rPr>
      </w:pPr>
      <w:r w:rsidRPr="00003449">
        <w:rPr>
          <w:rFonts w:ascii="Arial" w:hAnsi="Arial" w:cs="Arial"/>
          <w:sz w:val="20"/>
          <w:szCs w:val="20"/>
        </w:rPr>
        <w:br w:type="page"/>
      </w:r>
    </w:p>
    <w:p w14:paraId="634FDF21" w14:textId="77777777" w:rsidR="003D2FEF" w:rsidRPr="00003449" w:rsidRDefault="003D2FEF" w:rsidP="00801E1D">
      <w:pPr>
        <w:spacing w:after="160" w:line="259" w:lineRule="auto"/>
        <w:rPr>
          <w:rFonts w:ascii="Arial" w:hAnsi="Arial" w:cs="Arial"/>
          <w:sz w:val="20"/>
          <w:szCs w:val="20"/>
        </w:rPr>
      </w:pPr>
    </w:p>
    <w:tbl>
      <w:tblPr>
        <w:tblStyle w:val="TableGrid"/>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70"/>
      </w:tblGrid>
      <w:tr w:rsidR="003D2FEF" w:rsidRPr="00003449" w14:paraId="6A998498" w14:textId="77777777" w:rsidTr="0016531F">
        <w:trPr>
          <w:trHeight w:val="307"/>
        </w:trPr>
        <w:tc>
          <w:tcPr>
            <w:tcW w:w="15120" w:type="dxa"/>
            <w:gridSpan w:val="2"/>
            <w:tcBorders>
              <w:bottom w:val="single" w:sz="4" w:space="0" w:color="AEAAAA" w:themeColor="background2" w:themeShade="BF"/>
            </w:tcBorders>
            <w:shd w:val="clear" w:color="auto" w:fill="ED5458" w:themeFill="accent3" w:themeFillTint="99"/>
          </w:tcPr>
          <w:p w14:paraId="12DD6BEF" w14:textId="77777777" w:rsidR="00F75942" w:rsidRPr="00003449" w:rsidRDefault="00F75942" w:rsidP="00B44BB8">
            <w:pPr>
              <w:pStyle w:val="Heading2"/>
              <w:outlineLvl w:val="1"/>
            </w:pPr>
            <w:bookmarkStart w:id="42" w:name="_Toc9672111"/>
            <w:bookmarkStart w:id="43" w:name="_Toc46318065"/>
            <w:r w:rsidRPr="00003449">
              <w:t>Performance Objective 5.3 Risk and Incident Management</w:t>
            </w:r>
            <w:bookmarkEnd w:id="42"/>
            <w:bookmarkEnd w:id="43"/>
          </w:p>
          <w:p w14:paraId="0A2FE60F" w14:textId="2FA74841" w:rsidR="003D2FEF" w:rsidRPr="00003449" w:rsidRDefault="00B078AE" w:rsidP="00801E1D">
            <w:pPr>
              <w:spacing w:before="120" w:after="120" w:line="240" w:lineRule="auto"/>
              <w:jc w:val="both"/>
              <w:rPr>
                <w:rFonts w:ascii="Arial" w:hAnsi="Arial" w:cs="Arial"/>
                <w:sz w:val="20"/>
                <w:szCs w:val="20"/>
              </w:rPr>
            </w:pPr>
            <w:r>
              <w:rPr>
                <w:rFonts w:ascii="Arial" w:hAnsi="Arial" w:cs="Arial"/>
                <w:i/>
                <w:sz w:val="20"/>
                <w:szCs w:val="20"/>
              </w:rPr>
              <w:t>T</w:t>
            </w:r>
            <w:r w:rsidRPr="00B078AE">
              <w:rPr>
                <w:rFonts w:ascii="Arial" w:hAnsi="Arial" w:cs="Arial"/>
                <w:i/>
                <w:sz w:val="20"/>
                <w:szCs w:val="20"/>
              </w:rPr>
              <w:t>o maximise the safety, quality and sustainability of the service through the identification, assessment</w:t>
            </w:r>
            <w:r w:rsidR="00742343">
              <w:rPr>
                <w:rFonts w:ascii="Arial" w:hAnsi="Arial" w:cs="Arial"/>
                <w:i/>
                <w:sz w:val="20"/>
                <w:szCs w:val="20"/>
              </w:rPr>
              <w:t>,</w:t>
            </w:r>
            <w:r w:rsidRPr="00B078AE">
              <w:rPr>
                <w:rFonts w:ascii="Arial" w:hAnsi="Arial" w:cs="Arial"/>
                <w:i/>
                <w:sz w:val="20"/>
                <w:szCs w:val="20"/>
              </w:rPr>
              <w:t xml:space="preserve"> and management</w:t>
            </w:r>
            <w:r w:rsidR="00742343">
              <w:rPr>
                <w:rFonts w:ascii="Arial" w:hAnsi="Arial" w:cs="Arial"/>
                <w:i/>
                <w:sz w:val="20"/>
                <w:szCs w:val="20"/>
              </w:rPr>
              <w:t>,</w:t>
            </w:r>
            <w:r w:rsidRPr="00B078AE">
              <w:rPr>
                <w:rFonts w:ascii="Arial" w:hAnsi="Arial" w:cs="Arial"/>
                <w:i/>
                <w:sz w:val="20"/>
                <w:szCs w:val="20"/>
              </w:rPr>
              <w:t xml:space="preserve"> of risk</w:t>
            </w:r>
          </w:p>
        </w:tc>
      </w:tr>
      <w:tr w:rsidR="00916FA5" w:rsidRPr="00003449" w14:paraId="58D8422A" w14:textId="77777777" w:rsidTr="0016531F">
        <w:tc>
          <w:tcPr>
            <w:tcW w:w="450" w:type="dxa"/>
            <w:tcBorders>
              <w:right w:val="nil"/>
            </w:tcBorders>
          </w:tcPr>
          <w:p w14:paraId="1E80AF6F" w14:textId="760A4B95" w:rsidR="00916FA5" w:rsidRPr="00003449" w:rsidRDefault="00916FA5"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7D3D79">
              <w:rPr>
                <w:rFonts w:ascii="Arial" w:hAnsi="Arial" w:cs="Arial"/>
                <w:sz w:val="20"/>
                <w:szCs w:val="20"/>
              </w:rPr>
              <w:t>)</w:t>
            </w:r>
          </w:p>
        </w:tc>
        <w:tc>
          <w:tcPr>
            <w:tcW w:w="14670" w:type="dxa"/>
            <w:tcBorders>
              <w:left w:val="nil"/>
            </w:tcBorders>
          </w:tcPr>
          <w:p w14:paraId="49D70499" w14:textId="3F8BBC75" w:rsidR="00916FA5" w:rsidRPr="00003449" w:rsidRDefault="00B078AE" w:rsidP="00801E1D">
            <w:pPr>
              <w:spacing w:before="120" w:after="120" w:line="240" w:lineRule="auto"/>
              <w:jc w:val="both"/>
              <w:rPr>
                <w:rFonts w:ascii="Arial" w:hAnsi="Arial" w:cs="Arial"/>
                <w:sz w:val="20"/>
                <w:szCs w:val="20"/>
              </w:rPr>
            </w:pPr>
            <w:r w:rsidRPr="00B078AE">
              <w:rPr>
                <w:rFonts w:ascii="Arial" w:hAnsi="Arial" w:cs="Arial"/>
                <w:sz w:val="20"/>
                <w:szCs w:val="20"/>
                <w:shd w:val="clear" w:color="auto" w:fill="FFFFFF"/>
              </w:rPr>
              <w:t>The organisation/service can demonstrate how risk is assessed, monitored</w:t>
            </w:r>
            <w:r w:rsidR="00742343">
              <w:rPr>
                <w:rFonts w:ascii="Arial" w:hAnsi="Arial" w:cs="Arial"/>
                <w:sz w:val="20"/>
                <w:szCs w:val="20"/>
                <w:shd w:val="clear" w:color="auto" w:fill="FFFFFF"/>
              </w:rPr>
              <w:t>,</w:t>
            </w:r>
            <w:r w:rsidRPr="00B078AE">
              <w:rPr>
                <w:rFonts w:ascii="Arial" w:hAnsi="Arial" w:cs="Arial"/>
                <w:sz w:val="20"/>
                <w:szCs w:val="20"/>
                <w:shd w:val="clear" w:color="auto" w:fill="FFFFFF"/>
              </w:rPr>
              <w:t xml:space="preserve"> and managed</w:t>
            </w:r>
          </w:p>
        </w:tc>
      </w:tr>
      <w:tr w:rsidR="00916FA5" w:rsidRPr="00003449" w14:paraId="33AAF709" w14:textId="77777777" w:rsidTr="0016531F">
        <w:tc>
          <w:tcPr>
            <w:tcW w:w="450" w:type="dxa"/>
            <w:tcBorders>
              <w:right w:val="nil"/>
            </w:tcBorders>
            <w:shd w:val="clear" w:color="auto" w:fill="auto"/>
          </w:tcPr>
          <w:p w14:paraId="7B6F2443" w14:textId="71F7B454" w:rsidR="00916FA5" w:rsidRPr="00003449" w:rsidRDefault="007D3D79" w:rsidP="00801E1D">
            <w:pPr>
              <w:spacing w:before="120" w:after="120" w:line="240" w:lineRule="auto"/>
              <w:jc w:val="both"/>
              <w:rPr>
                <w:rFonts w:ascii="Arial" w:hAnsi="Arial" w:cs="Arial"/>
                <w:sz w:val="20"/>
                <w:szCs w:val="20"/>
              </w:rPr>
            </w:pPr>
            <w:r>
              <w:rPr>
                <w:rFonts w:ascii="Arial" w:hAnsi="Arial" w:cs="Arial"/>
                <w:sz w:val="20"/>
                <w:szCs w:val="20"/>
              </w:rPr>
              <w:t>b)</w:t>
            </w:r>
          </w:p>
        </w:tc>
        <w:tc>
          <w:tcPr>
            <w:tcW w:w="14670" w:type="dxa"/>
            <w:tcBorders>
              <w:left w:val="nil"/>
            </w:tcBorders>
          </w:tcPr>
          <w:p w14:paraId="71CF2AD4" w14:textId="3AD48183" w:rsidR="00916FA5" w:rsidRPr="00003449" w:rsidRDefault="00B078AE" w:rsidP="00801E1D">
            <w:pPr>
              <w:spacing w:before="120" w:after="120" w:line="240" w:lineRule="auto"/>
              <w:jc w:val="both"/>
              <w:rPr>
                <w:rFonts w:ascii="Arial" w:hAnsi="Arial" w:cs="Arial"/>
                <w:sz w:val="20"/>
                <w:szCs w:val="20"/>
              </w:rPr>
            </w:pPr>
            <w:r w:rsidRPr="00B078AE">
              <w:rPr>
                <w:rFonts w:ascii="Arial" w:hAnsi="Arial" w:cs="Arial"/>
                <w:sz w:val="20"/>
                <w:szCs w:val="20"/>
              </w:rPr>
              <w:t>The organisation/service can demonstrate that incidents, near misses</w:t>
            </w:r>
            <w:r w:rsidR="00742343">
              <w:rPr>
                <w:rFonts w:ascii="Arial" w:hAnsi="Arial" w:cs="Arial"/>
                <w:sz w:val="20"/>
                <w:szCs w:val="20"/>
              </w:rPr>
              <w:t>,</w:t>
            </w:r>
            <w:r w:rsidRPr="00B078AE">
              <w:rPr>
                <w:rFonts w:ascii="Arial" w:hAnsi="Arial" w:cs="Arial"/>
                <w:sz w:val="20"/>
                <w:szCs w:val="20"/>
              </w:rPr>
              <w:t xml:space="preserve"> and hazards, are routinely reported, managed</w:t>
            </w:r>
            <w:r w:rsidR="00742343">
              <w:rPr>
                <w:rFonts w:ascii="Arial" w:hAnsi="Arial" w:cs="Arial"/>
                <w:sz w:val="20"/>
                <w:szCs w:val="20"/>
              </w:rPr>
              <w:t>,</w:t>
            </w:r>
            <w:r w:rsidRPr="00B078AE">
              <w:rPr>
                <w:rFonts w:ascii="Arial" w:hAnsi="Arial" w:cs="Arial"/>
                <w:sz w:val="20"/>
                <w:szCs w:val="20"/>
              </w:rPr>
              <w:t xml:space="preserve"> and reviewed as part of a </w:t>
            </w:r>
            <w:r w:rsidR="00916FA5" w:rsidRPr="00003449">
              <w:rPr>
                <w:rFonts w:ascii="Arial" w:hAnsi="Arial" w:cs="Arial"/>
                <w:sz w:val="20"/>
                <w:szCs w:val="20"/>
              </w:rPr>
              <w:t>structured process</w:t>
            </w:r>
          </w:p>
        </w:tc>
      </w:tr>
      <w:tr w:rsidR="00916FA5" w:rsidRPr="00003449" w14:paraId="2F32DDCA" w14:textId="77777777" w:rsidTr="0016531F">
        <w:tc>
          <w:tcPr>
            <w:tcW w:w="450" w:type="dxa"/>
            <w:tcBorders>
              <w:right w:val="nil"/>
            </w:tcBorders>
            <w:shd w:val="clear" w:color="auto" w:fill="auto"/>
          </w:tcPr>
          <w:p w14:paraId="40D3DD06" w14:textId="4AEFBEF3" w:rsidR="00916FA5" w:rsidRPr="00003449" w:rsidRDefault="007D3D79" w:rsidP="00801E1D">
            <w:pPr>
              <w:spacing w:before="120" w:after="120" w:line="240" w:lineRule="auto"/>
              <w:jc w:val="both"/>
              <w:rPr>
                <w:rFonts w:ascii="Arial" w:eastAsia="Arial" w:hAnsi="Arial" w:cs="Arial"/>
                <w:color w:val="231F20"/>
                <w:sz w:val="20"/>
                <w:szCs w:val="20"/>
                <w:lang w:val="en-US"/>
              </w:rPr>
            </w:pPr>
            <w:r>
              <w:rPr>
                <w:rFonts w:ascii="Arial" w:eastAsia="Arial" w:hAnsi="Arial" w:cs="Arial"/>
                <w:color w:val="231F20"/>
                <w:sz w:val="20"/>
                <w:szCs w:val="20"/>
                <w:lang w:val="en-US"/>
              </w:rPr>
              <w:t>c)</w:t>
            </w:r>
          </w:p>
        </w:tc>
        <w:tc>
          <w:tcPr>
            <w:tcW w:w="14670" w:type="dxa"/>
            <w:tcBorders>
              <w:left w:val="nil"/>
            </w:tcBorders>
          </w:tcPr>
          <w:p w14:paraId="1AD31755" w14:textId="7A2A10D4" w:rsidR="00916FA5" w:rsidRPr="00003449" w:rsidRDefault="00B078AE" w:rsidP="00801E1D">
            <w:pPr>
              <w:spacing w:before="120" w:after="120" w:line="240" w:lineRule="auto"/>
              <w:jc w:val="both"/>
              <w:rPr>
                <w:rFonts w:ascii="Arial" w:hAnsi="Arial" w:cs="Arial"/>
                <w:sz w:val="20"/>
                <w:szCs w:val="20"/>
              </w:rPr>
            </w:pPr>
            <w:r w:rsidRPr="00B078AE">
              <w:rPr>
                <w:rFonts w:ascii="Arial" w:hAnsi="Arial" w:cs="Arial"/>
                <w:sz w:val="20"/>
                <w:szCs w:val="20"/>
              </w:rPr>
              <w:t>Workers can describe the processes related to identifying, reporting</w:t>
            </w:r>
            <w:r w:rsidR="00742343">
              <w:rPr>
                <w:rFonts w:ascii="Arial" w:hAnsi="Arial" w:cs="Arial"/>
                <w:sz w:val="20"/>
                <w:szCs w:val="20"/>
              </w:rPr>
              <w:t>,</w:t>
            </w:r>
            <w:r w:rsidRPr="00B078AE">
              <w:rPr>
                <w:rFonts w:ascii="Arial" w:hAnsi="Arial" w:cs="Arial"/>
                <w:sz w:val="20"/>
                <w:szCs w:val="20"/>
              </w:rPr>
              <w:t xml:space="preserve"> and managing</w:t>
            </w:r>
            <w:r w:rsidR="00742343">
              <w:rPr>
                <w:rFonts w:ascii="Arial" w:hAnsi="Arial" w:cs="Arial"/>
                <w:sz w:val="20"/>
                <w:szCs w:val="20"/>
              </w:rPr>
              <w:t>,</w:t>
            </w:r>
            <w:r w:rsidRPr="00B078AE">
              <w:rPr>
                <w:rFonts w:ascii="Arial" w:hAnsi="Arial" w:cs="Arial"/>
                <w:sz w:val="20"/>
                <w:szCs w:val="20"/>
              </w:rPr>
              <w:t xml:space="preserve"> risk and incidents</w:t>
            </w:r>
          </w:p>
        </w:tc>
      </w:tr>
      <w:tr w:rsidR="00916FA5" w:rsidRPr="00003449" w14:paraId="5C67276D" w14:textId="77777777" w:rsidTr="007D25E8">
        <w:trPr>
          <w:trHeight w:val="307"/>
        </w:trPr>
        <w:tc>
          <w:tcPr>
            <w:tcW w:w="15120" w:type="dxa"/>
            <w:gridSpan w:val="2"/>
            <w:shd w:val="clear" w:color="auto" w:fill="F9C6C7" w:themeFill="accent3" w:themeFillTint="33"/>
          </w:tcPr>
          <w:p w14:paraId="4D7353EA" w14:textId="77777777" w:rsidR="00916FA5" w:rsidRPr="00003449" w:rsidRDefault="00916FA5" w:rsidP="00801E1D">
            <w:pPr>
              <w:spacing w:before="120" w:after="120" w:line="240" w:lineRule="auto"/>
              <w:ind w:left="-41"/>
              <w:jc w:val="both"/>
              <w:rPr>
                <w:rFonts w:ascii="Arial" w:hAnsi="Arial" w:cs="Arial"/>
                <w:b/>
                <w:sz w:val="20"/>
                <w:szCs w:val="20"/>
              </w:rPr>
            </w:pPr>
            <w:r w:rsidRPr="00003449">
              <w:rPr>
                <w:rFonts w:ascii="Arial" w:hAnsi="Arial" w:cs="Arial"/>
                <w:b/>
                <w:sz w:val="20"/>
                <w:szCs w:val="20"/>
              </w:rPr>
              <w:t>About this Performance Objective</w:t>
            </w:r>
          </w:p>
        </w:tc>
      </w:tr>
      <w:tr w:rsidR="00916FA5" w:rsidRPr="00003449" w14:paraId="180CE5C4" w14:textId="77777777" w:rsidTr="00C43CFF">
        <w:trPr>
          <w:trHeight w:val="307"/>
        </w:trPr>
        <w:tc>
          <w:tcPr>
            <w:tcW w:w="15120" w:type="dxa"/>
            <w:gridSpan w:val="2"/>
            <w:shd w:val="clear" w:color="auto" w:fill="auto"/>
          </w:tcPr>
          <w:p w14:paraId="28864587" w14:textId="4F220163" w:rsidR="00746C9B" w:rsidRDefault="00CD0DF6" w:rsidP="00715980">
            <w:pPr>
              <w:spacing w:before="120" w:after="120" w:line="259" w:lineRule="auto"/>
              <w:ind w:left="-43"/>
              <w:jc w:val="both"/>
              <w:rPr>
                <w:rFonts w:ascii="Arial" w:hAnsi="Arial" w:cs="Arial"/>
                <w:sz w:val="20"/>
                <w:szCs w:val="20"/>
              </w:rPr>
            </w:pPr>
            <w:r w:rsidRPr="00003449">
              <w:rPr>
                <w:rFonts w:ascii="Arial" w:hAnsi="Arial" w:cs="Arial"/>
                <w:sz w:val="20"/>
                <w:szCs w:val="20"/>
              </w:rPr>
              <w:t>As a rule</w:t>
            </w:r>
            <w:r w:rsidR="00234A0D" w:rsidRPr="00003449">
              <w:rPr>
                <w:rFonts w:ascii="Arial" w:hAnsi="Arial" w:cs="Arial"/>
                <w:sz w:val="20"/>
                <w:szCs w:val="20"/>
              </w:rPr>
              <w:t xml:space="preserve">, risk is overseen by the governing body but managed at an operational level.  Risk management typically involves identifying </w:t>
            </w:r>
            <w:r w:rsidR="00234A0D">
              <w:rPr>
                <w:rFonts w:ascii="Arial" w:hAnsi="Arial" w:cs="Arial"/>
                <w:sz w:val="20"/>
                <w:szCs w:val="20"/>
              </w:rPr>
              <w:t xml:space="preserve">potential risks, determining their likelihood and consequences, and implementing </w:t>
            </w:r>
            <w:r w:rsidR="001044A7">
              <w:rPr>
                <w:rFonts w:ascii="Arial" w:hAnsi="Arial" w:cs="Arial"/>
                <w:sz w:val="20"/>
                <w:szCs w:val="20"/>
              </w:rPr>
              <w:t xml:space="preserve">mitigation </w:t>
            </w:r>
            <w:r w:rsidR="00234A0D" w:rsidRPr="00003449">
              <w:rPr>
                <w:rFonts w:ascii="Arial" w:hAnsi="Arial" w:cs="Arial"/>
                <w:sz w:val="20"/>
                <w:szCs w:val="20"/>
              </w:rPr>
              <w:t>strateg</w:t>
            </w:r>
            <w:r w:rsidR="00234A0D">
              <w:rPr>
                <w:rFonts w:ascii="Arial" w:hAnsi="Arial" w:cs="Arial"/>
                <w:sz w:val="20"/>
                <w:szCs w:val="20"/>
              </w:rPr>
              <w:t xml:space="preserve">ies. Risk categories include areas such as: </w:t>
            </w:r>
            <w:r w:rsidR="00234A0D" w:rsidRPr="00003449">
              <w:rPr>
                <w:rFonts w:ascii="Arial" w:hAnsi="Arial" w:cs="Arial"/>
                <w:sz w:val="20"/>
                <w:szCs w:val="20"/>
              </w:rPr>
              <w:t>financ</w:t>
            </w:r>
            <w:r w:rsidR="001044A7">
              <w:rPr>
                <w:rFonts w:ascii="Arial" w:hAnsi="Arial" w:cs="Arial"/>
                <w:sz w:val="20"/>
                <w:szCs w:val="20"/>
              </w:rPr>
              <w:t>e</w:t>
            </w:r>
            <w:r w:rsidR="0063466F">
              <w:rPr>
                <w:rFonts w:ascii="Arial" w:hAnsi="Arial" w:cs="Arial"/>
                <w:sz w:val="20"/>
                <w:szCs w:val="20"/>
              </w:rPr>
              <w:t>;</w:t>
            </w:r>
            <w:r w:rsidR="00234A0D">
              <w:rPr>
                <w:rFonts w:ascii="Arial" w:hAnsi="Arial" w:cs="Arial"/>
                <w:sz w:val="20"/>
                <w:szCs w:val="20"/>
              </w:rPr>
              <w:t xml:space="preserve"> reputation</w:t>
            </w:r>
            <w:r w:rsidR="00A57A06">
              <w:rPr>
                <w:rFonts w:ascii="Arial" w:hAnsi="Arial" w:cs="Arial"/>
                <w:sz w:val="20"/>
                <w:szCs w:val="20"/>
              </w:rPr>
              <w:t xml:space="preserve"> and image</w:t>
            </w:r>
            <w:r w:rsidR="0063466F">
              <w:rPr>
                <w:rFonts w:ascii="Arial" w:hAnsi="Arial" w:cs="Arial"/>
                <w:sz w:val="20"/>
                <w:szCs w:val="20"/>
              </w:rPr>
              <w:t>;</w:t>
            </w:r>
            <w:r w:rsidR="00234A0D">
              <w:rPr>
                <w:rFonts w:ascii="Arial" w:hAnsi="Arial" w:cs="Arial"/>
                <w:sz w:val="20"/>
                <w:szCs w:val="20"/>
              </w:rPr>
              <w:t xml:space="preserve"> information</w:t>
            </w:r>
            <w:r w:rsidR="0063466F">
              <w:rPr>
                <w:rFonts w:ascii="Arial" w:hAnsi="Arial" w:cs="Arial"/>
                <w:sz w:val="20"/>
                <w:szCs w:val="20"/>
              </w:rPr>
              <w:t>;</w:t>
            </w:r>
            <w:r w:rsidR="00234A0D">
              <w:rPr>
                <w:rFonts w:ascii="Arial" w:hAnsi="Arial" w:cs="Arial"/>
                <w:sz w:val="20"/>
                <w:szCs w:val="20"/>
              </w:rPr>
              <w:t xml:space="preserve"> </w:t>
            </w:r>
            <w:r w:rsidR="00234A0D" w:rsidRPr="00003449">
              <w:rPr>
                <w:rFonts w:ascii="Arial" w:hAnsi="Arial" w:cs="Arial"/>
                <w:sz w:val="20"/>
                <w:szCs w:val="20"/>
              </w:rPr>
              <w:t>operation</w:t>
            </w:r>
            <w:r w:rsidR="001044A7">
              <w:rPr>
                <w:rFonts w:ascii="Arial" w:hAnsi="Arial" w:cs="Arial"/>
                <w:sz w:val="20"/>
                <w:szCs w:val="20"/>
              </w:rPr>
              <w:t>s</w:t>
            </w:r>
            <w:r w:rsidR="0063466F">
              <w:rPr>
                <w:rFonts w:ascii="Arial" w:hAnsi="Arial" w:cs="Arial"/>
                <w:sz w:val="20"/>
                <w:szCs w:val="20"/>
              </w:rPr>
              <w:t>;</w:t>
            </w:r>
            <w:r w:rsidR="00234A0D">
              <w:rPr>
                <w:rFonts w:ascii="Arial" w:hAnsi="Arial" w:cs="Arial"/>
                <w:sz w:val="20"/>
                <w:szCs w:val="20"/>
              </w:rPr>
              <w:t xml:space="preserve"> and disaster</w:t>
            </w:r>
            <w:r w:rsidR="00234A0D" w:rsidRPr="00003449">
              <w:rPr>
                <w:rFonts w:ascii="Arial" w:hAnsi="Arial" w:cs="Arial"/>
                <w:sz w:val="20"/>
                <w:szCs w:val="20"/>
              </w:rPr>
              <w:t>.</w:t>
            </w:r>
          </w:p>
          <w:p w14:paraId="12330727" w14:textId="77777777" w:rsidR="00746C9B" w:rsidRDefault="00BD6534" w:rsidP="00715980">
            <w:pPr>
              <w:spacing w:before="120" w:after="120" w:line="259" w:lineRule="auto"/>
              <w:ind w:left="-43"/>
              <w:jc w:val="both"/>
              <w:rPr>
                <w:rFonts w:ascii="Arial" w:hAnsi="Arial" w:cs="Arial"/>
                <w:sz w:val="20"/>
                <w:szCs w:val="20"/>
              </w:rPr>
            </w:pPr>
            <w:r w:rsidRPr="00BD6534">
              <w:rPr>
                <w:rFonts w:ascii="Arial" w:hAnsi="Arial" w:cs="Arial"/>
                <w:sz w:val="20"/>
                <w:szCs w:val="20"/>
              </w:rPr>
              <w:t xml:space="preserve">Example </w:t>
            </w:r>
            <w:r w:rsidRPr="00BD6534">
              <w:rPr>
                <w:rFonts w:ascii="Arial" w:hAnsi="Arial" w:cs="Arial"/>
                <w:b/>
                <w:sz w:val="20"/>
                <w:szCs w:val="20"/>
              </w:rPr>
              <w:t>governance principles/standards</w:t>
            </w:r>
            <w:r w:rsidRPr="00BD6534">
              <w:rPr>
                <w:rFonts w:ascii="Arial" w:hAnsi="Arial" w:cs="Arial"/>
                <w:sz w:val="20"/>
                <w:szCs w:val="20"/>
              </w:rPr>
              <w:t xml:space="preserve"> relevant to this Performance Objective include: AICD Principle 5 (Risk management).</w:t>
            </w:r>
          </w:p>
          <w:p w14:paraId="7C605E41" w14:textId="1CF5A894" w:rsidR="005D134D" w:rsidRPr="00634D93" w:rsidRDefault="00A91D2C" w:rsidP="00715980">
            <w:pPr>
              <w:spacing w:before="120" w:after="120" w:line="259" w:lineRule="auto"/>
              <w:ind w:left="-43"/>
              <w:jc w:val="both"/>
              <w:rPr>
                <w:rFonts w:ascii="Arial" w:hAnsi="Arial" w:cs="Arial"/>
                <w:iCs/>
                <w:sz w:val="20"/>
                <w:szCs w:val="20"/>
              </w:rPr>
            </w:pPr>
            <w:hyperlink w:anchor="PE5_3_Toolsandresources" w:history="1">
              <w:r w:rsidR="00634D93" w:rsidRPr="00C22798">
                <w:rPr>
                  <w:rStyle w:val="Hyperlink"/>
                  <w:rFonts w:ascii="Arial" w:hAnsi="Arial" w:cs="Arial"/>
                  <w:iCs/>
                  <w:sz w:val="20"/>
                  <w:szCs w:val="20"/>
                </w:rPr>
                <w:t>See tools and resources for Performance Objective 5.3</w:t>
              </w:r>
            </w:hyperlink>
          </w:p>
        </w:tc>
      </w:tr>
    </w:tbl>
    <w:p w14:paraId="3B6BB559" w14:textId="6AFF3B71" w:rsidR="00234A0D" w:rsidRDefault="00234A0D" w:rsidP="00801E1D">
      <w:pPr>
        <w:spacing w:after="160" w:line="259" w:lineRule="auto"/>
        <w:rPr>
          <w:rFonts w:ascii="Arial" w:hAnsi="Arial" w:cs="Arial"/>
          <w:b/>
          <w:bCs/>
          <w:i/>
          <w:iCs/>
          <w:sz w:val="20"/>
          <w:szCs w:val="20"/>
        </w:rPr>
      </w:pPr>
      <w:r>
        <w:rPr>
          <w:rFonts w:ascii="Arial" w:hAnsi="Arial" w:cs="Arial"/>
          <w:b/>
          <w:bCs/>
          <w:i/>
          <w:iCs/>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2"/>
        <w:gridCol w:w="4558"/>
        <w:gridCol w:w="4559"/>
        <w:gridCol w:w="1983"/>
        <w:gridCol w:w="1701"/>
        <w:gridCol w:w="1942"/>
      </w:tblGrid>
      <w:tr w:rsidR="003D2FEF" w:rsidRPr="00003449" w14:paraId="7A13B700" w14:textId="77777777" w:rsidTr="0016531F">
        <w:tc>
          <w:tcPr>
            <w:tcW w:w="382" w:type="dxa"/>
            <w:tcBorders>
              <w:right w:val="nil"/>
            </w:tcBorders>
            <w:shd w:val="clear" w:color="auto" w:fill="ED5458" w:themeFill="accent3" w:themeFillTint="99"/>
          </w:tcPr>
          <w:p w14:paraId="2E18FBBD" w14:textId="77777777" w:rsidR="003D2FEF" w:rsidRPr="00003449" w:rsidRDefault="003D2FEF" w:rsidP="007D25E8">
            <w:pPr>
              <w:pStyle w:val="Heading3"/>
              <w:outlineLvl w:val="2"/>
            </w:pPr>
            <w:r w:rsidRPr="00003449">
              <w:lastRenderedPageBreak/>
              <w:t>a.</w:t>
            </w:r>
          </w:p>
        </w:tc>
        <w:tc>
          <w:tcPr>
            <w:tcW w:w="14743" w:type="dxa"/>
            <w:gridSpan w:val="5"/>
            <w:tcBorders>
              <w:left w:val="nil"/>
            </w:tcBorders>
            <w:shd w:val="clear" w:color="auto" w:fill="ED5458" w:themeFill="accent3" w:themeFillTint="99"/>
          </w:tcPr>
          <w:p w14:paraId="0F7E446D" w14:textId="05795908" w:rsidR="003D2FEF" w:rsidRPr="00003449" w:rsidRDefault="00B078AE" w:rsidP="007D25E8">
            <w:pPr>
              <w:pStyle w:val="Heading3"/>
              <w:outlineLvl w:val="2"/>
            </w:pPr>
            <w:r w:rsidRPr="00B078AE">
              <w:t>The organisation/service can demonstrate how risk is assessed, monitored</w:t>
            </w:r>
            <w:r w:rsidR="00742343">
              <w:t>,</w:t>
            </w:r>
            <w:r w:rsidRPr="00B078AE">
              <w:t xml:space="preserve"> and managed</w:t>
            </w:r>
          </w:p>
        </w:tc>
      </w:tr>
      <w:tr w:rsidR="003D2FEF" w:rsidRPr="00003449" w14:paraId="4DD086B9" w14:textId="77777777" w:rsidTr="007D25E8">
        <w:tc>
          <w:tcPr>
            <w:tcW w:w="15125" w:type="dxa"/>
            <w:gridSpan w:val="6"/>
            <w:shd w:val="clear" w:color="auto" w:fill="F9C6C7" w:themeFill="accent3" w:themeFillTint="33"/>
          </w:tcPr>
          <w:p w14:paraId="61607E0C" w14:textId="0435E45D" w:rsidR="003D2FE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3D2FEF" w:rsidRPr="00003449" w14:paraId="1D99E95F" w14:textId="77777777" w:rsidTr="00C43CFF">
        <w:trPr>
          <w:trHeight w:val="1601"/>
        </w:trPr>
        <w:tc>
          <w:tcPr>
            <w:tcW w:w="15125" w:type="dxa"/>
            <w:gridSpan w:val="6"/>
          </w:tcPr>
          <w:p w14:paraId="7C8479A8" w14:textId="0FD44150" w:rsidR="00FD1485"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63F40088" w14:textId="77777777" w:rsidTr="00687C35">
              <w:tc>
                <w:tcPr>
                  <w:tcW w:w="1842" w:type="dxa"/>
                </w:tcPr>
                <w:p w14:paraId="78FF64D2"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78CBC79E" w14:textId="77777777" w:rsidR="00687C35" w:rsidRPr="00003449" w:rsidRDefault="00687C35" w:rsidP="00687C35">
                  <w:pPr>
                    <w:spacing w:before="60" w:after="60" w:line="240" w:lineRule="auto"/>
                    <w:rPr>
                      <w:rFonts w:ascii="Arial" w:hAnsi="Arial" w:cs="Arial"/>
                      <w:sz w:val="20"/>
                      <w:szCs w:val="20"/>
                    </w:rPr>
                  </w:pPr>
                  <w:r>
                    <w:rPr>
                      <w:rFonts w:ascii="Arial" w:hAnsi="Arial" w:cs="Arial"/>
                      <w:sz w:val="20"/>
                      <w:szCs w:val="20"/>
                    </w:rPr>
                    <w:t>G</w:t>
                  </w:r>
                  <w:r w:rsidRPr="00003449">
                    <w:rPr>
                      <w:rFonts w:ascii="Arial" w:hAnsi="Arial" w:cs="Arial"/>
                      <w:sz w:val="20"/>
                      <w:szCs w:val="20"/>
                    </w:rPr>
                    <w:t xml:space="preserve">overning body members can talk about how they oversee </w:t>
                  </w:r>
                  <w:r>
                    <w:rPr>
                      <w:rFonts w:ascii="Arial" w:hAnsi="Arial" w:cs="Arial"/>
                      <w:sz w:val="20"/>
                      <w:szCs w:val="20"/>
                    </w:rPr>
                    <w:t>risk</w:t>
                  </w:r>
                  <w:r w:rsidRPr="00003449">
                    <w:rPr>
                      <w:rFonts w:ascii="Arial" w:hAnsi="Arial" w:cs="Arial"/>
                      <w:sz w:val="20"/>
                      <w:szCs w:val="20"/>
                    </w:rPr>
                    <w:t xml:space="preserve"> management</w:t>
                  </w:r>
                  <w:r>
                    <w:rPr>
                      <w:rFonts w:ascii="Arial" w:hAnsi="Arial" w:cs="Arial"/>
                      <w:sz w:val="20"/>
                      <w:szCs w:val="20"/>
                    </w:rPr>
                    <w:t xml:space="preserve"> planning</w:t>
                  </w:r>
                  <w:r w:rsidRPr="00003449">
                    <w:rPr>
                      <w:rFonts w:ascii="Arial" w:hAnsi="Arial" w:cs="Arial"/>
                      <w:sz w:val="20"/>
                      <w:szCs w:val="20"/>
                    </w:rPr>
                    <w:t>.</w:t>
                  </w:r>
                </w:p>
                <w:p w14:paraId="3CB5F800" w14:textId="77777777" w:rsidR="00687C35" w:rsidRPr="00003449" w:rsidRDefault="00687C35" w:rsidP="00687C35">
                  <w:pPr>
                    <w:spacing w:before="60" w:after="60" w:line="240" w:lineRule="auto"/>
                    <w:rPr>
                      <w:rFonts w:ascii="Arial" w:hAnsi="Arial" w:cs="Arial"/>
                      <w:sz w:val="20"/>
                      <w:szCs w:val="20"/>
                    </w:rPr>
                  </w:pPr>
                  <w:r>
                    <w:rPr>
                      <w:rFonts w:ascii="Arial" w:hAnsi="Arial" w:cs="Arial"/>
                      <w:sz w:val="20"/>
                      <w:szCs w:val="20"/>
                    </w:rPr>
                    <w:t>L</w:t>
                  </w:r>
                  <w:r w:rsidRPr="00003449">
                    <w:rPr>
                      <w:rFonts w:ascii="Arial" w:hAnsi="Arial" w:cs="Arial"/>
                      <w:sz w:val="20"/>
                      <w:szCs w:val="20"/>
                    </w:rPr>
                    <w:t>eaders can talk about how risk is assessed, monitored and managed.</w:t>
                  </w:r>
                </w:p>
                <w:p w14:paraId="2BF7FEBA" w14:textId="77777777" w:rsidR="00687C35" w:rsidRPr="00003449" w:rsidRDefault="00687C35" w:rsidP="00687C35">
                  <w:pPr>
                    <w:spacing w:before="60" w:after="60" w:line="240" w:lineRule="auto"/>
                    <w:rPr>
                      <w:rFonts w:ascii="Arial" w:hAnsi="Arial" w:cs="Arial"/>
                      <w:sz w:val="20"/>
                      <w:szCs w:val="20"/>
                    </w:rPr>
                  </w:pPr>
                  <w:r>
                    <w:rPr>
                      <w:rFonts w:ascii="Arial" w:hAnsi="Arial" w:cs="Arial"/>
                      <w:sz w:val="20"/>
                      <w:szCs w:val="20"/>
                    </w:rPr>
                    <w:t>W</w:t>
                  </w:r>
                  <w:r w:rsidRPr="00003449">
                    <w:rPr>
                      <w:rFonts w:ascii="Arial" w:hAnsi="Arial" w:cs="Arial"/>
                      <w:sz w:val="20"/>
                      <w:szCs w:val="20"/>
                    </w:rPr>
                    <w:t>orkers can talk about how they identify and manage risk in relation to the work that they do.</w:t>
                  </w:r>
                </w:p>
              </w:tc>
            </w:tr>
            <w:tr w:rsidR="00687C35" w:rsidRPr="00003449" w14:paraId="0A7EF3B2" w14:textId="77777777" w:rsidTr="00687C35">
              <w:trPr>
                <w:trHeight w:val="350"/>
              </w:trPr>
              <w:tc>
                <w:tcPr>
                  <w:tcW w:w="1842" w:type="dxa"/>
                </w:tcPr>
                <w:p w14:paraId="22C54EE1"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066FCFAE" w14:textId="77777777" w:rsidR="00687C35" w:rsidRPr="00003449" w:rsidRDefault="00687C35" w:rsidP="00687C35">
                  <w:pPr>
                    <w:spacing w:before="60" w:after="120" w:line="240" w:lineRule="auto"/>
                    <w:jc w:val="both"/>
                    <w:rPr>
                      <w:rFonts w:ascii="Arial" w:hAnsi="Arial" w:cs="Arial"/>
                      <w:sz w:val="20"/>
                      <w:szCs w:val="20"/>
                    </w:rPr>
                  </w:pPr>
                  <w:r>
                    <w:rPr>
                      <w:rFonts w:ascii="Arial" w:hAnsi="Arial" w:cs="Arial"/>
                      <w:sz w:val="20"/>
                      <w:szCs w:val="20"/>
                    </w:rPr>
                    <w:t>R</w:t>
                  </w:r>
                  <w:r w:rsidRPr="00003449">
                    <w:rPr>
                      <w:rFonts w:ascii="Arial" w:hAnsi="Arial" w:cs="Arial"/>
                      <w:sz w:val="20"/>
                      <w:szCs w:val="20"/>
                    </w:rPr>
                    <w:t>isk register; risk management plan; governing body and other meeting minutes related to risk.</w:t>
                  </w:r>
                </w:p>
              </w:tc>
            </w:tr>
          </w:tbl>
          <w:p w14:paraId="2A47BFE8" w14:textId="487C5600" w:rsidR="00FD1485" w:rsidRPr="00003449" w:rsidRDefault="00F40D11" w:rsidP="00687C35">
            <w:pPr>
              <w:spacing w:before="12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77" w:history="1">
              <w:r w:rsidR="00207818" w:rsidRPr="00686388">
                <w:rPr>
                  <w:rStyle w:val="Hyperlink"/>
                  <w:rFonts w:ascii="Arial" w:hAnsi="Arial" w:cs="Arial"/>
                  <w:i/>
                  <w:color w:val="0070C0"/>
                  <w:sz w:val="20"/>
                  <w:szCs w:val="20"/>
                </w:rPr>
                <w:t>culturalstandard@wanada.org.au</w:t>
              </w:r>
            </w:hyperlink>
          </w:p>
        </w:tc>
      </w:tr>
      <w:tr w:rsidR="007D25E8" w:rsidRPr="00003449" w14:paraId="09191554" w14:textId="77777777" w:rsidTr="007D25E8">
        <w:trPr>
          <w:trHeight w:val="215"/>
        </w:trPr>
        <w:tc>
          <w:tcPr>
            <w:tcW w:w="11482" w:type="dxa"/>
            <w:gridSpan w:val="4"/>
            <w:shd w:val="clear" w:color="auto" w:fill="F9C6C7" w:themeFill="accent3" w:themeFillTint="33"/>
          </w:tcPr>
          <w:p w14:paraId="4F06F3FE" w14:textId="7C863F47" w:rsidR="007D25E8" w:rsidRPr="00003449" w:rsidRDefault="007D25E8" w:rsidP="007D25E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58CB44BE" w14:textId="58F3EA3A"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0245A059" w14:textId="77777777" w:rsidTr="00DB32FF">
        <w:tc>
          <w:tcPr>
            <w:tcW w:w="15125" w:type="dxa"/>
            <w:gridSpan w:val="6"/>
            <w:shd w:val="clear" w:color="auto" w:fill="auto"/>
          </w:tcPr>
          <w:p w14:paraId="07CC8A0C" w14:textId="77777777" w:rsidR="00DB32FF" w:rsidRDefault="00DB32FF" w:rsidP="00721456">
            <w:pPr>
              <w:spacing w:before="60" w:after="60" w:line="240" w:lineRule="auto"/>
              <w:ind w:left="-43"/>
              <w:jc w:val="both"/>
              <w:rPr>
                <w:rFonts w:ascii="Arial" w:hAnsi="Arial" w:cs="Arial"/>
                <w:sz w:val="20"/>
                <w:szCs w:val="20"/>
              </w:rPr>
            </w:pPr>
          </w:p>
          <w:p w14:paraId="642F365E" w14:textId="534B38BD"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06E00C8D" w14:textId="77777777" w:rsidTr="007D25E8">
        <w:tc>
          <w:tcPr>
            <w:tcW w:w="4940" w:type="dxa"/>
            <w:gridSpan w:val="2"/>
            <w:shd w:val="clear" w:color="auto" w:fill="F2F2F2" w:themeFill="background1" w:themeFillShade="F2"/>
          </w:tcPr>
          <w:p w14:paraId="2253E500" w14:textId="262DF389"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0784EE4C" w14:textId="18799BA8"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11B67D0E" w14:textId="3C683040"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48333B84"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20E83258" w14:textId="707F04F3"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04BB5AC2" w14:textId="77777777" w:rsidTr="00C43CFF">
        <w:tc>
          <w:tcPr>
            <w:tcW w:w="4940" w:type="dxa"/>
            <w:gridSpan w:val="2"/>
          </w:tcPr>
          <w:p w14:paraId="3C6D4EB2" w14:textId="77777777" w:rsidR="007D25E8" w:rsidRPr="00003449" w:rsidRDefault="007D25E8" w:rsidP="007D25E8">
            <w:pPr>
              <w:spacing w:after="60" w:line="240" w:lineRule="auto"/>
              <w:ind w:left="-41" w:right="162"/>
              <w:jc w:val="both"/>
              <w:rPr>
                <w:rFonts w:ascii="Arial" w:hAnsi="Arial" w:cs="Arial"/>
                <w:sz w:val="20"/>
                <w:szCs w:val="20"/>
              </w:rPr>
            </w:pPr>
          </w:p>
        </w:tc>
        <w:tc>
          <w:tcPr>
            <w:tcW w:w="4559" w:type="dxa"/>
          </w:tcPr>
          <w:p w14:paraId="7B43317A" w14:textId="77777777" w:rsidR="007D25E8" w:rsidRPr="00003449" w:rsidRDefault="007D25E8" w:rsidP="007D25E8">
            <w:pPr>
              <w:spacing w:after="60"/>
              <w:ind w:left="-41"/>
              <w:jc w:val="both"/>
              <w:rPr>
                <w:rFonts w:ascii="Arial" w:hAnsi="Arial" w:cs="Arial"/>
                <w:sz w:val="20"/>
                <w:szCs w:val="20"/>
              </w:rPr>
            </w:pPr>
          </w:p>
          <w:p w14:paraId="2A5E0E58" w14:textId="77777777" w:rsidR="007D25E8" w:rsidRPr="00003449" w:rsidRDefault="007D25E8" w:rsidP="007D25E8">
            <w:pPr>
              <w:spacing w:after="60" w:line="240" w:lineRule="auto"/>
              <w:ind w:left="-41"/>
              <w:jc w:val="both"/>
              <w:rPr>
                <w:rFonts w:ascii="Arial" w:hAnsi="Arial" w:cs="Arial"/>
                <w:sz w:val="20"/>
                <w:szCs w:val="20"/>
              </w:rPr>
            </w:pPr>
          </w:p>
        </w:tc>
        <w:tc>
          <w:tcPr>
            <w:tcW w:w="3684" w:type="dxa"/>
            <w:gridSpan w:val="2"/>
          </w:tcPr>
          <w:p w14:paraId="5BCE0809" w14:textId="77777777" w:rsidR="007D25E8" w:rsidRPr="00003449" w:rsidRDefault="007D25E8" w:rsidP="007D25E8">
            <w:pPr>
              <w:spacing w:after="60"/>
              <w:ind w:left="-41"/>
              <w:jc w:val="both"/>
              <w:rPr>
                <w:rFonts w:ascii="Arial" w:hAnsi="Arial" w:cs="Arial"/>
                <w:sz w:val="20"/>
                <w:szCs w:val="20"/>
              </w:rPr>
            </w:pPr>
          </w:p>
          <w:p w14:paraId="7558FCAA" w14:textId="77777777" w:rsidR="007D25E8" w:rsidRPr="00003449" w:rsidRDefault="007D25E8" w:rsidP="007D25E8">
            <w:pPr>
              <w:spacing w:after="60" w:line="240" w:lineRule="auto"/>
              <w:ind w:left="-41"/>
              <w:jc w:val="both"/>
              <w:rPr>
                <w:rFonts w:ascii="Arial" w:hAnsi="Arial" w:cs="Arial"/>
                <w:sz w:val="20"/>
                <w:szCs w:val="20"/>
              </w:rPr>
            </w:pPr>
          </w:p>
        </w:tc>
        <w:tc>
          <w:tcPr>
            <w:tcW w:w="1942" w:type="dxa"/>
          </w:tcPr>
          <w:p w14:paraId="71E1F686"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5CE24965" w14:textId="77777777" w:rsidTr="007D25E8">
        <w:tc>
          <w:tcPr>
            <w:tcW w:w="15125" w:type="dxa"/>
            <w:gridSpan w:val="6"/>
            <w:shd w:val="clear" w:color="auto" w:fill="F9C6C7" w:themeFill="accent3" w:themeFillTint="33"/>
          </w:tcPr>
          <w:p w14:paraId="2295837E" w14:textId="3401CCA3"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2F35313B" w14:textId="77777777" w:rsidTr="007D25E8">
        <w:trPr>
          <w:trHeight w:val="259"/>
        </w:trPr>
        <w:tc>
          <w:tcPr>
            <w:tcW w:w="11482" w:type="dxa"/>
            <w:gridSpan w:val="4"/>
            <w:shd w:val="clear" w:color="auto" w:fill="F2F2F2" w:themeFill="background1" w:themeFillShade="F2"/>
          </w:tcPr>
          <w:p w14:paraId="7026929D" w14:textId="5C31ACE1"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12D37298" w14:textId="48DD296F"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54DFF7E0" w14:textId="6C2936C0"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65D44DD7" w14:textId="77777777" w:rsidTr="00C43CFF">
        <w:tc>
          <w:tcPr>
            <w:tcW w:w="11482" w:type="dxa"/>
            <w:gridSpan w:val="4"/>
            <w:shd w:val="clear" w:color="auto" w:fill="auto"/>
          </w:tcPr>
          <w:p w14:paraId="26AE6AA5"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0C3DF6FD" w14:textId="77777777" w:rsidR="007D25E8" w:rsidRPr="00003449" w:rsidRDefault="007D25E8" w:rsidP="007D25E8">
            <w:pPr>
              <w:spacing w:after="60" w:line="240" w:lineRule="auto"/>
              <w:ind w:left="1"/>
              <w:rPr>
                <w:rFonts w:ascii="Arial" w:hAnsi="Arial" w:cs="Arial"/>
                <w:sz w:val="20"/>
                <w:szCs w:val="20"/>
              </w:rPr>
            </w:pPr>
          </w:p>
        </w:tc>
        <w:tc>
          <w:tcPr>
            <w:tcW w:w="1942" w:type="dxa"/>
            <w:shd w:val="clear" w:color="auto" w:fill="auto"/>
          </w:tcPr>
          <w:p w14:paraId="4039007B"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2497949E" w14:textId="77777777" w:rsidTr="007D25E8">
        <w:trPr>
          <w:trHeight w:val="74"/>
        </w:trPr>
        <w:tc>
          <w:tcPr>
            <w:tcW w:w="11482" w:type="dxa"/>
            <w:gridSpan w:val="4"/>
            <w:shd w:val="clear" w:color="auto" w:fill="F9C6C7" w:themeFill="accent3" w:themeFillTint="33"/>
          </w:tcPr>
          <w:p w14:paraId="1CBB252C" w14:textId="4E8228A6"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528DCA52" w14:textId="24394155"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532AB07C" w14:textId="77777777" w:rsidR="003D2FEF" w:rsidRPr="00003449" w:rsidRDefault="003D2FEF"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3D2FEF" w:rsidRPr="00003449" w14:paraId="52DFE09B" w14:textId="77777777" w:rsidTr="00DB32FF">
        <w:tc>
          <w:tcPr>
            <w:tcW w:w="402" w:type="dxa"/>
            <w:tcBorders>
              <w:right w:val="nil"/>
            </w:tcBorders>
            <w:shd w:val="clear" w:color="auto" w:fill="ED5458" w:themeFill="accent3" w:themeFillTint="99"/>
          </w:tcPr>
          <w:p w14:paraId="27C16149" w14:textId="67A5102D" w:rsidR="003D2FEF" w:rsidRPr="00003449" w:rsidRDefault="007D3D79" w:rsidP="007D25E8">
            <w:pPr>
              <w:pStyle w:val="Heading3"/>
              <w:outlineLvl w:val="2"/>
            </w:pPr>
            <w:r>
              <w:lastRenderedPageBreak/>
              <w:t>b)</w:t>
            </w:r>
          </w:p>
        </w:tc>
        <w:tc>
          <w:tcPr>
            <w:tcW w:w="14723" w:type="dxa"/>
            <w:gridSpan w:val="5"/>
            <w:tcBorders>
              <w:left w:val="nil"/>
            </w:tcBorders>
            <w:shd w:val="clear" w:color="auto" w:fill="ED5458" w:themeFill="accent3" w:themeFillTint="99"/>
          </w:tcPr>
          <w:p w14:paraId="40BDF800" w14:textId="4AA9805E" w:rsidR="003D2FEF" w:rsidRPr="00003449" w:rsidRDefault="00B078AE" w:rsidP="007D25E8">
            <w:pPr>
              <w:pStyle w:val="Heading3"/>
              <w:outlineLvl w:val="2"/>
            </w:pPr>
            <w:r w:rsidRPr="00B078AE">
              <w:t>The organisation/service can demonstrate that incidents, near misses</w:t>
            </w:r>
            <w:r w:rsidR="00742343">
              <w:t>,</w:t>
            </w:r>
            <w:r w:rsidRPr="00B078AE">
              <w:t xml:space="preserve"> and hazards, are routinely reported, managed</w:t>
            </w:r>
            <w:r w:rsidR="00742343">
              <w:t>,</w:t>
            </w:r>
            <w:r w:rsidRPr="00B078AE">
              <w:t xml:space="preserve"> and reviewed as part of a </w:t>
            </w:r>
            <w:r w:rsidR="00F75942" w:rsidRPr="00003449">
              <w:t>structured process</w:t>
            </w:r>
          </w:p>
        </w:tc>
      </w:tr>
      <w:tr w:rsidR="003D2FEF" w:rsidRPr="00003449" w14:paraId="4C5B06D4" w14:textId="77777777" w:rsidTr="007D25E8">
        <w:tc>
          <w:tcPr>
            <w:tcW w:w="15125" w:type="dxa"/>
            <w:gridSpan w:val="6"/>
            <w:shd w:val="clear" w:color="auto" w:fill="F9C6C7" w:themeFill="accent3" w:themeFillTint="33"/>
          </w:tcPr>
          <w:p w14:paraId="71B87485" w14:textId="198C0EAE" w:rsidR="003D2FE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3D2FEF" w:rsidRPr="00003449" w14:paraId="65D10A74" w14:textId="77777777" w:rsidTr="00C43CFF">
        <w:trPr>
          <w:trHeight w:val="937"/>
        </w:trPr>
        <w:tc>
          <w:tcPr>
            <w:tcW w:w="15125" w:type="dxa"/>
            <w:gridSpan w:val="6"/>
          </w:tcPr>
          <w:p w14:paraId="3CCD3F9B" w14:textId="3C39CBB0" w:rsidR="005E3EA2"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687C35" w:rsidRPr="00003449" w14:paraId="0400B701" w14:textId="77777777" w:rsidTr="00687C35">
              <w:tc>
                <w:tcPr>
                  <w:tcW w:w="1842" w:type="dxa"/>
                </w:tcPr>
                <w:p w14:paraId="4B030194"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4D605744" w14:textId="77777777" w:rsidR="00687C35" w:rsidRPr="00003449" w:rsidRDefault="00687C35" w:rsidP="00687C35">
                  <w:pPr>
                    <w:spacing w:before="60" w:after="60" w:line="240" w:lineRule="auto"/>
                    <w:rPr>
                      <w:rFonts w:ascii="Arial" w:hAnsi="Arial" w:cs="Arial"/>
                      <w:sz w:val="20"/>
                      <w:szCs w:val="20"/>
                    </w:rPr>
                  </w:pPr>
                  <w:r>
                    <w:rPr>
                      <w:rFonts w:ascii="Arial" w:hAnsi="Arial" w:cs="Arial"/>
                      <w:sz w:val="20"/>
                      <w:szCs w:val="20"/>
                    </w:rPr>
                    <w:t>M</w:t>
                  </w:r>
                  <w:r w:rsidRPr="00003449">
                    <w:rPr>
                      <w:rFonts w:ascii="Arial" w:hAnsi="Arial" w:cs="Arial"/>
                      <w:sz w:val="20"/>
                      <w:szCs w:val="20"/>
                    </w:rPr>
                    <w:t>anagers can talk about how incidents, near misses and hazards are managed</w:t>
                  </w:r>
                  <w:r>
                    <w:rPr>
                      <w:rFonts w:ascii="Arial" w:hAnsi="Arial" w:cs="Arial"/>
                      <w:sz w:val="20"/>
                      <w:szCs w:val="20"/>
                    </w:rPr>
                    <w:t xml:space="preserve">, recorded </w:t>
                  </w:r>
                  <w:r w:rsidRPr="00003449">
                    <w:rPr>
                      <w:rFonts w:ascii="Arial" w:hAnsi="Arial" w:cs="Arial"/>
                      <w:sz w:val="20"/>
                      <w:szCs w:val="20"/>
                    </w:rPr>
                    <w:t>and reviewed.</w:t>
                  </w:r>
                </w:p>
              </w:tc>
            </w:tr>
            <w:tr w:rsidR="00687C35" w:rsidRPr="00003449" w14:paraId="618B0E8F" w14:textId="77777777" w:rsidTr="00687C35">
              <w:trPr>
                <w:trHeight w:val="350"/>
              </w:trPr>
              <w:tc>
                <w:tcPr>
                  <w:tcW w:w="1842" w:type="dxa"/>
                </w:tcPr>
                <w:p w14:paraId="2A795909" w14:textId="77777777" w:rsidR="00687C35" w:rsidRPr="00003449" w:rsidRDefault="00687C35" w:rsidP="00687C35">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0C59868A" w14:textId="77777777" w:rsidR="00687C35" w:rsidRPr="00003449" w:rsidRDefault="00687C35" w:rsidP="00687C35">
                  <w:pPr>
                    <w:spacing w:before="60" w:after="120" w:line="240" w:lineRule="auto"/>
                    <w:rPr>
                      <w:rFonts w:ascii="Arial" w:hAnsi="Arial" w:cs="Arial"/>
                      <w:sz w:val="20"/>
                      <w:szCs w:val="20"/>
                    </w:rPr>
                  </w:pPr>
                  <w:r>
                    <w:rPr>
                      <w:rFonts w:ascii="Arial" w:hAnsi="Arial" w:cs="Arial"/>
                      <w:sz w:val="20"/>
                      <w:szCs w:val="20"/>
                    </w:rPr>
                    <w:t>I</w:t>
                  </w:r>
                  <w:r w:rsidRPr="00003449">
                    <w:rPr>
                      <w:rFonts w:ascii="Arial" w:hAnsi="Arial" w:cs="Arial"/>
                      <w:sz w:val="20"/>
                      <w:szCs w:val="20"/>
                    </w:rPr>
                    <w:t>ncident report; hazard register; improvements register.</w:t>
                  </w:r>
                </w:p>
              </w:tc>
            </w:tr>
          </w:tbl>
          <w:p w14:paraId="3D57A13A" w14:textId="64FC15D0" w:rsidR="005E3EA2" w:rsidRPr="00003449" w:rsidRDefault="00F40D11" w:rsidP="00687C35">
            <w:pPr>
              <w:spacing w:before="12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78" w:history="1">
              <w:r w:rsidR="00207818" w:rsidRPr="00686388">
                <w:rPr>
                  <w:rStyle w:val="Hyperlink"/>
                  <w:rFonts w:ascii="Arial" w:hAnsi="Arial" w:cs="Arial"/>
                  <w:i/>
                  <w:color w:val="0070C0"/>
                  <w:sz w:val="20"/>
                  <w:szCs w:val="20"/>
                </w:rPr>
                <w:t>culturalstandard@wanada.org.au</w:t>
              </w:r>
            </w:hyperlink>
          </w:p>
        </w:tc>
      </w:tr>
      <w:tr w:rsidR="007D25E8" w:rsidRPr="00003449" w14:paraId="30DA484D" w14:textId="77777777" w:rsidTr="007D25E8">
        <w:trPr>
          <w:trHeight w:val="215"/>
        </w:trPr>
        <w:tc>
          <w:tcPr>
            <w:tcW w:w="11482" w:type="dxa"/>
            <w:gridSpan w:val="4"/>
            <w:shd w:val="clear" w:color="auto" w:fill="F9C6C7" w:themeFill="accent3" w:themeFillTint="33"/>
          </w:tcPr>
          <w:p w14:paraId="662D294B" w14:textId="5E6B5550" w:rsidR="007D25E8" w:rsidRPr="00003449" w:rsidRDefault="007D25E8" w:rsidP="007D25E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6D960F6A" w14:textId="6E9E0379"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269D5FE9" w14:textId="77777777" w:rsidTr="00DB32FF">
        <w:tc>
          <w:tcPr>
            <w:tcW w:w="15125" w:type="dxa"/>
            <w:gridSpan w:val="6"/>
            <w:shd w:val="clear" w:color="auto" w:fill="auto"/>
          </w:tcPr>
          <w:p w14:paraId="174970CC" w14:textId="77777777" w:rsidR="00DB32FF" w:rsidRDefault="00DB32FF" w:rsidP="00721456">
            <w:pPr>
              <w:spacing w:before="60" w:after="60" w:line="240" w:lineRule="auto"/>
              <w:ind w:left="-43"/>
              <w:jc w:val="both"/>
              <w:rPr>
                <w:rFonts w:ascii="Arial" w:hAnsi="Arial" w:cs="Arial"/>
                <w:sz w:val="20"/>
                <w:szCs w:val="20"/>
              </w:rPr>
            </w:pPr>
          </w:p>
          <w:p w14:paraId="3D9F62C8" w14:textId="21460C0F"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46A22E3E" w14:textId="77777777" w:rsidTr="00DB32FF">
        <w:tc>
          <w:tcPr>
            <w:tcW w:w="4947" w:type="dxa"/>
            <w:gridSpan w:val="2"/>
            <w:shd w:val="clear" w:color="auto" w:fill="F2F2F2" w:themeFill="background1" w:themeFillShade="F2"/>
          </w:tcPr>
          <w:p w14:paraId="41146FF0" w14:textId="542B8643"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48172C58" w14:textId="0DB239B8"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3C0D03DC" w14:textId="4E61B320"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67FE4089"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5A59EB3B" w14:textId="1FFEA788"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49BF4E64" w14:textId="77777777" w:rsidTr="00DB32FF">
        <w:tc>
          <w:tcPr>
            <w:tcW w:w="4947" w:type="dxa"/>
            <w:gridSpan w:val="2"/>
          </w:tcPr>
          <w:p w14:paraId="4156761A" w14:textId="77777777" w:rsidR="007D25E8" w:rsidRPr="00003449" w:rsidRDefault="007D25E8" w:rsidP="007D25E8">
            <w:pPr>
              <w:spacing w:after="60" w:line="240" w:lineRule="auto"/>
              <w:ind w:left="-41" w:right="162"/>
              <w:jc w:val="both"/>
              <w:rPr>
                <w:rFonts w:ascii="Arial" w:hAnsi="Arial" w:cs="Arial"/>
                <w:sz w:val="20"/>
                <w:szCs w:val="20"/>
              </w:rPr>
            </w:pPr>
          </w:p>
        </w:tc>
        <w:tc>
          <w:tcPr>
            <w:tcW w:w="4559" w:type="dxa"/>
          </w:tcPr>
          <w:p w14:paraId="35831CEC" w14:textId="77777777" w:rsidR="007D25E8" w:rsidRPr="00003449" w:rsidRDefault="007D25E8" w:rsidP="007D25E8">
            <w:pPr>
              <w:spacing w:after="60"/>
              <w:ind w:left="-41"/>
              <w:jc w:val="both"/>
              <w:rPr>
                <w:rFonts w:ascii="Arial" w:hAnsi="Arial" w:cs="Arial"/>
                <w:sz w:val="20"/>
                <w:szCs w:val="20"/>
              </w:rPr>
            </w:pPr>
          </w:p>
          <w:p w14:paraId="16404573" w14:textId="77777777" w:rsidR="007D25E8" w:rsidRPr="00003449" w:rsidRDefault="007D25E8" w:rsidP="007D25E8">
            <w:pPr>
              <w:spacing w:after="60" w:line="240" w:lineRule="auto"/>
              <w:ind w:left="-41"/>
              <w:jc w:val="both"/>
              <w:rPr>
                <w:rFonts w:ascii="Arial" w:hAnsi="Arial" w:cs="Arial"/>
                <w:sz w:val="20"/>
                <w:szCs w:val="20"/>
              </w:rPr>
            </w:pPr>
          </w:p>
        </w:tc>
        <w:tc>
          <w:tcPr>
            <w:tcW w:w="3677" w:type="dxa"/>
            <w:gridSpan w:val="2"/>
          </w:tcPr>
          <w:p w14:paraId="01F95531" w14:textId="77777777" w:rsidR="007D25E8" w:rsidRPr="00003449" w:rsidRDefault="007D25E8" w:rsidP="007D25E8">
            <w:pPr>
              <w:spacing w:after="60"/>
              <w:ind w:left="-41"/>
              <w:jc w:val="both"/>
              <w:rPr>
                <w:rFonts w:ascii="Arial" w:hAnsi="Arial" w:cs="Arial"/>
                <w:sz w:val="20"/>
                <w:szCs w:val="20"/>
              </w:rPr>
            </w:pPr>
          </w:p>
          <w:p w14:paraId="3AB4F863" w14:textId="77777777" w:rsidR="007D25E8" w:rsidRPr="00003449" w:rsidRDefault="007D25E8" w:rsidP="007D25E8">
            <w:pPr>
              <w:spacing w:after="60" w:line="240" w:lineRule="auto"/>
              <w:ind w:left="-41"/>
              <w:jc w:val="both"/>
              <w:rPr>
                <w:rFonts w:ascii="Arial" w:hAnsi="Arial" w:cs="Arial"/>
                <w:sz w:val="20"/>
                <w:szCs w:val="20"/>
              </w:rPr>
            </w:pPr>
          </w:p>
        </w:tc>
        <w:tc>
          <w:tcPr>
            <w:tcW w:w="1942" w:type="dxa"/>
          </w:tcPr>
          <w:p w14:paraId="4BA9BCDD"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69DB5504" w14:textId="77777777" w:rsidTr="007D25E8">
        <w:tc>
          <w:tcPr>
            <w:tcW w:w="15125" w:type="dxa"/>
            <w:gridSpan w:val="6"/>
            <w:shd w:val="clear" w:color="auto" w:fill="F9C6C7" w:themeFill="accent3" w:themeFillTint="33"/>
          </w:tcPr>
          <w:p w14:paraId="4B2F1F94" w14:textId="7604D749"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09958489" w14:textId="77777777" w:rsidTr="007D25E8">
        <w:trPr>
          <w:trHeight w:val="259"/>
        </w:trPr>
        <w:tc>
          <w:tcPr>
            <w:tcW w:w="11482" w:type="dxa"/>
            <w:gridSpan w:val="4"/>
            <w:shd w:val="clear" w:color="auto" w:fill="F2F2F2" w:themeFill="background1" w:themeFillShade="F2"/>
          </w:tcPr>
          <w:p w14:paraId="1E597C02" w14:textId="22AFB03D"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69F70E5F" w14:textId="70AEAC15"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45EF54D0" w14:textId="16982657"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773B3DCD" w14:textId="77777777" w:rsidTr="00C43CFF">
        <w:tc>
          <w:tcPr>
            <w:tcW w:w="11482" w:type="dxa"/>
            <w:gridSpan w:val="4"/>
            <w:shd w:val="clear" w:color="auto" w:fill="auto"/>
          </w:tcPr>
          <w:p w14:paraId="480A2E7F"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49A696DA" w14:textId="77777777" w:rsidR="007D25E8" w:rsidRPr="00003449" w:rsidRDefault="007D25E8" w:rsidP="007D25E8">
            <w:pPr>
              <w:spacing w:after="60" w:line="240" w:lineRule="auto"/>
              <w:ind w:left="1"/>
              <w:rPr>
                <w:rFonts w:ascii="Arial" w:hAnsi="Arial" w:cs="Arial"/>
                <w:sz w:val="20"/>
                <w:szCs w:val="20"/>
              </w:rPr>
            </w:pPr>
          </w:p>
        </w:tc>
        <w:tc>
          <w:tcPr>
            <w:tcW w:w="1942" w:type="dxa"/>
            <w:shd w:val="clear" w:color="auto" w:fill="auto"/>
          </w:tcPr>
          <w:p w14:paraId="16F6056F"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6C2333B9" w14:textId="77777777" w:rsidTr="007D25E8">
        <w:trPr>
          <w:trHeight w:val="74"/>
        </w:trPr>
        <w:tc>
          <w:tcPr>
            <w:tcW w:w="11482" w:type="dxa"/>
            <w:gridSpan w:val="4"/>
            <w:shd w:val="clear" w:color="auto" w:fill="F9C6C7" w:themeFill="accent3" w:themeFillTint="33"/>
          </w:tcPr>
          <w:p w14:paraId="36BED071" w14:textId="321AE95F"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514F5957" w14:textId="0105AF4B"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1E391D0C" w14:textId="77777777" w:rsidR="003D2FEF" w:rsidRPr="00003449" w:rsidRDefault="003D2FEF"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5"/>
        <w:gridCol w:w="4557"/>
        <w:gridCol w:w="1982"/>
        <w:gridCol w:w="1701"/>
        <w:gridCol w:w="1941"/>
      </w:tblGrid>
      <w:tr w:rsidR="003D2FEF" w:rsidRPr="00003449" w14:paraId="3C776014" w14:textId="77777777" w:rsidTr="00DB32FF">
        <w:tc>
          <w:tcPr>
            <w:tcW w:w="389" w:type="dxa"/>
            <w:tcBorders>
              <w:right w:val="nil"/>
            </w:tcBorders>
            <w:shd w:val="clear" w:color="auto" w:fill="ED5458" w:themeFill="accent3" w:themeFillTint="99"/>
          </w:tcPr>
          <w:p w14:paraId="101C19D9" w14:textId="663A73EB" w:rsidR="003D2FEF" w:rsidRPr="00003449" w:rsidRDefault="007D3D79" w:rsidP="007D25E8">
            <w:pPr>
              <w:pStyle w:val="Heading3"/>
              <w:outlineLvl w:val="2"/>
            </w:pPr>
            <w:r>
              <w:lastRenderedPageBreak/>
              <w:t>c)</w:t>
            </w:r>
          </w:p>
        </w:tc>
        <w:tc>
          <w:tcPr>
            <w:tcW w:w="14736" w:type="dxa"/>
            <w:gridSpan w:val="5"/>
            <w:tcBorders>
              <w:left w:val="nil"/>
            </w:tcBorders>
            <w:shd w:val="clear" w:color="auto" w:fill="ED5458" w:themeFill="accent3" w:themeFillTint="99"/>
          </w:tcPr>
          <w:p w14:paraId="21184E0F" w14:textId="63AE675E" w:rsidR="003D2FEF" w:rsidRPr="00003449" w:rsidRDefault="00B078AE" w:rsidP="007D25E8">
            <w:pPr>
              <w:pStyle w:val="Heading3"/>
              <w:outlineLvl w:val="2"/>
            </w:pPr>
            <w:r w:rsidRPr="00B078AE">
              <w:t>Workers can describe the processes related to identifying, reporting</w:t>
            </w:r>
            <w:r w:rsidR="00742343">
              <w:t>,</w:t>
            </w:r>
            <w:r w:rsidRPr="00B078AE">
              <w:t xml:space="preserve"> and managing risk and incidents</w:t>
            </w:r>
          </w:p>
        </w:tc>
      </w:tr>
      <w:tr w:rsidR="003D2FEF" w:rsidRPr="00003449" w14:paraId="0524982D" w14:textId="77777777" w:rsidTr="007D25E8">
        <w:tc>
          <w:tcPr>
            <w:tcW w:w="15125" w:type="dxa"/>
            <w:gridSpan w:val="6"/>
            <w:shd w:val="clear" w:color="auto" w:fill="F9C6C7" w:themeFill="accent3" w:themeFillTint="33"/>
          </w:tcPr>
          <w:p w14:paraId="4AADB5CF" w14:textId="24A592CE" w:rsidR="003D2FEF"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3D2FEF" w:rsidRPr="00003449" w14:paraId="12DD4682" w14:textId="77777777" w:rsidTr="00C43CFF">
        <w:tc>
          <w:tcPr>
            <w:tcW w:w="15125" w:type="dxa"/>
            <w:gridSpan w:val="6"/>
          </w:tcPr>
          <w:p w14:paraId="48522835" w14:textId="6DB0EA69" w:rsidR="003D2FEF" w:rsidRPr="00A57A06" w:rsidRDefault="00565E68" w:rsidP="00801E1D">
            <w:pPr>
              <w:spacing w:before="60" w:after="120" w:line="240" w:lineRule="auto"/>
              <w:ind w:left="-43"/>
              <w:jc w:val="both"/>
              <w:rPr>
                <w:rFonts w:ascii="Arial" w:hAnsi="Arial" w:cs="Arial"/>
                <w:i/>
                <w:sz w:val="20"/>
                <w:szCs w:val="20"/>
              </w:rPr>
            </w:pPr>
            <w:r w:rsidRPr="00003449">
              <w:rPr>
                <w:rFonts w:ascii="Arial" w:hAnsi="Arial" w:cs="Arial"/>
                <w:i/>
                <w:sz w:val="20"/>
                <w:szCs w:val="20"/>
              </w:rPr>
              <w:t>This criterion is demonstrated through interview only.</w:t>
            </w:r>
          </w:p>
        </w:tc>
      </w:tr>
      <w:tr w:rsidR="007D25E8" w:rsidRPr="00003449" w14:paraId="052788ED" w14:textId="77777777" w:rsidTr="00DB32FF">
        <w:trPr>
          <w:trHeight w:val="215"/>
        </w:trPr>
        <w:tc>
          <w:tcPr>
            <w:tcW w:w="11483" w:type="dxa"/>
            <w:gridSpan w:val="4"/>
            <w:shd w:val="clear" w:color="auto" w:fill="F9C6C7" w:themeFill="accent3" w:themeFillTint="33"/>
          </w:tcPr>
          <w:p w14:paraId="1D84273C" w14:textId="098C847F" w:rsidR="007D25E8" w:rsidRPr="00003449" w:rsidRDefault="007D25E8" w:rsidP="007D25E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2" w:type="dxa"/>
            <w:gridSpan w:val="2"/>
            <w:shd w:val="clear" w:color="auto" w:fill="F9C6C7" w:themeFill="accent3" w:themeFillTint="33"/>
          </w:tcPr>
          <w:p w14:paraId="71E1F958" w14:textId="66E3ECCC"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7E6557C9" w14:textId="77777777" w:rsidTr="00DB32FF">
        <w:tc>
          <w:tcPr>
            <w:tcW w:w="15125" w:type="dxa"/>
            <w:gridSpan w:val="6"/>
            <w:shd w:val="clear" w:color="auto" w:fill="auto"/>
          </w:tcPr>
          <w:p w14:paraId="649663A9" w14:textId="77777777" w:rsidR="00DB32FF" w:rsidRDefault="00DB32FF" w:rsidP="00721456">
            <w:pPr>
              <w:spacing w:before="60" w:after="60" w:line="240" w:lineRule="auto"/>
              <w:ind w:left="-43"/>
              <w:jc w:val="both"/>
              <w:rPr>
                <w:rFonts w:ascii="Arial" w:hAnsi="Arial" w:cs="Arial"/>
                <w:sz w:val="20"/>
                <w:szCs w:val="20"/>
              </w:rPr>
            </w:pPr>
          </w:p>
          <w:p w14:paraId="60497DA0" w14:textId="1FBE5A2E"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1EED55C0" w14:textId="77777777" w:rsidTr="00DB32FF">
        <w:tc>
          <w:tcPr>
            <w:tcW w:w="4944" w:type="dxa"/>
            <w:gridSpan w:val="2"/>
            <w:shd w:val="clear" w:color="auto" w:fill="F2F2F2" w:themeFill="background1" w:themeFillShade="F2"/>
          </w:tcPr>
          <w:p w14:paraId="58BCAB90" w14:textId="0FDB1200"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7" w:type="dxa"/>
            <w:shd w:val="clear" w:color="auto" w:fill="F2F2F2" w:themeFill="background1" w:themeFillShade="F2"/>
          </w:tcPr>
          <w:p w14:paraId="590E8761" w14:textId="71F79C31"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3" w:type="dxa"/>
            <w:gridSpan w:val="2"/>
            <w:shd w:val="clear" w:color="auto" w:fill="F2F2F2" w:themeFill="background1" w:themeFillShade="F2"/>
          </w:tcPr>
          <w:p w14:paraId="1D6C8CCD" w14:textId="22B7BBE4"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1" w:type="dxa"/>
            <w:shd w:val="clear" w:color="auto" w:fill="F2F2F2" w:themeFill="background1" w:themeFillShade="F2"/>
          </w:tcPr>
          <w:p w14:paraId="193049B9"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686251E9" w14:textId="6C8903AA"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194D6F5D" w14:textId="77777777" w:rsidTr="00DB32FF">
        <w:tc>
          <w:tcPr>
            <w:tcW w:w="4944" w:type="dxa"/>
            <w:gridSpan w:val="2"/>
          </w:tcPr>
          <w:p w14:paraId="103D2651" w14:textId="77777777" w:rsidR="007D25E8" w:rsidRPr="00003449" w:rsidRDefault="007D25E8" w:rsidP="007D25E8">
            <w:pPr>
              <w:spacing w:after="60" w:line="240" w:lineRule="auto"/>
              <w:ind w:left="-41" w:right="162"/>
              <w:jc w:val="both"/>
              <w:rPr>
                <w:rFonts w:ascii="Arial" w:hAnsi="Arial" w:cs="Arial"/>
                <w:sz w:val="20"/>
                <w:szCs w:val="20"/>
              </w:rPr>
            </w:pPr>
          </w:p>
        </w:tc>
        <w:tc>
          <w:tcPr>
            <w:tcW w:w="4557" w:type="dxa"/>
          </w:tcPr>
          <w:p w14:paraId="3F69A7C6" w14:textId="77777777" w:rsidR="007D25E8" w:rsidRPr="00003449" w:rsidRDefault="007D25E8" w:rsidP="007D25E8">
            <w:pPr>
              <w:spacing w:after="60"/>
              <w:ind w:left="-41"/>
              <w:jc w:val="both"/>
              <w:rPr>
                <w:rFonts w:ascii="Arial" w:hAnsi="Arial" w:cs="Arial"/>
                <w:sz w:val="20"/>
                <w:szCs w:val="20"/>
              </w:rPr>
            </w:pPr>
          </w:p>
          <w:p w14:paraId="6479C786" w14:textId="77777777" w:rsidR="007D25E8" w:rsidRPr="00003449" w:rsidRDefault="007D25E8" w:rsidP="007D25E8">
            <w:pPr>
              <w:spacing w:after="60" w:line="240" w:lineRule="auto"/>
              <w:ind w:left="-41"/>
              <w:jc w:val="both"/>
              <w:rPr>
                <w:rFonts w:ascii="Arial" w:hAnsi="Arial" w:cs="Arial"/>
                <w:sz w:val="20"/>
                <w:szCs w:val="20"/>
              </w:rPr>
            </w:pPr>
          </w:p>
        </w:tc>
        <w:tc>
          <w:tcPr>
            <w:tcW w:w="3683" w:type="dxa"/>
            <w:gridSpan w:val="2"/>
          </w:tcPr>
          <w:p w14:paraId="53563A95" w14:textId="77777777" w:rsidR="007D25E8" w:rsidRPr="00003449" w:rsidRDefault="007D25E8" w:rsidP="007D25E8">
            <w:pPr>
              <w:spacing w:after="60"/>
              <w:ind w:left="-41"/>
              <w:jc w:val="both"/>
              <w:rPr>
                <w:rFonts w:ascii="Arial" w:hAnsi="Arial" w:cs="Arial"/>
                <w:sz w:val="20"/>
                <w:szCs w:val="20"/>
              </w:rPr>
            </w:pPr>
          </w:p>
          <w:p w14:paraId="2EE85385" w14:textId="77777777" w:rsidR="007D25E8" w:rsidRPr="00003449" w:rsidRDefault="007D25E8" w:rsidP="007D25E8">
            <w:pPr>
              <w:spacing w:after="60" w:line="240" w:lineRule="auto"/>
              <w:ind w:left="-41"/>
              <w:jc w:val="both"/>
              <w:rPr>
                <w:rFonts w:ascii="Arial" w:hAnsi="Arial" w:cs="Arial"/>
                <w:sz w:val="20"/>
                <w:szCs w:val="20"/>
              </w:rPr>
            </w:pPr>
          </w:p>
        </w:tc>
        <w:tc>
          <w:tcPr>
            <w:tcW w:w="1941" w:type="dxa"/>
          </w:tcPr>
          <w:p w14:paraId="21D8E81D"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4233B452" w14:textId="77777777" w:rsidTr="007D25E8">
        <w:tc>
          <w:tcPr>
            <w:tcW w:w="15125" w:type="dxa"/>
            <w:gridSpan w:val="6"/>
            <w:shd w:val="clear" w:color="auto" w:fill="F9C6C7" w:themeFill="accent3" w:themeFillTint="33"/>
          </w:tcPr>
          <w:p w14:paraId="4AB5F98F" w14:textId="1085783B"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7EC7A4E9" w14:textId="77777777" w:rsidTr="00DB32FF">
        <w:trPr>
          <w:trHeight w:val="259"/>
        </w:trPr>
        <w:tc>
          <w:tcPr>
            <w:tcW w:w="11483" w:type="dxa"/>
            <w:gridSpan w:val="4"/>
            <w:shd w:val="clear" w:color="auto" w:fill="F2F2F2" w:themeFill="background1" w:themeFillShade="F2"/>
          </w:tcPr>
          <w:p w14:paraId="549991AB" w14:textId="2EBF97DF"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22762BD5" w14:textId="24DAEF76"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1" w:type="dxa"/>
            <w:shd w:val="clear" w:color="auto" w:fill="F2F2F2" w:themeFill="background1" w:themeFillShade="F2"/>
          </w:tcPr>
          <w:p w14:paraId="2A7C54A2" w14:textId="5E04E03D"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7D5DEA32" w14:textId="77777777" w:rsidTr="00DB32FF">
        <w:tc>
          <w:tcPr>
            <w:tcW w:w="11483" w:type="dxa"/>
            <w:gridSpan w:val="4"/>
            <w:shd w:val="clear" w:color="auto" w:fill="auto"/>
          </w:tcPr>
          <w:p w14:paraId="4C0E8B96"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650DC697" w14:textId="77777777" w:rsidR="007D25E8" w:rsidRPr="00003449" w:rsidRDefault="007D25E8" w:rsidP="007D25E8">
            <w:pPr>
              <w:spacing w:after="60" w:line="240" w:lineRule="auto"/>
              <w:ind w:left="1"/>
              <w:rPr>
                <w:rFonts w:ascii="Arial" w:hAnsi="Arial" w:cs="Arial"/>
                <w:sz w:val="20"/>
                <w:szCs w:val="20"/>
              </w:rPr>
            </w:pPr>
          </w:p>
        </w:tc>
        <w:tc>
          <w:tcPr>
            <w:tcW w:w="1941" w:type="dxa"/>
            <w:shd w:val="clear" w:color="auto" w:fill="auto"/>
          </w:tcPr>
          <w:p w14:paraId="5C888B89"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373E5858" w14:textId="77777777" w:rsidTr="00DB32FF">
        <w:trPr>
          <w:trHeight w:val="74"/>
        </w:trPr>
        <w:tc>
          <w:tcPr>
            <w:tcW w:w="11483" w:type="dxa"/>
            <w:gridSpan w:val="4"/>
            <w:shd w:val="clear" w:color="auto" w:fill="F9C6C7" w:themeFill="accent3" w:themeFillTint="33"/>
          </w:tcPr>
          <w:p w14:paraId="16EE81CB" w14:textId="43535C41"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2" w:type="dxa"/>
            <w:gridSpan w:val="2"/>
            <w:shd w:val="clear" w:color="auto" w:fill="F9C6C7" w:themeFill="accent3" w:themeFillTint="33"/>
          </w:tcPr>
          <w:p w14:paraId="56F60583" w14:textId="595E3C54"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0D86A518" w14:textId="77777777" w:rsidR="003D2FEF" w:rsidRPr="00003449" w:rsidRDefault="003D2FEF" w:rsidP="00801E1D">
      <w:pPr>
        <w:spacing w:after="160" w:line="259" w:lineRule="auto"/>
        <w:rPr>
          <w:rFonts w:ascii="Arial" w:hAnsi="Arial" w:cs="Arial"/>
          <w:sz w:val="20"/>
          <w:szCs w:val="20"/>
        </w:rPr>
      </w:pPr>
      <w:r w:rsidRPr="00003449">
        <w:rPr>
          <w:rFonts w:ascii="Arial" w:hAnsi="Arial" w:cs="Arial"/>
          <w:sz w:val="20"/>
          <w:szCs w:val="20"/>
        </w:rPr>
        <w:br w:type="page"/>
      </w:r>
    </w:p>
    <w:p w14:paraId="162EBA35" w14:textId="77777777" w:rsidR="003D2FEF" w:rsidRPr="00003449" w:rsidRDefault="003D2FEF" w:rsidP="00801E1D">
      <w:pPr>
        <w:spacing w:after="160" w:line="259" w:lineRule="auto"/>
        <w:rPr>
          <w:rFonts w:ascii="Arial" w:hAnsi="Arial" w:cs="Arial"/>
          <w:sz w:val="20"/>
          <w:szCs w:val="20"/>
        </w:rPr>
      </w:pPr>
    </w:p>
    <w:tbl>
      <w:tblPr>
        <w:tblStyle w:val="TableGrid"/>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70"/>
      </w:tblGrid>
      <w:tr w:rsidR="003D2FEF" w:rsidRPr="00003449" w14:paraId="31223FB2" w14:textId="77777777" w:rsidTr="0016531F">
        <w:trPr>
          <w:trHeight w:val="307"/>
        </w:trPr>
        <w:tc>
          <w:tcPr>
            <w:tcW w:w="15120" w:type="dxa"/>
            <w:gridSpan w:val="2"/>
            <w:tcBorders>
              <w:bottom w:val="single" w:sz="4" w:space="0" w:color="AEAAAA" w:themeColor="background2" w:themeShade="BF"/>
            </w:tcBorders>
            <w:shd w:val="clear" w:color="auto" w:fill="ED5458" w:themeFill="accent3" w:themeFillTint="99"/>
          </w:tcPr>
          <w:p w14:paraId="5ECA233A" w14:textId="34C07D75" w:rsidR="000E3FFF" w:rsidRPr="00003449" w:rsidRDefault="000E3FFF" w:rsidP="00B44BB8">
            <w:pPr>
              <w:pStyle w:val="Heading2"/>
              <w:outlineLvl w:val="1"/>
            </w:pPr>
            <w:bookmarkStart w:id="44" w:name="_Toc9672112"/>
            <w:bookmarkStart w:id="45" w:name="_Toc46318066"/>
            <w:r w:rsidRPr="00003449">
              <w:t>Performance Objective 5.4 Policies, Procedures</w:t>
            </w:r>
            <w:r w:rsidR="00742343">
              <w:t>,</w:t>
            </w:r>
            <w:r w:rsidRPr="00003449">
              <w:t xml:space="preserve"> and Documents</w:t>
            </w:r>
            <w:bookmarkEnd w:id="44"/>
            <w:bookmarkEnd w:id="45"/>
          </w:p>
          <w:p w14:paraId="19AA30E3" w14:textId="4C7E8A9E" w:rsidR="003D2FEF" w:rsidRPr="00003449" w:rsidRDefault="00B078AE" w:rsidP="00801E1D">
            <w:pPr>
              <w:spacing w:before="120" w:after="120" w:line="240" w:lineRule="auto"/>
              <w:jc w:val="both"/>
              <w:rPr>
                <w:rFonts w:ascii="Arial" w:hAnsi="Arial" w:cs="Arial"/>
                <w:sz w:val="20"/>
                <w:szCs w:val="20"/>
              </w:rPr>
            </w:pPr>
            <w:r w:rsidRPr="00B078AE">
              <w:rPr>
                <w:rFonts w:ascii="Arial" w:hAnsi="Arial" w:cs="Arial"/>
                <w:i/>
                <w:sz w:val="20"/>
                <w:szCs w:val="20"/>
              </w:rPr>
              <w:t>To document and maintain information as necessary for service operations</w:t>
            </w:r>
          </w:p>
        </w:tc>
      </w:tr>
      <w:tr w:rsidR="000E3FFF" w:rsidRPr="00003449" w14:paraId="482E9B95" w14:textId="77777777" w:rsidTr="0016531F">
        <w:tc>
          <w:tcPr>
            <w:tcW w:w="450" w:type="dxa"/>
            <w:tcBorders>
              <w:right w:val="nil"/>
            </w:tcBorders>
          </w:tcPr>
          <w:p w14:paraId="09F2513B" w14:textId="03C30D92" w:rsidR="000E3FFF" w:rsidRPr="00003449" w:rsidRDefault="000E3FFF"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8B711F">
              <w:rPr>
                <w:rFonts w:ascii="Arial" w:hAnsi="Arial" w:cs="Arial"/>
                <w:sz w:val="20"/>
                <w:szCs w:val="20"/>
              </w:rPr>
              <w:t>)</w:t>
            </w:r>
          </w:p>
        </w:tc>
        <w:tc>
          <w:tcPr>
            <w:tcW w:w="14670" w:type="dxa"/>
            <w:tcBorders>
              <w:left w:val="nil"/>
            </w:tcBorders>
          </w:tcPr>
          <w:p w14:paraId="3022F570" w14:textId="5799B217" w:rsidR="000E3FFF" w:rsidRPr="00003449" w:rsidRDefault="000E3FFF" w:rsidP="00801E1D">
            <w:pPr>
              <w:spacing w:before="120" w:after="120" w:line="240" w:lineRule="auto"/>
              <w:jc w:val="both"/>
              <w:rPr>
                <w:rFonts w:ascii="Arial" w:hAnsi="Arial" w:cs="Arial"/>
                <w:sz w:val="20"/>
                <w:szCs w:val="20"/>
              </w:rPr>
            </w:pPr>
            <w:r w:rsidRPr="00003449">
              <w:rPr>
                <w:rFonts w:ascii="Arial" w:hAnsi="Arial" w:cs="Arial"/>
                <w:sz w:val="20"/>
                <w:szCs w:val="20"/>
              </w:rPr>
              <w:t>The organisation/service has version controlled and regularly reviewed policies, procedures</w:t>
            </w:r>
            <w:r w:rsidR="00742343">
              <w:rPr>
                <w:rFonts w:ascii="Arial" w:hAnsi="Arial" w:cs="Arial"/>
                <w:sz w:val="20"/>
                <w:szCs w:val="20"/>
              </w:rPr>
              <w:t>,</w:t>
            </w:r>
            <w:r w:rsidRPr="00003449">
              <w:rPr>
                <w:rFonts w:ascii="Arial" w:hAnsi="Arial" w:cs="Arial"/>
                <w:sz w:val="20"/>
                <w:szCs w:val="20"/>
              </w:rPr>
              <w:t xml:space="preserve"> and documents to support the provision of safe and culturally responsive, quality services</w:t>
            </w:r>
          </w:p>
        </w:tc>
      </w:tr>
      <w:tr w:rsidR="000E3FFF" w:rsidRPr="00003449" w14:paraId="6D83AFBE" w14:textId="77777777" w:rsidTr="0016531F">
        <w:tc>
          <w:tcPr>
            <w:tcW w:w="450" w:type="dxa"/>
            <w:tcBorders>
              <w:right w:val="nil"/>
            </w:tcBorders>
            <w:shd w:val="clear" w:color="auto" w:fill="auto"/>
          </w:tcPr>
          <w:p w14:paraId="3F13916C" w14:textId="0B563B22" w:rsidR="000E3FFF" w:rsidRPr="00003449" w:rsidRDefault="007D3D79" w:rsidP="00801E1D">
            <w:pPr>
              <w:spacing w:before="120" w:after="120" w:line="240" w:lineRule="auto"/>
              <w:jc w:val="both"/>
              <w:rPr>
                <w:rFonts w:ascii="Arial" w:hAnsi="Arial" w:cs="Arial"/>
                <w:sz w:val="20"/>
                <w:szCs w:val="20"/>
              </w:rPr>
            </w:pPr>
            <w:r>
              <w:rPr>
                <w:rFonts w:ascii="Arial" w:hAnsi="Arial" w:cs="Arial"/>
                <w:sz w:val="20"/>
                <w:szCs w:val="20"/>
              </w:rPr>
              <w:t>b)</w:t>
            </w:r>
          </w:p>
        </w:tc>
        <w:tc>
          <w:tcPr>
            <w:tcW w:w="14670" w:type="dxa"/>
            <w:tcBorders>
              <w:left w:val="nil"/>
            </w:tcBorders>
          </w:tcPr>
          <w:p w14:paraId="6CBEC475" w14:textId="3E520C39" w:rsidR="000E3FFF" w:rsidRPr="00003449" w:rsidRDefault="000E3FFF" w:rsidP="00801E1D">
            <w:pPr>
              <w:spacing w:before="120" w:after="120" w:line="240" w:lineRule="auto"/>
              <w:jc w:val="both"/>
              <w:rPr>
                <w:rFonts w:ascii="Arial" w:hAnsi="Arial" w:cs="Arial"/>
                <w:sz w:val="20"/>
                <w:szCs w:val="20"/>
              </w:rPr>
            </w:pPr>
            <w:r w:rsidRPr="00003449">
              <w:rPr>
                <w:rFonts w:ascii="Arial" w:hAnsi="Arial" w:cs="Arial"/>
                <w:sz w:val="20"/>
                <w:szCs w:val="20"/>
              </w:rPr>
              <w:t>The organisation/service can demonstrate that workers are involved in the development and review of policies, procedures</w:t>
            </w:r>
            <w:r w:rsidR="00742343">
              <w:rPr>
                <w:rFonts w:ascii="Arial" w:hAnsi="Arial" w:cs="Arial"/>
                <w:sz w:val="20"/>
                <w:szCs w:val="20"/>
              </w:rPr>
              <w:t>,</w:t>
            </w:r>
            <w:r w:rsidRPr="00003449">
              <w:rPr>
                <w:rFonts w:ascii="Arial" w:hAnsi="Arial" w:cs="Arial"/>
                <w:sz w:val="20"/>
                <w:szCs w:val="20"/>
              </w:rPr>
              <w:t xml:space="preserve"> and documents</w:t>
            </w:r>
          </w:p>
        </w:tc>
      </w:tr>
      <w:tr w:rsidR="000E3FFF" w:rsidRPr="00003449" w14:paraId="0C59D3CA" w14:textId="77777777" w:rsidTr="0016531F">
        <w:tc>
          <w:tcPr>
            <w:tcW w:w="450" w:type="dxa"/>
            <w:tcBorders>
              <w:right w:val="nil"/>
            </w:tcBorders>
            <w:shd w:val="clear" w:color="auto" w:fill="auto"/>
          </w:tcPr>
          <w:p w14:paraId="6FF9F3F2" w14:textId="58E75E3E" w:rsidR="000E3FFF" w:rsidRPr="00003449" w:rsidRDefault="007D3D79" w:rsidP="00801E1D">
            <w:pPr>
              <w:spacing w:before="120" w:after="120" w:line="240" w:lineRule="auto"/>
              <w:jc w:val="both"/>
              <w:rPr>
                <w:rFonts w:ascii="Arial" w:eastAsia="Arial" w:hAnsi="Arial" w:cs="Arial"/>
                <w:color w:val="231F20"/>
                <w:sz w:val="20"/>
                <w:szCs w:val="20"/>
                <w:lang w:val="en-US"/>
              </w:rPr>
            </w:pPr>
            <w:r>
              <w:rPr>
                <w:rFonts w:ascii="Arial" w:eastAsia="Arial" w:hAnsi="Arial" w:cs="Arial"/>
                <w:color w:val="231F20"/>
                <w:sz w:val="20"/>
                <w:szCs w:val="20"/>
                <w:lang w:val="en-US"/>
              </w:rPr>
              <w:t>c)</w:t>
            </w:r>
          </w:p>
        </w:tc>
        <w:tc>
          <w:tcPr>
            <w:tcW w:w="14670" w:type="dxa"/>
            <w:tcBorders>
              <w:left w:val="nil"/>
            </w:tcBorders>
          </w:tcPr>
          <w:p w14:paraId="631088B8" w14:textId="6CABC7D0" w:rsidR="000E3FFF" w:rsidRPr="00003449" w:rsidRDefault="000E3FFF" w:rsidP="00801E1D">
            <w:pPr>
              <w:spacing w:before="120" w:after="120" w:line="240" w:lineRule="auto"/>
              <w:jc w:val="both"/>
              <w:rPr>
                <w:rFonts w:ascii="Arial" w:hAnsi="Arial" w:cs="Arial"/>
                <w:sz w:val="20"/>
                <w:szCs w:val="20"/>
              </w:rPr>
            </w:pPr>
            <w:r w:rsidRPr="00003449">
              <w:rPr>
                <w:rFonts w:ascii="Arial" w:hAnsi="Arial" w:cs="Arial"/>
                <w:sz w:val="20"/>
                <w:szCs w:val="20"/>
              </w:rPr>
              <w:t>Workers are aware of, and have access to, organisation/service policies, procedures</w:t>
            </w:r>
            <w:r w:rsidR="00742343">
              <w:rPr>
                <w:rFonts w:ascii="Arial" w:hAnsi="Arial" w:cs="Arial"/>
                <w:sz w:val="20"/>
                <w:szCs w:val="20"/>
              </w:rPr>
              <w:t>,</w:t>
            </w:r>
            <w:r w:rsidRPr="00003449">
              <w:rPr>
                <w:rFonts w:ascii="Arial" w:hAnsi="Arial" w:cs="Arial"/>
                <w:sz w:val="20"/>
                <w:szCs w:val="20"/>
              </w:rPr>
              <w:t xml:space="preserve"> and documents to guide their work practice</w:t>
            </w:r>
          </w:p>
        </w:tc>
      </w:tr>
      <w:tr w:rsidR="00916FA5" w:rsidRPr="00003449" w14:paraId="48A5C697" w14:textId="77777777" w:rsidTr="007D25E8">
        <w:trPr>
          <w:trHeight w:val="307"/>
        </w:trPr>
        <w:tc>
          <w:tcPr>
            <w:tcW w:w="15120" w:type="dxa"/>
            <w:gridSpan w:val="2"/>
            <w:shd w:val="clear" w:color="auto" w:fill="F9C6C7" w:themeFill="accent3" w:themeFillTint="33"/>
          </w:tcPr>
          <w:p w14:paraId="6D1E90CC" w14:textId="77777777" w:rsidR="00916FA5" w:rsidRPr="00003449" w:rsidRDefault="00916FA5" w:rsidP="00801E1D">
            <w:pPr>
              <w:spacing w:before="120" w:after="120" w:line="240" w:lineRule="auto"/>
              <w:ind w:left="-41"/>
              <w:jc w:val="both"/>
              <w:rPr>
                <w:rFonts w:ascii="Arial" w:hAnsi="Arial" w:cs="Arial"/>
                <w:b/>
                <w:sz w:val="20"/>
                <w:szCs w:val="20"/>
              </w:rPr>
            </w:pPr>
            <w:r w:rsidRPr="00003449">
              <w:rPr>
                <w:rFonts w:ascii="Arial" w:hAnsi="Arial" w:cs="Arial"/>
                <w:b/>
                <w:sz w:val="20"/>
                <w:szCs w:val="20"/>
              </w:rPr>
              <w:t>About this Performance Objective</w:t>
            </w:r>
          </w:p>
        </w:tc>
      </w:tr>
      <w:tr w:rsidR="00916FA5" w:rsidRPr="00003449" w14:paraId="60162203" w14:textId="77777777" w:rsidTr="00C43CFF">
        <w:trPr>
          <w:trHeight w:val="307"/>
        </w:trPr>
        <w:tc>
          <w:tcPr>
            <w:tcW w:w="15120" w:type="dxa"/>
            <w:gridSpan w:val="2"/>
            <w:shd w:val="clear" w:color="auto" w:fill="auto"/>
          </w:tcPr>
          <w:p w14:paraId="6DAC9459" w14:textId="699952ED" w:rsidR="00746C9B" w:rsidRPr="00003449" w:rsidRDefault="00746C9B" w:rsidP="00715980">
            <w:pPr>
              <w:spacing w:before="120" w:after="120" w:line="259" w:lineRule="auto"/>
              <w:ind w:left="-43"/>
              <w:jc w:val="both"/>
              <w:rPr>
                <w:rFonts w:ascii="Arial" w:hAnsi="Arial" w:cs="Arial"/>
                <w:sz w:val="20"/>
                <w:szCs w:val="20"/>
              </w:rPr>
            </w:pPr>
            <w:r w:rsidRPr="00003449">
              <w:rPr>
                <w:rFonts w:ascii="Arial" w:hAnsi="Arial" w:cs="Arial"/>
                <w:sz w:val="20"/>
                <w:szCs w:val="20"/>
              </w:rPr>
              <w:t xml:space="preserve">Current and </w:t>
            </w:r>
            <w:r w:rsidR="008B3A7C">
              <w:rPr>
                <w:rFonts w:ascii="Arial" w:hAnsi="Arial" w:cs="Arial"/>
                <w:sz w:val="20"/>
                <w:szCs w:val="20"/>
              </w:rPr>
              <w:t>relevant policies and procedures</w:t>
            </w:r>
            <w:r w:rsidRPr="00003449">
              <w:rPr>
                <w:rFonts w:ascii="Arial" w:hAnsi="Arial" w:cs="Arial"/>
                <w:sz w:val="20"/>
                <w:szCs w:val="20"/>
              </w:rPr>
              <w:t xml:space="preserve"> help to maximise quality and minimise risk, by ensuring everyone knows what to do and what is expected of them</w:t>
            </w:r>
            <w:r>
              <w:rPr>
                <w:rFonts w:ascii="Arial" w:hAnsi="Arial" w:cs="Arial"/>
                <w:sz w:val="20"/>
                <w:szCs w:val="20"/>
              </w:rPr>
              <w:t xml:space="preserve"> in specific circumstances</w:t>
            </w:r>
            <w:r w:rsidRPr="00003449">
              <w:rPr>
                <w:rFonts w:ascii="Arial" w:hAnsi="Arial" w:cs="Arial"/>
                <w:sz w:val="20"/>
                <w:szCs w:val="20"/>
              </w:rPr>
              <w:t xml:space="preserve">.  </w:t>
            </w:r>
          </w:p>
          <w:p w14:paraId="5E1F11C6" w14:textId="77777777" w:rsidR="00746C9B" w:rsidRDefault="00746C9B" w:rsidP="00715980">
            <w:pPr>
              <w:spacing w:before="120" w:after="120" w:line="259" w:lineRule="auto"/>
              <w:ind w:left="-43"/>
              <w:jc w:val="both"/>
              <w:rPr>
                <w:rFonts w:ascii="Arial" w:hAnsi="Arial" w:cs="Arial"/>
                <w:sz w:val="20"/>
                <w:szCs w:val="20"/>
              </w:rPr>
            </w:pPr>
            <w:r w:rsidRPr="00003449">
              <w:rPr>
                <w:rFonts w:ascii="Arial" w:hAnsi="Arial" w:cs="Arial"/>
                <w:sz w:val="20"/>
                <w:szCs w:val="20"/>
              </w:rPr>
              <w:t xml:space="preserve">The </w:t>
            </w:r>
            <w:r>
              <w:rPr>
                <w:rFonts w:ascii="Arial" w:hAnsi="Arial" w:cs="Arial"/>
                <w:sz w:val="20"/>
                <w:szCs w:val="20"/>
              </w:rPr>
              <w:t xml:space="preserve">extensiveness of the organisation/service’s suite of policies and procedures, and the </w:t>
            </w:r>
            <w:r w:rsidRPr="00003449">
              <w:rPr>
                <w:rFonts w:ascii="Arial" w:hAnsi="Arial" w:cs="Arial"/>
                <w:sz w:val="20"/>
                <w:szCs w:val="20"/>
              </w:rPr>
              <w:t>degree to which information is documented</w:t>
            </w:r>
            <w:r>
              <w:rPr>
                <w:rFonts w:ascii="Arial" w:hAnsi="Arial" w:cs="Arial"/>
                <w:sz w:val="20"/>
                <w:szCs w:val="20"/>
              </w:rPr>
              <w:t>,</w:t>
            </w:r>
            <w:r w:rsidRPr="00003449">
              <w:rPr>
                <w:rFonts w:ascii="Arial" w:hAnsi="Arial" w:cs="Arial"/>
                <w:sz w:val="20"/>
                <w:szCs w:val="20"/>
              </w:rPr>
              <w:t xml:space="preserve"> may vary based on the type and maturity of the organisation/service.  </w:t>
            </w:r>
          </w:p>
          <w:p w14:paraId="3C924F8D" w14:textId="0660A78A" w:rsidR="00746C9B" w:rsidRDefault="00746C9B" w:rsidP="00715980">
            <w:pPr>
              <w:spacing w:before="120" w:after="120" w:line="259" w:lineRule="auto"/>
              <w:ind w:left="-43"/>
              <w:jc w:val="both"/>
              <w:rPr>
                <w:rFonts w:ascii="Arial" w:hAnsi="Arial" w:cs="Arial"/>
                <w:sz w:val="20"/>
                <w:szCs w:val="20"/>
              </w:rPr>
            </w:pPr>
            <w:r w:rsidRPr="00003449">
              <w:rPr>
                <w:rFonts w:ascii="Arial" w:hAnsi="Arial" w:cs="Arial"/>
                <w:sz w:val="20"/>
                <w:szCs w:val="20"/>
              </w:rPr>
              <w:t xml:space="preserve">As a general principle, the process for development and review of organisation/service </w:t>
            </w:r>
            <w:r>
              <w:rPr>
                <w:rFonts w:ascii="Arial" w:hAnsi="Arial" w:cs="Arial"/>
                <w:sz w:val="20"/>
                <w:szCs w:val="20"/>
              </w:rPr>
              <w:t xml:space="preserve">policies, procedures and </w:t>
            </w:r>
            <w:r w:rsidRPr="00003449">
              <w:rPr>
                <w:rFonts w:ascii="Arial" w:hAnsi="Arial" w:cs="Arial"/>
                <w:sz w:val="20"/>
                <w:szCs w:val="20"/>
              </w:rPr>
              <w:t xml:space="preserve">documents involves the people that </w:t>
            </w:r>
            <w:r>
              <w:rPr>
                <w:rFonts w:ascii="Arial" w:hAnsi="Arial" w:cs="Arial"/>
                <w:sz w:val="20"/>
                <w:szCs w:val="20"/>
              </w:rPr>
              <w:t>are affected by them</w:t>
            </w:r>
            <w:r w:rsidRPr="00003449">
              <w:rPr>
                <w:rFonts w:ascii="Arial" w:hAnsi="Arial" w:cs="Arial"/>
                <w:sz w:val="20"/>
                <w:szCs w:val="20"/>
              </w:rPr>
              <w:t xml:space="preserve"> and includes </w:t>
            </w:r>
            <w:r>
              <w:rPr>
                <w:rFonts w:ascii="Arial" w:hAnsi="Arial" w:cs="Arial"/>
                <w:sz w:val="20"/>
                <w:szCs w:val="20"/>
              </w:rPr>
              <w:t xml:space="preserve">cultural </w:t>
            </w:r>
            <w:r w:rsidRPr="00003449">
              <w:rPr>
                <w:rFonts w:ascii="Arial" w:hAnsi="Arial" w:cs="Arial"/>
                <w:sz w:val="20"/>
                <w:szCs w:val="20"/>
              </w:rPr>
              <w:t>consideration</w:t>
            </w:r>
            <w:r>
              <w:rPr>
                <w:rFonts w:ascii="Arial" w:hAnsi="Arial" w:cs="Arial"/>
                <w:sz w:val="20"/>
                <w:szCs w:val="20"/>
              </w:rPr>
              <w:t>s</w:t>
            </w:r>
            <w:r w:rsidRPr="00003449">
              <w:rPr>
                <w:rFonts w:ascii="Arial" w:hAnsi="Arial" w:cs="Arial"/>
                <w:sz w:val="20"/>
                <w:szCs w:val="20"/>
              </w:rPr>
              <w:t>.</w:t>
            </w:r>
          </w:p>
          <w:p w14:paraId="611D8B3D" w14:textId="1C5E340F" w:rsidR="00746C9B" w:rsidRDefault="00746C9B" w:rsidP="00715980">
            <w:pPr>
              <w:spacing w:before="120" w:after="120" w:line="259" w:lineRule="auto"/>
              <w:ind w:left="-43"/>
              <w:jc w:val="both"/>
              <w:rPr>
                <w:rFonts w:ascii="Arial" w:hAnsi="Arial" w:cs="Arial"/>
                <w:sz w:val="20"/>
                <w:szCs w:val="20"/>
              </w:rPr>
            </w:pPr>
            <w:r w:rsidRPr="00BD6534">
              <w:rPr>
                <w:rFonts w:ascii="Arial" w:hAnsi="Arial" w:cs="Arial"/>
                <w:sz w:val="20"/>
                <w:szCs w:val="20"/>
              </w:rPr>
              <w:t xml:space="preserve">Example </w:t>
            </w:r>
            <w:r w:rsidRPr="00BD6534">
              <w:rPr>
                <w:rFonts w:ascii="Arial" w:hAnsi="Arial" w:cs="Arial"/>
                <w:b/>
                <w:sz w:val="20"/>
                <w:szCs w:val="20"/>
              </w:rPr>
              <w:t>governance principles/standards</w:t>
            </w:r>
            <w:r w:rsidRPr="00BD6534">
              <w:rPr>
                <w:rFonts w:ascii="Arial" w:hAnsi="Arial" w:cs="Arial"/>
                <w:sz w:val="20"/>
                <w:szCs w:val="20"/>
              </w:rPr>
              <w:t xml:space="preserve"> relevant to this Performance Objective include: AICD Principle 5 (Risk management)</w:t>
            </w:r>
            <w:r w:rsidR="00B47083">
              <w:rPr>
                <w:rFonts w:ascii="Arial" w:hAnsi="Arial" w:cs="Arial"/>
                <w:sz w:val="20"/>
                <w:szCs w:val="20"/>
              </w:rPr>
              <w:t>;</w:t>
            </w:r>
            <w:r>
              <w:rPr>
                <w:rFonts w:ascii="Arial" w:hAnsi="Arial" w:cs="Arial"/>
                <w:sz w:val="20"/>
                <w:szCs w:val="20"/>
              </w:rPr>
              <w:t xml:space="preserve"> and </w:t>
            </w:r>
            <w:r w:rsidRPr="00003449">
              <w:rPr>
                <w:rFonts w:ascii="Arial" w:hAnsi="Arial" w:cs="Arial"/>
                <w:sz w:val="20"/>
                <w:szCs w:val="20"/>
              </w:rPr>
              <w:t>Principle 9 (Conduct and compliance)</w:t>
            </w:r>
            <w:r>
              <w:rPr>
                <w:rFonts w:ascii="Arial" w:hAnsi="Arial" w:cs="Arial"/>
                <w:sz w:val="20"/>
                <w:szCs w:val="20"/>
              </w:rPr>
              <w:t>.</w:t>
            </w:r>
          </w:p>
          <w:p w14:paraId="1AC058AA" w14:textId="02CC4564" w:rsidR="005D134D" w:rsidRPr="00634D93" w:rsidRDefault="00A91D2C" w:rsidP="00715980">
            <w:pPr>
              <w:spacing w:before="120" w:after="120" w:line="259" w:lineRule="auto"/>
              <w:ind w:left="-43"/>
              <w:jc w:val="both"/>
              <w:rPr>
                <w:rFonts w:ascii="Arial" w:hAnsi="Arial" w:cs="Arial"/>
                <w:iCs/>
                <w:sz w:val="20"/>
                <w:szCs w:val="20"/>
              </w:rPr>
            </w:pPr>
            <w:hyperlink w:anchor="PE5_4_Toolsandresources" w:history="1">
              <w:r w:rsidR="00634D93" w:rsidRPr="00C22798">
                <w:rPr>
                  <w:rStyle w:val="Hyperlink"/>
                  <w:rFonts w:ascii="Arial" w:hAnsi="Arial" w:cs="Arial"/>
                  <w:iCs/>
                  <w:sz w:val="20"/>
                  <w:szCs w:val="20"/>
                </w:rPr>
                <w:t>See tools and resources for Performance Objective 5.4</w:t>
              </w:r>
            </w:hyperlink>
          </w:p>
        </w:tc>
      </w:tr>
    </w:tbl>
    <w:p w14:paraId="3BA93197" w14:textId="77777777" w:rsidR="00CF515A" w:rsidRPr="00003449" w:rsidRDefault="003D2FEF"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2"/>
        <w:gridCol w:w="4558"/>
        <w:gridCol w:w="4559"/>
        <w:gridCol w:w="1983"/>
        <w:gridCol w:w="1701"/>
        <w:gridCol w:w="1942"/>
      </w:tblGrid>
      <w:tr w:rsidR="00CF515A" w:rsidRPr="00003449" w14:paraId="4C71957E" w14:textId="77777777" w:rsidTr="0016531F">
        <w:tc>
          <w:tcPr>
            <w:tcW w:w="382" w:type="dxa"/>
            <w:tcBorders>
              <w:right w:val="nil"/>
            </w:tcBorders>
            <w:shd w:val="clear" w:color="auto" w:fill="ED5458" w:themeFill="accent3" w:themeFillTint="99"/>
          </w:tcPr>
          <w:p w14:paraId="64E02F1E" w14:textId="77777777" w:rsidR="00CF515A" w:rsidRPr="00003449" w:rsidRDefault="00CF515A" w:rsidP="007D25E8">
            <w:pPr>
              <w:pStyle w:val="Heading3"/>
              <w:outlineLvl w:val="2"/>
            </w:pPr>
            <w:r w:rsidRPr="00003449">
              <w:lastRenderedPageBreak/>
              <w:t>a.</w:t>
            </w:r>
          </w:p>
        </w:tc>
        <w:tc>
          <w:tcPr>
            <w:tcW w:w="14743" w:type="dxa"/>
            <w:gridSpan w:val="5"/>
            <w:tcBorders>
              <w:left w:val="nil"/>
            </w:tcBorders>
            <w:shd w:val="clear" w:color="auto" w:fill="ED5458" w:themeFill="accent3" w:themeFillTint="99"/>
          </w:tcPr>
          <w:p w14:paraId="077C73C2" w14:textId="151D5FFD" w:rsidR="00CF515A" w:rsidRPr="00003449" w:rsidRDefault="000E3FFF" w:rsidP="007D25E8">
            <w:pPr>
              <w:pStyle w:val="Heading3"/>
              <w:outlineLvl w:val="2"/>
            </w:pPr>
            <w:r w:rsidRPr="00003449">
              <w:t>The organisation/service has version controlled and regularly reviewed policies, procedures</w:t>
            </w:r>
            <w:r w:rsidR="00742343">
              <w:t>,</w:t>
            </w:r>
            <w:r w:rsidRPr="00003449">
              <w:t xml:space="preserve"> and documents to support the provision of safe and culturally responsive, quality services</w:t>
            </w:r>
          </w:p>
        </w:tc>
      </w:tr>
      <w:tr w:rsidR="00CF515A" w:rsidRPr="00003449" w14:paraId="397383FD" w14:textId="77777777" w:rsidTr="007D25E8">
        <w:tc>
          <w:tcPr>
            <w:tcW w:w="15125" w:type="dxa"/>
            <w:gridSpan w:val="6"/>
            <w:shd w:val="clear" w:color="auto" w:fill="F9C6C7" w:themeFill="accent3" w:themeFillTint="33"/>
          </w:tcPr>
          <w:p w14:paraId="3C80EF92" w14:textId="64DDBE27" w:rsidR="00CF515A"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CF515A" w:rsidRPr="00003449" w14:paraId="7AD60A2E" w14:textId="77777777" w:rsidTr="00C43CFF">
        <w:trPr>
          <w:trHeight w:val="1518"/>
        </w:trPr>
        <w:tc>
          <w:tcPr>
            <w:tcW w:w="15125" w:type="dxa"/>
            <w:gridSpan w:val="6"/>
          </w:tcPr>
          <w:p w14:paraId="770C223E" w14:textId="323CD1B1" w:rsidR="00DC49B6"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8B3A7C" w:rsidRPr="00003449" w14:paraId="10CFC0F7" w14:textId="77777777" w:rsidTr="008B3A7C">
              <w:tc>
                <w:tcPr>
                  <w:tcW w:w="1842" w:type="dxa"/>
                </w:tcPr>
                <w:p w14:paraId="7A2C3033"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C4211D0" w14:textId="77777777" w:rsidR="008B3A7C" w:rsidRPr="00003449" w:rsidRDefault="008B3A7C" w:rsidP="008B3A7C">
                  <w:pPr>
                    <w:spacing w:before="60" w:after="60" w:line="240" w:lineRule="auto"/>
                    <w:rPr>
                      <w:rFonts w:ascii="Arial" w:hAnsi="Arial" w:cs="Arial"/>
                      <w:sz w:val="20"/>
                      <w:szCs w:val="20"/>
                    </w:rPr>
                  </w:pPr>
                  <w:r>
                    <w:rPr>
                      <w:rFonts w:ascii="Arial" w:hAnsi="Arial" w:cs="Arial"/>
                      <w:sz w:val="20"/>
                      <w:szCs w:val="20"/>
                    </w:rPr>
                    <w:t>M</w:t>
                  </w:r>
                  <w:r w:rsidRPr="00003449">
                    <w:rPr>
                      <w:rFonts w:ascii="Arial" w:hAnsi="Arial" w:cs="Arial"/>
                      <w:sz w:val="20"/>
                      <w:szCs w:val="20"/>
                    </w:rPr>
                    <w:t>anagement can talk about the process for document creation, control and review</w:t>
                  </w:r>
                  <w:r>
                    <w:rPr>
                      <w:rFonts w:ascii="Arial" w:hAnsi="Arial" w:cs="Arial"/>
                      <w:sz w:val="20"/>
                      <w:szCs w:val="20"/>
                    </w:rPr>
                    <w:t>.</w:t>
                  </w:r>
                </w:p>
                <w:p w14:paraId="5DB200A6" w14:textId="77777777" w:rsidR="008B3A7C" w:rsidRPr="00003449" w:rsidRDefault="008B3A7C" w:rsidP="008B3A7C">
                  <w:pPr>
                    <w:spacing w:before="60" w:after="60" w:line="240" w:lineRule="auto"/>
                    <w:rPr>
                      <w:rFonts w:ascii="Arial" w:hAnsi="Arial" w:cs="Arial"/>
                      <w:sz w:val="20"/>
                      <w:szCs w:val="20"/>
                    </w:rPr>
                  </w:pPr>
                  <w:r>
                    <w:rPr>
                      <w:rFonts w:ascii="Arial" w:hAnsi="Arial" w:cs="Arial"/>
                      <w:sz w:val="20"/>
                      <w:szCs w:val="20"/>
                    </w:rPr>
                    <w:t>W</w:t>
                  </w:r>
                  <w:r w:rsidRPr="00003449">
                    <w:rPr>
                      <w:rFonts w:ascii="Arial" w:hAnsi="Arial" w:cs="Arial"/>
                      <w:sz w:val="20"/>
                      <w:szCs w:val="20"/>
                    </w:rPr>
                    <w:t>orkers can talk about how they are informed when changes are made to document</w:t>
                  </w:r>
                  <w:r>
                    <w:rPr>
                      <w:rFonts w:ascii="Arial" w:hAnsi="Arial" w:cs="Arial"/>
                      <w:sz w:val="20"/>
                      <w:szCs w:val="20"/>
                    </w:rPr>
                    <w:t xml:space="preserve">s </w:t>
                  </w:r>
                  <w:r w:rsidRPr="00003449">
                    <w:rPr>
                      <w:rFonts w:ascii="Arial" w:hAnsi="Arial" w:cs="Arial"/>
                      <w:sz w:val="20"/>
                      <w:szCs w:val="20"/>
                    </w:rPr>
                    <w:t>that guide their work practice</w:t>
                  </w:r>
                  <w:r>
                    <w:rPr>
                      <w:rFonts w:ascii="Arial" w:hAnsi="Arial" w:cs="Arial"/>
                      <w:sz w:val="20"/>
                      <w:szCs w:val="20"/>
                    </w:rPr>
                    <w:t>.</w:t>
                  </w:r>
                </w:p>
              </w:tc>
            </w:tr>
            <w:tr w:rsidR="008B3A7C" w:rsidRPr="00003449" w14:paraId="484848C6" w14:textId="77777777" w:rsidTr="008B3A7C">
              <w:trPr>
                <w:trHeight w:val="350"/>
              </w:trPr>
              <w:tc>
                <w:tcPr>
                  <w:tcW w:w="1842" w:type="dxa"/>
                </w:tcPr>
                <w:p w14:paraId="0D2A8359"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32FDA8FA" w14:textId="465A6A13" w:rsidR="008B3A7C" w:rsidRPr="00003449" w:rsidRDefault="008B3A7C" w:rsidP="008B3A7C">
                  <w:pPr>
                    <w:spacing w:before="60" w:after="120" w:line="240" w:lineRule="auto"/>
                    <w:jc w:val="both"/>
                    <w:rPr>
                      <w:rFonts w:ascii="Arial" w:hAnsi="Arial" w:cs="Arial"/>
                      <w:sz w:val="20"/>
                      <w:szCs w:val="20"/>
                    </w:rPr>
                  </w:pPr>
                  <w:r>
                    <w:rPr>
                      <w:rFonts w:ascii="Arial" w:hAnsi="Arial" w:cs="Arial"/>
                      <w:sz w:val="20"/>
                      <w:szCs w:val="20"/>
                    </w:rPr>
                    <w:t>C</w:t>
                  </w:r>
                  <w:r w:rsidRPr="00003449">
                    <w:rPr>
                      <w:rFonts w:ascii="Arial" w:hAnsi="Arial" w:cs="Arial"/>
                      <w:sz w:val="20"/>
                      <w:szCs w:val="20"/>
                    </w:rPr>
                    <w:t>urrent, version</w:t>
                  </w:r>
                  <w:r w:rsidR="00BE2646">
                    <w:rPr>
                      <w:rFonts w:ascii="Arial" w:hAnsi="Arial" w:cs="Arial"/>
                      <w:sz w:val="20"/>
                      <w:szCs w:val="20"/>
                    </w:rPr>
                    <w:t>-</w:t>
                  </w:r>
                  <w:r w:rsidRPr="00003449">
                    <w:rPr>
                      <w:rFonts w:ascii="Arial" w:hAnsi="Arial" w:cs="Arial"/>
                      <w:sz w:val="20"/>
                      <w:szCs w:val="20"/>
                    </w:rPr>
                    <w:t xml:space="preserve">controlled policies, procedures and documents; </w:t>
                  </w:r>
                  <w:r>
                    <w:rPr>
                      <w:rFonts w:ascii="Arial" w:hAnsi="Arial" w:cs="Arial"/>
                      <w:sz w:val="20"/>
                      <w:szCs w:val="20"/>
                    </w:rPr>
                    <w:t>relevant policies and procedures</w:t>
                  </w:r>
                  <w:r w:rsidRPr="00003449">
                    <w:rPr>
                      <w:rFonts w:ascii="Arial" w:hAnsi="Arial" w:cs="Arial"/>
                      <w:sz w:val="20"/>
                      <w:szCs w:val="20"/>
                    </w:rPr>
                    <w:t>.</w:t>
                  </w:r>
                </w:p>
              </w:tc>
            </w:tr>
          </w:tbl>
          <w:p w14:paraId="74DDC4DB" w14:textId="22E23554" w:rsidR="00DC49B6" w:rsidRPr="00003449" w:rsidRDefault="00F40D11" w:rsidP="008B3A7C">
            <w:pPr>
              <w:spacing w:before="12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79" w:history="1">
              <w:r w:rsidR="00207818" w:rsidRPr="00686388">
                <w:rPr>
                  <w:rStyle w:val="Hyperlink"/>
                  <w:rFonts w:ascii="Arial" w:hAnsi="Arial" w:cs="Arial"/>
                  <w:i/>
                  <w:color w:val="0070C0"/>
                  <w:sz w:val="20"/>
                  <w:szCs w:val="20"/>
                </w:rPr>
                <w:t>culturalstandard@wanada.org.au</w:t>
              </w:r>
            </w:hyperlink>
          </w:p>
        </w:tc>
      </w:tr>
      <w:tr w:rsidR="007D25E8" w:rsidRPr="00003449" w14:paraId="4156CA47" w14:textId="77777777" w:rsidTr="007D25E8">
        <w:trPr>
          <w:trHeight w:val="215"/>
        </w:trPr>
        <w:tc>
          <w:tcPr>
            <w:tcW w:w="11482" w:type="dxa"/>
            <w:gridSpan w:val="4"/>
            <w:shd w:val="clear" w:color="auto" w:fill="F9C6C7" w:themeFill="accent3" w:themeFillTint="33"/>
          </w:tcPr>
          <w:p w14:paraId="1DCA1935" w14:textId="62E27326" w:rsidR="007D25E8" w:rsidRPr="00003449" w:rsidRDefault="007D25E8" w:rsidP="007D25E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6D35BB13" w14:textId="53707C02"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4EBA315B" w14:textId="77777777" w:rsidTr="00DB32FF">
        <w:tc>
          <w:tcPr>
            <w:tcW w:w="15125" w:type="dxa"/>
            <w:gridSpan w:val="6"/>
            <w:shd w:val="clear" w:color="auto" w:fill="auto"/>
          </w:tcPr>
          <w:p w14:paraId="5E5F52CB" w14:textId="77777777" w:rsidR="00DB32FF" w:rsidRDefault="00DB32FF" w:rsidP="00721456">
            <w:pPr>
              <w:spacing w:before="60" w:after="60" w:line="240" w:lineRule="auto"/>
              <w:ind w:left="-43"/>
              <w:jc w:val="both"/>
              <w:rPr>
                <w:rFonts w:ascii="Arial" w:hAnsi="Arial" w:cs="Arial"/>
                <w:sz w:val="20"/>
                <w:szCs w:val="20"/>
              </w:rPr>
            </w:pPr>
          </w:p>
          <w:p w14:paraId="793A5ACC" w14:textId="4889827A"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26969E4A" w14:textId="77777777" w:rsidTr="007D25E8">
        <w:tc>
          <w:tcPr>
            <w:tcW w:w="4940" w:type="dxa"/>
            <w:gridSpan w:val="2"/>
            <w:shd w:val="clear" w:color="auto" w:fill="F2F2F2" w:themeFill="background1" w:themeFillShade="F2"/>
          </w:tcPr>
          <w:p w14:paraId="399AE1BB" w14:textId="73CCC8F8"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05D297E8" w14:textId="3EDF634F"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7B1A5201" w14:textId="43E6089B"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465CC82F"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3BC8EF71" w14:textId="70789C6C"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5CFCC804" w14:textId="77777777" w:rsidTr="00C43CFF">
        <w:tc>
          <w:tcPr>
            <w:tcW w:w="4940" w:type="dxa"/>
            <w:gridSpan w:val="2"/>
          </w:tcPr>
          <w:p w14:paraId="5F158364" w14:textId="77777777" w:rsidR="007D25E8" w:rsidRPr="00003449" w:rsidRDefault="007D25E8" w:rsidP="007D25E8">
            <w:pPr>
              <w:spacing w:after="60" w:line="240" w:lineRule="auto"/>
              <w:ind w:left="-41" w:right="162"/>
              <w:jc w:val="both"/>
              <w:rPr>
                <w:rFonts w:ascii="Arial" w:hAnsi="Arial" w:cs="Arial"/>
                <w:sz w:val="20"/>
                <w:szCs w:val="20"/>
              </w:rPr>
            </w:pPr>
          </w:p>
        </w:tc>
        <w:tc>
          <w:tcPr>
            <w:tcW w:w="4559" w:type="dxa"/>
          </w:tcPr>
          <w:p w14:paraId="70F4E9B5" w14:textId="77777777" w:rsidR="007D25E8" w:rsidRPr="00003449" w:rsidRDefault="007D25E8" w:rsidP="007D25E8">
            <w:pPr>
              <w:spacing w:after="60"/>
              <w:ind w:left="-41"/>
              <w:jc w:val="both"/>
              <w:rPr>
                <w:rFonts w:ascii="Arial" w:hAnsi="Arial" w:cs="Arial"/>
                <w:sz w:val="20"/>
                <w:szCs w:val="20"/>
              </w:rPr>
            </w:pPr>
          </w:p>
          <w:p w14:paraId="5CA01B84" w14:textId="77777777" w:rsidR="007D25E8" w:rsidRPr="00003449" w:rsidRDefault="007D25E8" w:rsidP="007D25E8">
            <w:pPr>
              <w:spacing w:after="60" w:line="240" w:lineRule="auto"/>
              <w:ind w:left="-41"/>
              <w:jc w:val="both"/>
              <w:rPr>
                <w:rFonts w:ascii="Arial" w:hAnsi="Arial" w:cs="Arial"/>
                <w:sz w:val="20"/>
                <w:szCs w:val="20"/>
              </w:rPr>
            </w:pPr>
          </w:p>
        </w:tc>
        <w:tc>
          <w:tcPr>
            <w:tcW w:w="3684" w:type="dxa"/>
            <w:gridSpan w:val="2"/>
          </w:tcPr>
          <w:p w14:paraId="7EB6B91D" w14:textId="77777777" w:rsidR="007D25E8" w:rsidRPr="00003449" w:rsidRDefault="007D25E8" w:rsidP="007D25E8">
            <w:pPr>
              <w:spacing w:after="60"/>
              <w:ind w:left="-41"/>
              <w:jc w:val="both"/>
              <w:rPr>
                <w:rFonts w:ascii="Arial" w:hAnsi="Arial" w:cs="Arial"/>
                <w:sz w:val="20"/>
                <w:szCs w:val="20"/>
              </w:rPr>
            </w:pPr>
          </w:p>
          <w:p w14:paraId="054C7DFC" w14:textId="77777777" w:rsidR="007D25E8" w:rsidRPr="00003449" w:rsidRDefault="007D25E8" w:rsidP="007D25E8">
            <w:pPr>
              <w:spacing w:after="60" w:line="240" w:lineRule="auto"/>
              <w:ind w:left="-41"/>
              <w:jc w:val="both"/>
              <w:rPr>
                <w:rFonts w:ascii="Arial" w:hAnsi="Arial" w:cs="Arial"/>
                <w:sz w:val="20"/>
                <w:szCs w:val="20"/>
              </w:rPr>
            </w:pPr>
          </w:p>
        </w:tc>
        <w:tc>
          <w:tcPr>
            <w:tcW w:w="1942" w:type="dxa"/>
          </w:tcPr>
          <w:p w14:paraId="6289D6A8"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4A92225F" w14:textId="77777777" w:rsidTr="007D25E8">
        <w:tc>
          <w:tcPr>
            <w:tcW w:w="15125" w:type="dxa"/>
            <w:gridSpan w:val="6"/>
            <w:shd w:val="clear" w:color="auto" w:fill="F9C6C7" w:themeFill="accent3" w:themeFillTint="33"/>
          </w:tcPr>
          <w:p w14:paraId="68922B40" w14:textId="6F169775"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4DB9F882" w14:textId="77777777" w:rsidTr="007D25E8">
        <w:trPr>
          <w:trHeight w:val="259"/>
        </w:trPr>
        <w:tc>
          <w:tcPr>
            <w:tcW w:w="11482" w:type="dxa"/>
            <w:gridSpan w:val="4"/>
            <w:shd w:val="clear" w:color="auto" w:fill="F2F2F2" w:themeFill="background1" w:themeFillShade="F2"/>
          </w:tcPr>
          <w:p w14:paraId="633D7478" w14:textId="08377B83"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47AA1741" w14:textId="7334D60A"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634AF586" w14:textId="3626F387"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2B07316E" w14:textId="77777777" w:rsidTr="00C43CFF">
        <w:tc>
          <w:tcPr>
            <w:tcW w:w="11482" w:type="dxa"/>
            <w:gridSpan w:val="4"/>
            <w:shd w:val="clear" w:color="auto" w:fill="auto"/>
          </w:tcPr>
          <w:p w14:paraId="727F8377"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20E3702E" w14:textId="77777777" w:rsidR="007D25E8" w:rsidRPr="00003449" w:rsidRDefault="007D25E8" w:rsidP="007D25E8">
            <w:pPr>
              <w:spacing w:after="60" w:line="240" w:lineRule="auto"/>
              <w:ind w:left="1"/>
              <w:rPr>
                <w:rFonts w:ascii="Arial" w:hAnsi="Arial" w:cs="Arial"/>
                <w:sz w:val="20"/>
                <w:szCs w:val="20"/>
              </w:rPr>
            </w:pPr>
          </w:p>
        </w:tc>
        <w:tc>
          <w:tcPr>
            <w:tcW w:w="1942" w:type="dxa"/>
            <w:shd w:val="clear" w:color="auto" w:fill="auto"/>
          </w:tcPr>
          <w:p w14:paraId="5053699B"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6094C475" w14:textId="77777777" w:rsidTr="007D25E8">
        <w:trPr>
          <w:trHeight w:val="74"/>
        </w:trPr>
        <w:tc>
          <w:tcPr>
            <w:tcW w:w="11482" w:type="dxa"/>
            <w:gridSpan w:val="4"/>
            <w:shd w:val="clear" w:color="auto" w:fill="F9C6C7" w:themeFill="accent3" w:themeFillTint="33"/>
          </w:tcPr>
          <w:p w14:paraId="4E0025CC" w14:textId="718E65A0"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76B6DEF8" w14:textId="172DFC45"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5D0154F9" w14:textId="77777777" w:rsidR="00CF515A" w:rsidRPr="00003449" w:rsidRDefault="00CF515A"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CF515A" w:rsidRPr="00003449" w14:paraId="336C7118" w14:textId="77777777" w:rsidTr="00DB32FF">
        <w:tc>
          <w:tcPr>
            <w:tcW w:w="402" w:type="dxa"/>
            <w:tcBorders>
              <w:right w:val="nil"/>
            </w:tcBorders>
            <w:shd w:val="clear" w:color="auto" w:fill="ED5458" w:themeFill="accent3" w:themeFillTint="99"/>
          </w:tcPr>
          <w:p w14:paraId="1725ADED" w14:textId="2ACEFFC4" w:rsidR="00CF515A" w:rsidRPr="00003449" w:rsidRDefault="007D3D79" w:rsidP="007D25E8">
            <w:pPr>
              <w:pStyle w:val="Heading3"/>
              <w:outlineLvl w:val="2"/>
            </w:pPr>
            <w:r>
              <w:lastRenderedPageBreak/>
              <w:t>b)</w:t>
            </w:r>
          </w:p>
        </w:tc>
        <w:tc>
          <w:tcPr>
            <w:tcW w:w="14723" w:type="dxa"/>
            <w:gridSpan w:val="5"/>
            <w:tcBorders>
              <w:left w:val="nil"/>
            </w:tcBorders>
            <w:shd w:val="clear" w:color="auto" w:fill="ED5458" w:themeFill="accent3" w:themeFillTint="99"/>
          </w:tcPr>
          <w:p w14:paraId="1B8E0BEE" w14:textId="22F83644" w:rsidR="00CF515A" w:rsidRPr="00003449" w:rsidRDefault="000E3FFF" w:rsidP="007D25E8">
            <w:pPr>
              <w:pStyle w:val="Heading3"/>
              <w:outlineLvl w:val="2"/>
            </w:pPr>
            <w:r w:rsidRPr="00003449">
              <w:t>The organisation/service can demonstrate that workers are involved in the development and review of policies, procedures</w:t>
            </w:r>
            <w:r w:rsidR="00742343">
              <w:t>,</w:t>
            </w:r>
            <w:r w:rsidRPr="00003449">
              <w:t xml:space="preserve"> and documents</w:t>
            </w:r>
          </w:p>
        </w:tc>
      </w:tr>
      <w:tr w:rsidR="00CF515A" w:rsidRPr="00003449" w14:paraId="1D93F9E7" w14:textId="77777777" w:rsidTr="007D25E8">
        <w:tc>
          <w:tcPr>
            <w:tcW w:w="15125" w:type="dxa"/>
            <w:gridSpan w:val="6"/>
            <w:shd w:val="clear" w:color="auto" w:fill="F9C6C7" w:themeFill="accent3" w:themeFillTint="33"/>
          </w:tcPr>
          <w:p w14:paraId="623B7212" w14:textId="6213E5D8" w:rsidR="00CF515A"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CF515A" w:rsidRPr="00003449" w14:paraId="3B828D06" w14:textId="77777777" w:rsidTr="00C43CFF">
        <w:trPr>
          <w:trHeight w:val="1241"/>
        </w:trPr>
        <w:tc>
          <w:tcPr>
            <w:tcW w:w="15125" w:type="dxa"/>
            <w:gridSpan w:val="6"/>
          </w:tcPr>
          <w:p w14:paraId="49B069AF" w14:textId="17E0ED6D" w:rsidR="002A630B"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8B3A7C" w:rsidRPr="00003449" w14:paraId="38F97E6D" w14:textId="77777777" w:rsidTr="008B3A7C">
              <w:tc>
                <w:tcPr>
                  <w:tcW w:w="1842" w:type="dxa"/>
                </w:tcPr>
                <w:p w14:paraId="3A5940C5"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D16A661" w14:textId="77777777" w:rsidR="008B3A7C" w:rsidRPr="00003449" w:rsidRDefault="008B3A7C" w:rsidP="008B3A7C">
                  <w:pPr>
                    <w:spacing w:before="60" w:after="60" w:line="240" w:lineRule="auto"/>
                    <w:rPr>
                      <w:rFonts w:ascii="Arial" w:hAnsi="Arial" w:cs="Arial"/>
                      <w:sz w:val="20"/>
                      <w:szCs w:val="20"/>
                    </w:rPr>
                  </w:pPr>
                  <w:r w:rsidRPr="00003449">
                    <w:rPr>
                      <w:rFonts w:ascii="Arial" w:hAnsi="Arial" w:cs="Arial"/>
                      <w:sz w:val="20"/>
                      <w:szCs w:val="20"/>
                    </w:rPr>
                    <w:t xml:space="preserve">Workers can talk about how they </w:t>
                  </w:r>
                  <w:r>
                    <w:rPr>
                      <w:rFonts w:ascii="Arial" w:hAnsi="Arial" w:cs="Arial"/>
                      <w:sz w:val="20"/>
                      <w:szCs w:val="20"/>
                    </w:rPr>
                    <w:t>are</w:t>
                  </w:r>
                  <w:r w:rsidRPr="00003449">
                    <w:rPr>
                      <w:rFonts w:ascii="Arial" w:hAnsi="Arial" w:cs="Arial"/>
                      <w:sz w:val="20"/>
                      <w:szCs w:val="20"/>
                    </w:rPr>
                    <w:t xml:space="preserve"> involved in document development and review.</w:t>
                  </w:r>
                </w:p>
              </w:tc>
            </w:tr>
            <w:tr w:rsidR="008B3A7C" w:rsidRPr="00003449" w14:paraId="335D87EC" w14:textId="77777777" w:rsidTr="008B3A7C">
              <w:trPr>
                <w:trHeight w:val="350"/>
              </w:trPr>
              <w:tc>
                <w:tcPr>
                  <w:tcW w:w="1842" w:type="dxa"/>
                </w:tcPr>
                <w:p w14:paraId="5673F55C"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3998BB7D"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sz w:val="20"/>
                      <w:szCs w:val="20"/>
                    </w:rPr>
                    <w:t xml:space="preserve">Document review meeting minutes; emails related to document review; </w:t>
                  </w:r>
                  <w:r>
                    <w:rPr>
                      <w:rFonts w:ascii="Arial" w:hAnsi="Arial" w:cs="Arial"/>
                      <w:sz w:val="20"/>
                      <w:szCs w:val="20"/>
                    </w:rPr>
                    <w:t>relevant policies and procedures</w:t>
                  </w:r>
                  <w:r w:rsidRPr="00003449">
                    <w:rPr>
                      <w:rFonts w:ascii="Arial" w:hAnsi="Arial" w:cs="Arial"/>
                      <w:sz w:val="20"/>
                      <w:szCs w:val="20"/>
                    </w:rPr>
                    <w:t>.</w:t>
                  </w:r>
                </w:p>
              </w:tc>
            </w:tr>
          </w:tbl>
          <w:p w14:paraId="42330CE5" w14:textId="5B248F43" w:rsidR="00CF515A" w:rsidRPr="00003449" w:rsidRDefault="00F40D11" w:rsidP="008B3A7C">
            <w:pPr>
              <w:spacing w:before="12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80" w:history="1">
              <w:r w:rsidR="00207818" w:rsidRPr="00686388">
                <w:rPr>
                  <w:rStyle w:val="Hyperlink"/>
                  <w:rFonts w:ascii="Arial" w:hAnsi="Arial" w:cs="Arial"/>
                  <w:i/>
                  <w:color w:val="0070C0"/>
                  <w:sz w:val="20"/>
                  <w:szCs w:val="20"/>
                </w:rPr>
                <w:t>culturalstandard@wanada.org.au</w:t>
              </w:r>
            </w:hyperlink>
          </w:p>
        </w:tc>
      </w:tr>
      <w:tr w:rsidR="007D25E8" w:rsidRPr="00003449" w14:paraId="1FA196F1" w14:textId="77777777" w:rsidTr="007D25E8">
        <w:trPr>
          <w:trHeight w:val="215"/>
        </w:trPr>
        <w:tc>
          <w:tcPr>
            <w:tcW w:w="11482" w:type="dxa"/>
            <w:gridSpan w:val="4"/>
            <w:shd w:val="clear" w:color="auto" w:fill="F9C6C7" w:themeFill="accent3" w:themeFillTint="33"/>
          </w:tcPr>
          <w:p w14:paraId="464199CA" w14:textId="45694FBD" w:rsidR="007D25E8" w:rsidRPr="00003449" w:rsidRDefault="007D25E8" w:rsidP="007D25E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5DB5B9B1" w14:textId="43CD581F"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2691C69D" w14:textId="77777777" w:rsidTr="00DB32FF">
        <w:tc>
          <w:tcPr>
            <w:tcW w:w="15125" w:type="dxa"/>
            <w:gridSpan w:val="6"/>
            <w:shd w:val="clear" w:color="auto" w:fill="auto"/>
          </w:tcPr>
          <w:p w14:paraId="33ECF121" w14:textId="77777777" w:rsidR="00DB32FF" w:rsidRDefault="00DB32FF" w:rsidP="00721456">
            <w:pPr>
              <w:spacing w:before="60" w:after="60" w:line="240" w:lineRule="auto"/>
              <w:ind w:left="-43"/>
              <w:jc w:val="both"/>
              <w:rPr>
                <w:rFonts w:ascii="Arial" w:hAnsi="Arial" w:cs="Arial"/>
                <w:sz w:val="20"/>
                <w:szCs w:val="20"/>
              </w:rPr>
            </w:pPr>
          </w:p>
          <w:p w14:paraId="2373A51B" w14:textId="315F6686"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1B87BD17" w14:textId="77777777" w:rsidTr="00DB32FF">
        <w:tc>
          <w:tcPr>
            <w:tcW w:w="4947" w:type="dxa"/>
            <w:gridSpan w:val="2"/>
            <w:shd w:val="clear" w:color="auto" w:fill="F2F2F2" w:themeFill="background1" w:themeFillShade="F2"/>
          </w:tcPr>
          <w:p w14:paraId="152854A6" w14:textId="09B6D841"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47442784" w14:textId="0FEA87AA"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1CACCA2C" w14:textId="0203955E"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0409920C"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2BD4BDF2" w14:textId="7E348603"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7902E728" w14:textId="77777777" w:rsidTr="00DB32FF">
        <w:tc>
          <w:tcPr>
            <w:tcW w:w="4947" w:type="dxa"/>
            <w:gridSpan w:val="2"/>
          </w:tcPr>
          <w:p w14:paraId="2EAFBB84" w14:textId="77777777" w:rsidR="007D25E8" w:rsidRPr="00003449" w:rsidRDefault="007D25E8" w:rsidP="007D25E8">
            <w:pPr>
              <w:spacing w:after="60" w:line="240" w:lineRule="auto"/>
              <w:ind w:left="-41" w:right="162"/>
              <w:jc w:val="both"/>
              <w:rPr>
                <w:rFonts w:ascii="Arial" w:hAnsi="Arial" w:cs="Arial"/>
                <w:sz w:val="20"/>
                <w:szCs w:val="20"/>
              </w:rPr>
            </w:pPr>
          </w:p>
        </w:tc>
        <w:tc>
          <w:tcPr>
            <w:tcW w:w="4559" w:type="dxa"/>
          </w:tcPr>
          <w:p w14:paraId="656B3A58" w14:textId="77777777" w:rsidR="007D25E8" w:rsidRPr="00003449" w:rsidRDefault="007D25E8" w:rsidP="007D25E8">
            <w:pPr>
              <w:spacing w:after="60"/>
              <w:ind w:left="-41"/>
              <w:jc w:val="both"/>
              <w:rPr>
                <w:rFonts w:ascii="Arial" w:hAnsi="Arial" w:cs="Arial"/>
                <w:sz w:val="20"/>
                <w:szCs w:val="20"/>
              </w:rPr>
            </w:pPr>
          </w:p>
          <w:p w14:paraId="34B8B2AA" w14:textId="77777777" w:rsidR="007D25E8" w:rsidRPr="00003449" w:rsidRDefault="007D25E8" w:rsidP="007D25E8">
            <w:pPr>
              <w:spacing w:after="60" w:line="240" w:lineRule="auto"/>
              <w:ind w:left="-41"/>
              <w:jc w:val="both"/>
              <w:rPr>
                <w:rFonts w:ascii="Arial" w:hAnsi="Arial" w:cs="Arial"/>
                <w:sz w:val="20"/>
                <w:szCs w:val="20"/>
              </w:rPr>
            </w:pPr>
          </w:p>
        </w:tc>
        <w:tc>
          <w:tcPr>
            <w:tcW w:w="3677" w:type="dxa"/>
            <w:gridSpan w:val="2"/>
          </w:tcPr>
          <w:p w14:paraId="5DAA23C0" w14:textId="77777777" w:rsidR="007D25E8" w:rsidRPr="00003449" w:rsidRDefault="007D25E8" w:rsidP="007D25E8">
            <w:pPr>
              <w:spacing w:after="60"/>
              <w:ind w:left="-41"/>
              <w:jc w:val="both"/>
              <w:rPr>
                <w:rFonts w:ascii="Arial" w:hAnsi="Arial" w:cs="Arial"/>
                <w:sz w:val="20"/>
                <w:szCs w:val="20"/>
              </w:rPr>
            </w:pPr>
          </w:p>
          <w:p w14:paraId="2CAAFAC0" w14:textId="77777777" w:rsidR="007D25E8" w:rsidRPr="00003449" w:rsidRDefault="007D25E8" w:rsidP="007D25E8">
            <w:pPr>
              <w:spacing w:after="60" w:line="240" w:lineRule="auto"/>
              <w:ind w:left="-41"/>
              <w:jc w:val="both"/>
              <w:rPr>
                <w:rFonts w:ascii="Arial" w:hAnsi="Arial" w:cs="Arial"/>
                <w:sz w:val="20"/>
                <w:szCs w:val="20"/>
              </w:rPr>
            </w:pPr>
          </w:p>
        </w:tc>
        <w:tc>
          <w:tcPr>
            <w:tcW w:w="1942" w:type="dxa"/>
          </w:tcPr>
          <w:p w14:paraId="36626D2B"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3FB5EFBD" w14:textId="77777777" w:rsidTr="007D25E8">
        <w:tc>
          <w:tcPr>
            <w:tcW w:w="15125" w:type="dxa"/>
            <w:gridSpan w:val="6"/>
            <w:shd w:val="clear" w:color="auto" w:fill="F9C6C7" w:themeFill="accent3" w:themeFillTint="33"/>
          </w:tcPr>
          <w:p w14:paraId="7F6ACFE1" w14:textId="6A850DCF"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6F823C45" w14:textId="77777777" w:rsidTr="007D25E8">
        <w:trPr>
          <w:trHeight w:val="259"/>
        </w:trPr>
        <w:tc>
          <w:tcPr>
            <w:tcW w:w="11482" w:type="dxa"/>
            <w:gridSpan w:val="4"/>
            <w:shd w:val="clear" w:color="auto" w:fill="F2F2F2" w:themeFill="background1" w:themeFillShade="F2"/>
          </w:tcPr>
          <w:p w14:paraId="41BAE905" w14:textId="115E78D0"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3A8A49F8" w14:textId="652A7FD5"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6644912C" w14:textId="2FEDF00D"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2B0A47BD" w14:textId="77777777" w:rsidTr="00C43CFF">
        <w:tc>
          <w:tcPr>
            <w:tcW w:w="11482" w:type="dxa"/>
            <w:gridSpan w:val="4"/>
            <w:shd w:val="clear" w:color="auto" w:fill="auto"/>
          </w:tcPr>
          <w:p w14:paraId="724F037F"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5C4616A5" w14:textId="77777777" w:rsidR="007D25E8" w:rsidRPr="00003449" w:rsidRDefault="007D25E8" w:rsidP="007D25E8">
            <w:pPr>
              <w:spacing w:after="60" w:line="240" w:lineRule="auto"/>
              <w:ind w:left="1"/>
              <w:rPr>
                <w:rFonts w:ascii="Arial" w:hAnsi="Arial" w:cs="Arial"/>
                <w:sz w:val="20"/>
                <w:szCs w:val="20"/>
              </w:rPr>
            </w:pPr>
          </w:p>
        </w:tc>
        <w:tc>
          <w:tcPr>
            <w:tcW w:w="1942" w:type="dxa"/>
            <w:shd w:val="clear" w:color="auto" w:fill="auto"/>
          </w:tcPr>
          <w:p w14:paraId="07DFAD5C"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65B762C4" w14:textId="77777777" w:rsidTr="007D25E8">
        <w:trPr>
          <w:trHeight w:val="74"/>
        </w:trPr>
        <w:tc>
          <w:tcPr>
            <w:tcW w:w="11482" w:type="dxa"/>
            <w:gridSpan w:val="4"/>
            <w:shd w:val="clear" w:color="auto" w:fill="F9C6C7" w:themeFill="accent3" w:themeFillTint="33"/>
          </w:tcPr>
          <w:p w14:paraId="446EE2AB" w14:textId="7A455A97"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6CFA9F1F" w14:textId="192E4AD2"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75AB161D" w14:textId="77777777" w:rsidR="00CF515A" w:rsidRPr="00003449" w:rsidRDefault="00CF515A"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CF515A" w:rsidRPr="00003449" w14:paraId="74D937C8" w14:textId="77777777" w:rsidTr="00DB32FF">
        <w:tc>
          <w:tcPr>
            <w:tcW w:w="389" w:type="dxa"/>
            <w:tcBorders>
              <w:right w:val="nil"/>
            </w:tcBorders>
            <w:shd w:val="clear" w:color="auto" w:fill="ED5458" w:themeFill="accent3" w:themeFillTint="99"/>
          </w:tcPr>
          <w:p w14:paraId="3F7C3E50" w14:textId="7ADA6B79" w:rsidR="00CF515A" w:rsidRPr="00003449" w:rsidRDefault="007D3D79" w:rsidP="007D25E8">
            <w:pPr>
              <w:pStyle w:val="Heading3"/>
              <w:outlineLvl w:val="2"/>
            </w:pPr>
            <w:r>
              <w:lastRenderedPageBreak/>
              <w:t>c)</w:t>
            </w:r>
          </w:p>
        </w:tc>
        <w:tc>
          <w:tcPr>
            <w:tcW w:w="14736" w:type="dxa"/>
            <w:gridSpan w:val="5"/>
            <w:tcBorders>
              <w:left w:val="nil"/>
            </w:tcBorders>
            <w:shd w:val="clear" w:color="auto" w:fill="ED5458" w:themeFill="accent3" w:themeFillTint="99"/>
          </w:tcPr>
          <w:p w14:paraId="1C6F4C92" w14:textId="2746A1E0" w:rsidR="00CF515A" w:rsidRPr="00003449" w:rsidRDefault="000E3FFF" w:rsidP="007D25E8">
            <w:pPr>
              <w:pStyle w:val="Heading3"/>
              <w:outlineLvl w:val="2"/>
            </w:pPr>
            <w:r w:rsidRPr="00003449">
              <w:t>Workers are aware of, and have access to, organisation/service policies, procedures</w:t>
            </w:r>
            <w:r w:rsidR="00742343">
              <w:t>,</w:t>
            </w:r>
            <w:r w:rsidRPr="00003449">
              <w:t xml:space="preserve"> and documents to guide their work practice</w:t>
            </w:r>
          </w:p>
        </w:tc>
      </w:tr>
      <w:tr w:rsidR="00CF515A" w:rsidRPr="00003449" w14:paraId="7C5737FB" w14:textId="77777777" w:rsidTr="007D25E8">
        <w:tc>
          <w:tcPr>
            <w:tcW w:w="15125" w:type="dxa"/>
            <w:gridSpan w:val="6"/>
            <w:shd w:val="clear" w:color="auto" w:fill="F9C6C7" w:themeFill="accent3" w:themeFillTint="33"/>
          </w:tcPr>
          <w:p w14:paraId="4C3DDD14" w14:textId="3EE47D98" w:rsidR="00CF515A"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656AF3" w:rsidRPr="00003449" w14:paraId="79D83913" w14:textId="77777777" w:rsidTr="00C43CFF">
        <w:tc>
          <w:tcPr>
            <w:tcW w:w="15125" w:type="dxa"/>
            <w:gridSpan w:val="6"/>
          </w:tcPr>
          <w:p w14:paraId="10FC1056" w14:textId="65D580F3" w:rsidR="00656AF3"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8B3A7C" w:rsidRPr="00003449" w14:paraId="3AE8C2EE" w14:textId="77777777" w:rsidTr="008B3A7C">
              <w:tc>
                <w:tcPr>
                  <w:tcW w:w="1842" w:type="dxa"/>
                </w:tcPr>
                <w:p w14:paraId="055C73B9" w14:textId="77777777" w:rsidR="008B3A7C" w:rsidRPr="00003449" w:rsidRDefault="008B3A7C" w:rsidP="008B3A7C">
                  <w:pPr>
                    <w:spacing w:before="60" w:after="60" w:line="240" w:lineRule="auto"/>
                    <w:jc w:val="both"/>
                    <w:rPr>
                      <w:rFonts w:ascii="Arial" w:hAnsi="Arial" w:cs="Arial"/>
                      <w:i/>
                      <w:sz w:val="20"/>
                      <w:szCs w:val="20"/>
                    </w:rPr>
                  </w:pPr>
                  <w:r>
                    <w:rPr>
                      <w:rFonts w:ascii="Arial" w:hAnsi="Arial" w:cs="Arial"/>
                      <w:i/>
                      <w:sz w:val="20"/>
                      <w:szCs w:val="20"/>
                    </w:rPr>
                    <w:t>Observation</w:t>
                  </w:r>
                </w:p>
              </w:tc>
              <w:tc>
                <w:tcPr>
                  <w:tcW w:w="12474" w:type="dxa"/>
                </w:tcPr>
                <w:p w14:paraId="46D02A04" w14:textId="77777777" w:rsidR="008B3A7C" w:rsidRPr="00003449" w:rsidRDefault="008B3A7C" w:rsidP="008B3A7C">
                  <w:pPr>
                    <w:spacing w:before="60" w:after="60" w:line="240" w:lineRule="auto"/>
                    <w:rPr>
                      <w:rFonts w:ascii="Arial" w:hAnsi="Arial" w:cs="Arial"/>
                      <w:sz w:val="20"/>
                      <w:szCs w:val="20"/>
                    </w:rPr>
                  </w:pPr>
                  <w:r>
                    <w:rPr>
                      <w:rFonts w:ascii="Arial" w:hAnsi="Arial" w:cs="Arial"/>
                      <w:sz w:val="20"/>
                      <w:szCs w:val="20"/>
                    </w:rPr>
                    <w:t>Accessible policies, procedures and documents.</w:t>
                  </w:r>
                </w:p>
              </w:tc>
            </w:tr>
            <w:tr w:rsidR="008B3A7C" w:rsidRPr="00003449" w14:paraId="136D62F9" w14:textId="77777777" w:rsidTr="008B3A7C">
              <w:tc>
                <w:tcPr>
                  <w:tcW w:w="1842" w:type="dxa"/>
                </w:tcPr>
                <w:p w14:paraId="0E8AF862"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4678BDD" w14:textId="77777777" w:rsidR="008B3A7C" w:rsidRPr="00003449" w:rsidRDefault="008B3A7C" w:rsidP="008B3A7C">
                  <w:pPr>
                    <w:spacing w:before="60" w:after="120" w:line="240" w:lineRule="auto"/>
                    <w:rPr>
                      <w:rFonts w:ascii="Arial" w:hAnsi="Arial" w:cs="Arial"/>
                      <w:sz w:val="20"/>
                      <w:szCs w:val="20"/>
                    </w:rPr>
                  </w:pPr>
                  <w:r w:rsidRPr="00003449">
                    <w:rPr>
                      <w:rFonts w:ascii="Arial" w:hAnsi="Arial" w:cs="Arial"/>
                      <w:sz w:val="20"/>
                      <w:szCs w:val="20"/>
                    </w:rPr>
                    <w:t xml:space="preserve">Workers can talk about how they </w:t>
                  </w:r>
                  <w:r>
                    <w:rPr>
                      <w:rFonts w:ascii="Arial" w:hAnsi="Arial" w:cs="Arial"/>
                      <w:sz w:val="20"/>
                      <w:szCs w:val="20"/>
                    </w:rPr>
                    <w:t>access the organisation/service’s documents</w:t>
                  </w:r>
                  <w:r w:rsidRPr="00003449">
                    <w:rPr>
                      <w:rFonts w:ascii="Arial" w:hAnsi="Arial" w:cs="Arial"/>
                      <w:sz w:val="20"/>
                      <w:szCs w:val="20"/>
                    </w:rPr>
                    <w:t>.</w:t>
                  </w:r>
                </w:p>
              </w:tc>
            </w:tr>
          </w:tbl>
          <w:p w14:paraId="0BE20B4D" w14:textId="2498DC93" w:rsidR="00656AF3" w:rsidRPr="00003449" w:rsidRDefault="00F40D11" w:rsidP="008B3A7C">
            <w:pPr>
              <w:spacing w:before="12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81" w:history="1">
              <w:r w:rsidR="00207818" w:rsidRPr="00686388">
                <w:rPr>
                  <w:rStyle w:val="Hyperlink"/>
                  <w:rFonts w:ascii="Arial" w:hAnsi="Arial" w:cs="Arial"/>
                  <w:i/>
                  <w:color w:val="0070C0"/>
                  <w:sz w:val="20"/>
                  <w:szCs w:val="20"/>
                </w:rPr>
                <w:t>culturalstandard@wanada.org.au</w:t>
              </w:r>
            </w:hyperlink>
          </w:p>
        </w:tc>
      </w:tr>
      <w:tr w:rsidR="007D25E8" w:rsidRPr="00003449" w14:paraId="3E12D868" w14:textId="77777777" w:rsidTr="007D25E8">
        <w:trPr>
          <w:trHeight w:val="215"/>
        </w:trPr>
        <w:tc>
          <w:tcPr>
            <w:tcW w:w="11482" w:type="dxa"/>
            <w:gridSpan w:val="4"/>
            <w:shd w:val="clear" w:color="auto" w:fill="F9C6C7" w:themeFill="accent3" w:themeFillTint="33"/>
          </w:tcPr>
          <w:p w14:paraId="4754F8CE" w14:textId="76E119DC" w:rsidR="007D25E8" w:rsidRPr="00003449" w:rsidRDefault="007D25E8" w:rsidP="007D25E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21D9DD7D" w14:textId="7BA3AC56"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21226CCC" w14:textId="77777777" w:rsidTr="00DB32FF">
        <w:tc>
          <w:tcPr>
            <w:tcW w:w="15125" w:type="dxa"/>
            <w:gridSpan w:val="6"/>
            <w:shd w:val="clear" w:color="auto" w:fill="auto"/>
          </w:tcPr>
          <w:p w14:paraId="7D388938" w14:textId="77777777" w:rsidR="00DB32FF" w:rsidRDefault="00DB32FF" w:rsidP="00721456">
            <w:pPr>
              <w:spacing w:before="60" w:after="60" w:line="240" w:lineRule="auto"/>
              <w:ind w:left="-43"/>
              <w:jc w:val="both"/>
              <w:rPr>
                <w:rFonts w:ascii="Arial" w:hAnsi="Arial" w:cs="Arial"/>
                <w:sz w:val="20"/>
                <w:szCs w:val="20"/>
              </w:rPr>
            </w:pPr>
          </w:p>
          <w:p w14:paraId="2C8FBBC0" w14:textId="208DDBDE"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5EAB9D63" w14:textId="77777777" w:rsidTr="00DB32FF">
        <w:tc>
          <w:tcPr>
            <w:tcW w:w="4946" w:type="dxa"/>
            <w:gridSpan w:val="2"/>
            <w:shd w:val="clear" w:color="auto" w:fill="F2F2F2" w:themeFill="background1" w:themeFillShade="F2"/>
          </w:tcPr>
          <w:p w14:paraId="7404D902" w14:textId="07149CFE"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790609A6" w14:textId="2F7C8F35"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77AD231B" w14:textId="76E8D2D8"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437AAB8C"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4828C21D" w14:textId="5414024F"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0A98B02F" w14:textId="77777777" w:rsidTr="00DB32FF">
        <w:tc>
          <w:tcPr>
            <w:tcW w:w="4946" w:type="dxa"/>
            <w:gridSpan w:val="2"/>
          </w:tcPr>
          <w:p w14:paraId="3D7F0A1E" w14:textId="77777777" w:rsidR="007D25E8" w:rsidRPr="00003449" w:rsidRDefault="007D25E8" w:rsidP="007D25E8">
            <w:pPr>
              <w:spacing w:after="60" w:line="240" w:lineRule="auto"/>
              <w:ind w:left="-41" w:right="162"/>
              <w:jc w:val="both"/>
              <w:rPr>
                <w:rFonts w:ascii="Arial" w:hAnsi="Arial" w:cs="Arial"/>
                <w:sz w:val="20"/>
                <w:szCs w:val="20"/>
              </w:rPr>
            </w:pPr>
          </w:p>
        </w:tc>
        <w:tc>
          <w:tcPr>
            <w:tcW w:w="4559" w:type="dxa"/>
          </w:tcPr>
          <w:p w14:paraId="6C6EEC05" w14:textId="77777777" w:rsidR="007D25E8" w:rsidRPr="00003449" w:rsidRDefault="007D25E8" w:rsidP="007D25E8">
            <w:pPr>
              <w:spacing w:after="60"/>
              <w:ind w:left="-41"/>
              <w:jc w:val="both"/>
              <w:rPr>
                <w:rFonts w:ascii="Arial" w:hAnsi="Arial" w:cs="Arial"/>
                <w:sz w:val="20"/>
                <w:szCs w:val="20"/>
              </w:rPr>
            </w:pPr>
          </w:p>
          <w:p w14:paraId="0B314726" w14:textId="77777777" w:rsidR="007D25E8" w:rsidRPr="00003449" w:rsidRDefault="007D25E8" w:rsidP="007D25E8">
            <w:pPr>
              <w:spacing w:after="60" w:line="240" w:lineRule="auto"/>
              <w:ind w:left="-41"/>
              <w:jc w:val="both"/>
              <w:rPr>
                <w:rFonts w:ascii="Arial" w:hAnsi="Arial" w:cs="Arial"/>
                <w:sz w:val="20"/>
                <w:szCs w:val="20"/>
              </w:rPr>
            </w:pPr>
          </w:p>
        </w:tc>
        <w:tc>
          <w:tcPr>
            <w:tcW w:w="3678" w:type="dxa"/>
            <w:gridSpan w:val="2"/>
          </w:tcPr>
          <w:p w14:paraId="76616DC8" w14:textId="77777777" w:rsidR="007D25E8" w:rsidRPr="00003449" w:rsidRDefault="007D25E8" w:rsidP="007D25E8">
            <w:pPr>
              <w:spacing w:after="60"/>
              <w:ind w:left="-41"/>
              <w:jc w:val="both"/>
              <w:rPr>
                <w:rFonts w:ascii="Arial" w:hAnsi="Arial" w:cs="Arial"/>
                <w:sz w:val="20"/>
                <w:szCs w:val="20"/>
              </w:rPr>
            </w:pPr>
          </w:p>
          <w:p w14:paraId="7C832E7B" w14:textId="77777777" w:rsidR="007D25E8" w:rsidRPr="00003449" w:rsidRDefault="007D25E8" w:rsidP="007D25E8">
            <w:pPr>
              <w:spacing w:after="60" w:line="240" w:lineRule="auto"/>
              <w:ind w:left="-41"/>
              <w:jc w:val="both"/>
              <w:rPr>
                <w:rFonts w:ascii="Arial" w:hAnsi="Arial" w:cs="Arial"/>
                <w:sz w:val="20"/>
                <w:szCs w:val="20"/>
              </w:rPr>
            </w:pPr>
          </w:p>
        </w:tc>
        <w:tc>
          <w:tcPr>
            <w:tcW w:w="1942" w:type="dxa"/>
          </w:tcPr>
          <w:p w14:paraId="4F9B0EEE"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3A545468" w14:textId="77777777" w:rsidTr="007D25E8">
        <w:tc>
          <w:tcPr>
            <w:tcW w:w="15125" w:type="dxa"/>
            <w:gridSpan w:val="6"/>
            <w:shd w:val="clear" w:color="auto" w:fill="F9C6C7" w:themeFill="accent3" w:themeFillTint="33"/>
          </w:tcPr>
          <w:p w14:paraId="1EABA7E2" w14:textId="0969E686"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1BC4D6DE" w14:textId="77777777" w:rsidTr="007D25E8">
        <w:trPr>
          <w:trHeight w:val="259"/>
        </w:trPr>
        <w:tc>
          <w:tcPr>
            <w:tcW w:w="11482" w:type="dxa"/>
            <w:gridSpan w:val="4"/>
            <w:shd w:val="clear" w:color="auto" w:fill="F2F2F2" w:themeFill="background1" w:themeFillShade="F2"/>
          </w:tcPr>
          <w:p w14:paraId="5036E250" w14:textId="002373C5"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6494EA4E" w14:textId="5055B1AA"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3FEDAAF9" w14:textId="0E17A21A"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6EFB3136" w14:textId="77777777" w:rsidTr="00C43CFF">
        <w:tc>
          <w:tcPr>
            <w:tcW w:w="11482" w:type="dxa"/>
            <w:gridSpan w:val="4"/>
            <w:shd w:val="clear" w:color="auto" w:fill="auto"/>
          </w:tcPr>
          <w:p w14:paraId="6973D644"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1BEFE3D2" w14:textId="77777777" w:rsidR="007D25E8" w:rsidRPr="00003449" w:rsidRDefault="007D25E8" w:rsidP="007D25E8">
            <w:pPr>
              <w:spacing w:after="60" w:line="240" w:lineRule="auto"/>
              <w:ind w:left="1"/>
              <w:rPr>
                <w:rFonts w:ascii="Arial" w:hAnsi="Arial" w:cs="Arial"/>
                <w:sz w:val="20"/>
                <w:szCs w:val="20"/>
              </w:rPr>
            </w:pPr>
          </w:p>
        </w:tc>
        <w:tc>
          <w:tcPr>
            <w:tcW w:w="1942" w:type="dxa"/>
            <w:shd w:val="clear" w:color="auto" w:fill="auto"/>
          </w:tcPr>
          <w:p w14:paraId="5D039F18"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5C7FD3A2" w14:textId="77777777" w:rsidTr="007D25E8">
        <w:trPr>
          <w:trHeight w:val="74"/>
        </w:trPr>
        <w:tc>
          <w:tcPr>
            <w:tcW w:w="11482" w:type="dxa"/>
            <w:gridSpan w:val="4"/>
            <w:shd w:val="clear" w:color="auto" w:fill="F9C6C7" w:themeFill="accent3" w:themeFillTint="33"/>
          </w:tcPr>
          <w:p w14:paraId="359BC81F" w14:textId="49F51921"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34592F7E" w14:textId="430F3B24"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0246D636" w14:textId="77777777" w:rsidR="00CF515A" w:rsidRPr="00003449" w:rsidRDefault="00CF515A" w:rsidP="00801E1D">
      <w:pPr>
        <w:spacing w:after="160" w:line="259" w:lineRule="auto"/>
        <w:rPr>
          <w:rFonts w:ascii="Arial" w:hAnsi="Arial" w:cs="Arial"/>
          <w:sz w:val="20"/>
          <w:szCs w:val="20"/>
        </w:rPr>
      </w:pPr>
      <w:r w:rsidRPr="00003449">
        <w:rPr>
          <w:rFonts w:ascii="Arial" w:hAnsi="Arial" w:cs="Arial"/>
          <w:sz w:val="20"/>
          <w:szCs w:val="20"/>
        </w:rPr>
        <w:br w:type="page"/>
      </w:r>
    </w:p>
    <w:p w14:paraId="72947709" w14:textId="77777777" w:rsidR="003D2FEF" w:rsidRPr="00003449" w:rsidRDefault="003D2FEF" w:rsidP="00801E1D">
      <w:pPr>
        <w:spacing w:after="160" w:line="259" w:lineRule="auto"/>
        <w:rPr>
          <w:rFonts w:ascii="Arial" w:hAnsi="Arial" w:cs="Arial"/>
          <w:sz w:val="20"/>
          <w:szCs w:val="20"/>
        </w:rPr>
      </w:pPr>
    </w:p>
    <w:tbl>
      <w:tblPr>
        <w:tblStyle w:val="TableGrid"/>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70"/>
      </w:tblGrid>
      <w:tr w:rsidR="003D2FEF" w:rsidRPr="00003449" w14:paraId="6870AD5F" w14:textId="77777777" w:rsidTr="0016531F">
        <w:trPr>
          <w:trHeight w:val="307"/>
        </w:trPr>
        <w:tc>
          <w:tcPr>
            <w:tcW w:w="15120" w:type="dxa"/>
            <w:gridSpan w:val="2"/>
            <w:tcBorders>
              <w:bottom w:val="single" w:sz="4" w:space="0" w:color="AEAAAA" w:themeColor="background2" w:themeShade="BF"/>
            </w:tcBorders>
            <w:shd w:val="clear" w:color="auto" w:fill="ED5458" w:themeFill="accent3" w:themeFillTint="99"/>
          </w:tcPr>
          <w:p w14:paraId="7F156B56" w14:textId="77777777" w:rsidR="000E3FFF" w:rsidRPr="00003449" w:rsidRDefault="000E3FFF" w:rsidP="00B44BB8">
            <w:pPr>
              <w:pStyle w:val="Heading2"/>
              <w:outlineLvl w:val="1"/>
            </w:pPr>
            <w:bookmarkStart w:id="46" w:name="_Toc9672113"/>
            <w:bookmarkStart w:id="47" w:name="_Toc46318067"/>
            <w:r w:rsidRPr="00003449">
              <w:t>Performance Objective 5.5 Internal Communication and Records</w:t>
            </w:r>
            <w:bookmarkEnd w:id="46"/>
            <w:bookmarkEnd w:id="47"/>
          </w:p>
          <w:p w14:paraId="44A77CEF" w14:textId="325557AC" w:rsidR="003D2FEF" w:rsidRPr="00003449" w:rsidRDefault="008026D0" w:rsidP="00801E1D">
            <w:pPr>
              <w:spacing w:before="120" w:after="120" w:line="240" w:lineRule="auto"/>
              <w:jc w:val="both"/>
              <w:rPr>
                <w:rFonts w:ascii="Arial" w:hAnsi="Arial" w:cs="Arial"/>
                <w:sz w:val="20"/>
                <w:szCs w:val="20"/>
              </w:rPr>
            </w:pPr>
            <w:r w:rsidRPr="008026D0">
              <w:rPr>
                <w:rFonts w:ascii="Arial" w:hAnsi="Arial" w:cs="Arial"/>
                <w:i/>
                <w:sz w:val="20"/>
                <w:szCs w:val="20"/>
              </w:rPr>
              <w:t>To record and communicate information as necessary for service operations</w:t>
            </w:r>
          </w:p>
        </w:tc>
      </w:tr>
      <w:tr w:rsidR="000E3FFF" w:rsidRPr="00003449" w14:paraId="5C3CC3C7" w14:textId="77777777" w:rsidTr="0016531F">
        <w:tc>
          <w:tcPr>
            <w:tcW w:w="450" w:type="dxa"/>
            <w:tcBorders>
              <w:right w:val="nil"/>
            </w:tcBorders>
          </w:tcPr>
          <w:p w14:paraId="45B7F977" w14:textId="3EF3C34F" w:rsidR="000E3FFF" w:rsidRPr="00003449" w:rsidRDefault="000E3FFF"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8B711F">
              <w:rPr>
                <w:rFonts w:ascii="Arial" w:hAnsi="Arial" w:cs="Arial"/>
                <w:sz w:val="20"/>
                <w:szCs w:val="20"/>
              </w:rPr>
              <w:t>)</w:t>
            </w:r>
          </w:p>
        </w:tc>
        <w:tc>
          <w:tcPr>
            <w:tcW w:w="14670" w:type="dxa"/>
            <w:tcBorders>
              <w:left w:val="nil"/>
            </w:tcBorders>
          </w:tcPr>
          <w:p w14:paraId="3DEA2FE9" w14:textId="0760BEF8" w:rsidR="000E3FFF" w:rsidRPr="00003449" w:rsidRDefault="000E3FFF" w:rsidP="00801E1D">
            <w:pPr>
              <w:spacing w:before="120" w:after="120" w:line="240" w:lineRule="auto"/>
              <w:jc w:val="both"/>
              <w:rPr>
                <w:rFonts w:ascii="Arial" w:hAnsi="Arial" w:cs="Arial"/>
                <w:sz w:val="20"/>
                <w:szCs w:val="20"/>
              </w:rPr>
            </w:pPr>
            <w:r w:rsidRPr="00003449">
              <w:rPr>
                <w:rFonts w:ascii="Arial" w:hAnsi="Arial" w:cs="Arial"/>
                <w:sz w:val="20"/>
                <w:szCs w:val="20"/>
              </w:rPr>
              <w:t xml:space="preserve">The organisation/service has a documented structure which clearly articulates lines of authority and responsibility </w:t>
            </w:r>
          </w:p>
        </w:tc>
      </w:tr>
      <w:tr w:rsidR="000E3FFF" w:rsidRPr="00003449" w14:paraId="3383EBB2" w14:textId="77777777" w:rsidTr="0016531F">
        <w:tc>
          <w:tcPr>
            <w:tcW w:w="450" w:type="dxa"/>
            <w:tcBorders>
              <w:right w:val="nil"/>
            </w:tcBorders>
            <w:shd w:val="clear" w:color="auto" w:fill="auto"/>
          </w:tcPr>
          <w:p w14:paraId="222F83BC" w14:textId="6B349FBB" w:rsidR="000E3FFF" w:rsidRPr="00003449" w:rsidRDefault="007D3D79" w:rsidP="00801E1D">
            <w:pPr>
              <w:spacing w:before="120" w:after="120" w:line="240" w:lineRule="auto"/>
              <w:jc w:val="both"/>
              <w:rPr>
                <w:rFonts w:ascii="Arial" w:hAnsi="Arial" w:cs="Arial"/>
                <w:sz w:val="20"/>
                <w:szCs w:val="20"/>
              </w:rPr>
            </w:pPr>
            <w:r>
              <w:rPr>
                <w:rFonts w:ascii="Arial" w:hAnsi="Arial" w:cs="Arial"/>
                <w:sz w:val="20"/>
                <w:szCs w:val="20"/>
              </w:rPr>
              <w:t>b)</w:t>
            </w:r>
          </w:p>
        </w:tc>
        <w:tc>
          <w:tcPr>
            <w:tcW w:w="14670" w:type="dxa"/>
            <w:tcBorders>
              <w:left w:val="nil"/>
            </w:tcBorders>
          </w:tcPr>
          <w:p w14:paraId="13DD7FFE" w14:textId="5ED5B7DB" w:rsidR="000E3FFF" w:rsidRPr="00003449" w:rsidRDefault="000E3FFF" w:rsidP="00801E1D">
            <w:pPr>
              <w:spacing w:before="120" w:after="120" w:line="240" w:lineRule="auto"/>
              <w:jc w:val="both"/>
              <w:rPr>
                <w:rFonts w:ascii="Arial" w:hAnsi="Arial" w:cs="Arial"/>
                <w:sz w:val="20"/>
                <w:szCs w:val="20"/>
              </w:rPr>
            </w:pPr>
            <w:r w:rsidRPr="00003449">
              <w:rPr>
                <w:rFonts w:ascii="Arial" w:hAnsi="Arial" w:cs="Arial"/>
                <w:sz w:val="20"/>
                <w:szCs w:val="20"/>
              </w:rPr>
              <w:t>The organisation/service has a clear system and protocols for internal communications</w:t>
            </w:r>
          </w:p>
        </w:tc>
      </w:tr>
      <w:tr w:rsidR="000E3FFF" w:rsidRPr="00003449" w14:paraId="6DF36ABB" w14:textId="77777777" w:rsidTr="0016531F">
        <w:tc>
          <w:tcPr>
            <w:tcW w:w="450" w:type="dxa"/>
            <w:tcBorders>
              <w:right w:val="nil"/>
            </w:tcBorders>
            <w:shd w:val="clear" w:color="auto" w:fill="auto"/>
          </w:tcPr>
          <w:p w14:paraId="66F5DCE2" w14:textId="1DE5EAEC" w:rsidR="000E3FFF" w:rsidRPr="00003449" w:rsidRDefault="007D3D79" w:rsidP="00801E1D">
            <w:pPr>
              <w:spacing w:before="120" w:after="120" w:line="240" w:lineRule="auto"/>
              <w:jc w:val="both"/>
              <w:rPr>
                <w:rFonts w:ascii="Arial" w:eastAsia="Arial" w:hAnsi="Arial" w:cs="Arial"/>
                <w:color w:val="231F20"/>
                <w:sz w:val="20"/>
                <w:szCs w:val="20"/>
                <w:lang w:val="en-US"/>
              </w:rPr>
            </w:pPr>
            <w:r>
              <w:rPr>
                <w:rFonts w:ascii="Arial" w:eastAsia="Arial" w:hAnsi="Arial" w:cs="Arial"/>
                <w:color w:val="231F20"/>
                <w:sz w:val="20"/>
                <w:szCs w:val="20"/>
                <w:lang w:val="en-US"/>
              </w:rPr>
              <w:t>c)</w:t>
            </w:r>
          </w:p>
        </w:tc>
        <w:tc>
          <w:tcPr>
            <w:tcW w:w="14670" w:type="dxa"/>
            <w:tcBorders>
              <w:left w:val="nil"/>
            </w:tcBorders>
          </w:tcPr>
          <w:p w14:paraId="0127C669" w14:textId="4B7BAEE3" w:rsidR="000E3FFF" w:rsidRPr="00003449" w:rsidRDefault="000E3FFF" w:rsidP="00801E1D">
            <w:pPr>
              <w:spacing w:before="120" w:after="120" w:line="240" w:lineRule="auto"/>
              <w:jc w:val="both"/>
              <w:rPr>
                <w:rFonts w:ascii="Arial" w:hAnsi="Arial" w:cs="Arial"/>
                <w:sz w:val="20"/>
                <w:szCs w:val="20"/>
              </w:rPr>
            </w:pPr>
            <w:r w:rsidRPr="00003449">
              <w:rPr>
                <w:rFonts w:ascii="Arial" w:hAnsi="Arial" w:cs="Arial"/>
                <w:sz w:val="20"/>
                <w:szCs w:val="20"/>
              </w:rPr>
              <w:t>The organisation/service creates and retains records necessary for measuring, monitoring, planning</w:t>
            </w:r>
            <w:r w:rsidR="00442FC8">
              <w:rPr>
                <w:rFonts w:ascii="Arial" w:hAnsi="Arial" w:cs="Arial"/>
                <w:sz w:val="20"/>
                <w:szCs w:val="20"/>
              </w:rPr>
              <w:t>,</w:t>
            </w:r>
            <w:r w:rsidRPr="00003449">
              <w:rPr>
                <w:rFonts w:ascii="Arial" w:hAnsi="Arial" w:cs="Arial"/>
                <w:sz w:val="20"/>
                <w:szCs w:val="20"/>
              </w:rPr>
              <w:t xml:space="preserve"> and continuous quality improvement</w:t>
            </w:r>
          </w:p>
        </w:tc>
      </w:tr>
      <w:tr w:rsidR="00916FA5" w:rsidRPr="00003449" w14:paraId="2CCAE032" w14:textId="77777777" w:rsidTr="007D25E8">
        <w:trPr>
          <w:trHeight w:val="307"/>
        </w:trPr>
        <w:tc>
          <w:tcPr>
            <w:tcW w:w="15120" w:type="dxa"/>
            <w:gridSpan w:val="2"/>
            <w:shd w:val="clear" w:color="auto" w:fill="F9C6C7" w:themeFill="accent3" w:themeFillTint="33"/>
          </w:tcPr>
          <w:p w14:paraId="2E5277CE" w14:textId="77777777" w:rsidR="00916FA5" w:rsidRPr="00003449" w:rsidRDefault="00916FA5" w:rsidP="00801E1D">
            <w:pPr>
              <w:spacing w:before="120" w:after="120" w:line="240" w:lineRule="auto"/>
              <w:ind w:left="-41"/>
              <w:jc w:val="both"/>
              <w:rPr>
                <w:rFonts w:ascii="Arial" w:hAnsi="Arial" w:cs="Arial"/>
                <w:b/>
                <w:sz w:val="20"/>
                <w:szCs w:val="20"/>
              </w:rPr>
            </w:pPr>
            <w:r w:rsidRPr="00003449">
              <w:rPr>
                <w:rFonts w:ascii="Arial" w:hAnsi="Arial" w:cs="Arial"/>
                <w:b/>
                <w:sz w:val="20"/>
                <w:szCs w:val="20"/>
              </w:rPr>
              <w:t>About this Performance Objective</w:t>
            </w:r>
          </w:p>
        </w:tc>
      </w:tr>
      <w:tr w:rsidR="00916FA5" w:rsidRPr="00003449" w14:paraId="06A40D23" w14:textId="77777777" w:rsidTr="00C43CFF">
        <w:trPr>
          <w:trHeight w:val="307"/>
        </w:trPr>
        <w:tc>
          <w:tcPr>
            <w:tcW w:w="15120" w:type="dxa"/>
            <w:gridSpan w:val="2"/>
            <w:shd w:val="clear" w:color="auto" w:fill="auto"/>
          </w:tcPr>
          <w:p w14:paraId="7938B7C6" w14:textId="62DACFB1" w:rsidR="00E615EB" w:rsidRDefault="00E615EB" w:rsidP="00715980">
            <w:pPr>
              <w:spacing w:before="120" w:after="120" w:line="259" w:lineRule="auto"/>
              <w:jc w:val="both"/>
              <w:rPr>
                <w:rFonts w:ascii="Arial" w:hAnsi="Arial" w:cs="Arial"/>
                <w:sz w:val="20"/>
                <w:szCs w:val="20"/>
              </w:rPr>
            </w:pPr>
            <w:r w:rsidRPr="00003449">
              <w:rPr>
                <w:rFonts w:ascii="Arial" w:hAnsi="Arial" w:cs="Arial"/>
                <w:sz w:val="20"/>
                <w:szCs w:val="20"/>
              </w:rPr>
              <w:t xml:space="preserve">Records </w:t>
            </w:r>
            <w:r>
              <w:rPr>
                <w:rFonts w:ascii="Arial" w:hAnsi="Arial" w:cs="Arial"/>
                <w:sz w:val="20"/>
                <w:szCs w:val="20"/>
              </w:rPr>
              <w:t>support</w:t>
            </w:r>
            <w:r w:rsidRPr="00003449">
              <w:rPr>
                <w:rFonts w:ascii="Arial" w:hAnsi="Arial" w:cs="Arial"/>
                <w:sz w:val="20"/>
                <w:szCs w:val="20"/>
              </w:rPr>
              <w:t xml:space="preserve"> </w:t>
            </w:r>
            <w:r>
              <w:rPr>
                <w:rFonts w:ascii="Arial" w:hAnsi="Arial" w:cs="Arial"/>
                <w:sz w:val="20"/>
                <w:szCs w:val="20"/>
              </w:rPr>
              <w:t xml:space="preserve">the </w:t>
            </w:r>
            <w:r w:rsidRPr="00003449">
              <w:rPr>
                <w:rFonts w:ascii="Arial" w:hAnsi="Arial" w:cs="Arial"/>
                <w:sz w:val="20"/>
                <w:szCs w:val="20"/>
              </w:rPr>
              <w:t>demonstration of compliance</w:t>
            </w:r>
            <w:r>
              <w:rPr>
                <w:rFonts w:ascii="Arial" w:hAnsi="Arial" w:cs="Arial"/>
                <w:sz w:val="20"/>
                <w:szCs w:val="20"/>
              </w:rPr>
              <w:t>, and enable</w:t>
            </w:r>
            <w:r w:rsidRPr="00003449">
              <w:rPr>
                <w:rFonts w:ascii="Arial" w:hAnsi="Arial" w:cs="Arial"/>
                <w:sz w:val="20"/>
                <w:szCs w:val="20"/>
              </w:rPr>
              <w:t xml:space="preserve"> measur</w:t>
            </w:r>
            <w:r>
              <w:rPr>
                <w:rFonts w:ascii="Arial" w:hAnsi="Arial" w:cs="Arial"/>
                <w:sz w:val="20"/>
                <w:szCs w:val="20"/>
              </w:rPr>
              <w:t xml:space="preserve">ement, </w:t>
            </w:r>
            <w:r w:rsidRPr="00003449">
              <w:rPr>
                <w:rFonts w:ascii="Arial" w:hAnsi="Arial" w:cs="Arial"/>
                <w:sz w:val="20"/>
                <w:szCs w:val="20"/>
              </w:rPr>
              <w:t>monitoring</w:t>
            </w:r>
            <w:r w:rsidR="004502AC">
              <w:rPr>
                <w:rFonts w:ascii="Arial" w:hAnsi="Arial" w:cs="Arial"/>
                <w:sz w:val="20"/>
                <w:szCs w:val="20"/>
              </w:rPr>
              <w:t>,</w:t>
            </w:r>
            <w:r w:rsidRPr="00003449">
              <w:rPr>
                <w:rFonts w:ascii="Arial" w:hAnsi="Arial" w:cs="Arial"/>
                <w:sz w:val="20"/>
                <w:szCs w:val="20"/>
              </w:rPr>
              <w:t xml:space="preserve"> and</w:t>
            </w:r>
            <w:r>
              <w:rPr>
                <w:rFonts w:ascii="Arial" w:hAnsi="Arial" w:cs="Arial"/>
                <w:sz w:val="20"/>
                <w:szCs w:val="20"/>
              </w:rPr>
              <w:t xml:space="preserve"> planning</w:t>
            </w:r>
            <w:r w:rsidR="004502AC">
              <w:rPr>
                <w:rFonts w:ascii="Arial" w:hAnsi="Arial" w:cs="Arial"/>
                <w:sz w:val="20"/>
                <w:szCs w:val="20"/>
              </w:rPr>
              <w:t>,</w:t>
            </w:r>
            <w:r>
              <w:rPr>
                <w:rFonts w:ascii="Arial" w:hAnsi="Arial" w:cs="Arial"/>
                <w:sz w:val="20"/>
                <w:szCs w:val="20"/>
              </w:rPr>
              <w:t xml:space="preserve"> for improved</w:t>
            </w:r>
            <w:r w:rsidRPr="00003449">
              <w:rPr>
                <w:rFonts w:ascii="Arial" w:hAnsi="Arial" w:cs="Arial"/>
                <w:sz w:val="20"/>
                <w:szCs w:val="20"/>
              </w:rPr>
              <w:t xml:space="preserve"> safety and quali</w:t>
            </w:r>
            <w:r>
              <w:rPr>
                <w:rFonts w:ascii="Arial" w:hAnsi="Arial" w:cs="Arial"/>
                <w:sz w:val="20"/>
                <w:szCs w:val="20"/>
              </w:rPr>
              <w:t>ty</w:t>
            </w:r>
            <w:r w:rsidR="004502AC">
              <w:rPr>
                <w:rFonts w:ascii="Arial" w:hAnsi="Arial" w:cs="Arial"/>
                <w:sz w:val="20"/>
                <w:szCs w:val="20"/>
              </w:rPr>
              <w:t xml:space="preserve">, </w:t>
            </w:r>
            <w:r>
              <w:rPr>
                <w:rFonts w:ascii="Arial" w:hAnsi="Arial" w:cs="Arial"/>
                <w:sz w:val="20"/>
                <w:szCs w:val="20"/>
              </w:rPr>
              <w:t xml:space="preserve">e.g. internal audits/self-assessments. </w:t>
            </w:r>
          </w:p>
          <w:p w14:paraId="37E014AE" w14:textId="5CEA8452" w:rsidR="00844260" w:rsidRDefault="00E615EB" w:rsidP="00715980">
            <w:pPr>
              <w:spacing w:before="120" w:after="120" w:line="259" w:lineRule="auto"/>
              <w:jc w:val="both"/>
              <w:rPr>
                <w:rFonts w:ascii="Arial" w:hAnsi="Arial" w:cs="Arial"/>
                <w:sz w:val="20"/>
                <w:szCs w:val="20"/>
              </w:rPr>
            </w:pPr>
            <w:r>
              <w:rPr>
                <w:rFonts w:ascii="Arial" w:hAnsi="Arial" w:cs="Arial"/>
                <w:sz w:val="20"/>
                <w:szCs w:val="20"/>
              </w:rPr>
              <w:t xml:space="preserve">Records also </w:t>
            </w:r>
            <w:r w:rsidRPr="00003449">
              <w:rPr>
                <w:rFonts w:ascii="Arial" w:hAnsi="Arial" w:cs="Arial"/>
                <w:sz w:val="20"/>
                <w:szCs w:val="20"/>
              </w:rPr>
              <w:t>facilitate communication</w:t>
            </w:r>
            <w:r w:rsidR="004502AC">
              <w:rPr>
                <w:rFonts w:ascii="Arial" w:hAnsi="Arial" w:cs="Arial"/>
                <w:sz w:val="20"/>
                <w:szCs w:val="20"/>
              </w:rPr>
              <w:t>, (</w:t>
            </w:r>
            <w:r>
              <w:rPr>
                <w:rFonts w:ascii="Arial" w:hAnsi="Arial" w:cs="Arial"/>
                <w:sz w:val="20"/>
                <w:szCs w:val="20"/>
              </w:rPr>
              <w:t xml:space="preserve">e.g. </w:t>
            </w:r>
            <w:r w:rsidR="00844260">
              <w:rPr>
                <w:rFonts w:ascii="Arial" w:hAnsi="Arial" w:cs="Arial"/>
                <w:sz w:val="20"/>
                <w:szCs w:val="20"/>
              </w:rPr>
              <w:t>organisational structure, delegation</w:t>
            </w:r>
            <w:r w:rsidR="004502AC">
              <w:rPr>
                <w:rFonts w:ascii="Arial" w:hAnsi="Arial" w:cs="Arial"/>
                <w:sz w:val="20"/>
                <w:szCs w:val="20"/>
              </w:rPr>
              <w:t>s of</w:t>
            </w:r>
            <w:r w:rsidR="00844260">
              <w:rPr>
                <w:rFonts w:ascii="Arial" w:hAnsi="Arial" w:cs="Arial"/>
                <w:sz w:val="20"/>
                <w:szCs w:val="20"/>
              </w:rPr>
              <w:t xml:space="preserve"> authority including financial delegation limits, </w:t>
            </w:r>
            <w:r w:rsidR="004502AC">
              <w:rPr>
                <w:rFonts w:ascii="Arial" w:hAnsi="Arial" w:cs="Arial"/>
                <w:sz w:val="20"/>
                <w:szCs w:val="20"/>
              </w:rPr>
              <w:t xml:space="preserve">and </w:t>
            </w:r>
            <w:r>
              <w:rPr>
                <w:rFonts w:ascii="Arial" w:hAnsi="Arial" w:cs="Arial"/>
                <w:sz w:val="20"/>
                <w:szCs w:val="20"/>
              </w:rPr>
              <w:t>minutes of meetings</w:t>
            </w:r>
            <w:r w:rsidR="004502AC">
              <w:rPr>
                <w:rFonts w:ascii="Arial" w:hAnsi="Arial" w:cs="Arial"/>
                <w:sz w:val="20"/>
                <w:szCs w:val="20"/>
              </w:rPr>
              <w:t>)</w:t>
            </w:r>
            <w:r>
              <w:rPr>
                <w:rFonts w:ascii="Arial" w:hAnsi="Arial" w:cs="Arial"/>
                <w:sz w:val="20"/>
                <w:szCs w:val="20"/>
              </w:rPr>
              <w:t xml:space="preserve"> enhance</w:t>
            </w:r>
            <w:r w:rsidR="00724415" w:rsidRPr="00003449">
              <w:rPr>
                <w:rFonts w:ascii="Arial" w:hAnsi="Arial" w:cs="Arial"/>
                <w:sz w:val="20"/>
                <w:szCs w:val="20"/>
              </w:rPr>
              <w:t xml:space="preserve"> </w:t>
            </w:r>
            <w:r w:rsidR="00844260">
              <w:rPr>
                <w:rFonts w:ascii="Arial" w:hAnsi="Arial" w:cs="Arial"/>
                <w:sz w:val="20"/>
                <w:szCs w:val="20"/>
              </w:rPr>
              <w:t>operations</w:t>
            </w:r>
            <w:r w:rsidR="00E23C1F">
              <w:rPr>
                <w:rFonts w:ascii="Arial" w:hAnsi="Arial" w:cs="Arial"/>
                <w:sz w:val="20"/>
                <w:szCs w:val="20"/>
              </w:rPr>
              <w:t xml:space="preserve"> and minimise risk</w:t>
            </w:r>
            <w:r>
              <w:rPr>
                <w:rFonts w:ascii="Arial" w:hAnsi="Arial" w:cs="Arial"/>
                <w:sz w:val="20"/>
                <w:szCs w:val="20"/>
              </w:rPr>
              <w:t>.</w:t>
            </w:r>
            <w:r w:rsidR="00844260">
              <w:rPr>
                <w:rFonts w:ascii="Arial" w:hAnsi="Arial" w:cs="Arial"/>
                <w:sz w:val="20"/>
                <w:szCs w:val="20"/>
              </w:rPr>
              <w:t xml:space="preserve"> </w:t>
            </w:r>
          </w:p>
          <w:p w14:paraId="2F48DDC6" w14:textId="2422B03A" w:rsidR="00724415" w:rsidRPr="00003449" w:rsidRDefault="00844260" w:rsidP="00715980">
            <w:pPr>
              <w:spacing w:before="120" w:after="120" w:line="259" w:lineRule="auto"/>
              <w:jc w:val="both"/>
              <w:rPr>
                <w:rFonts w:ascii="Arial" w:hAnsi="Arial" w:cs="Arial"/>
                <w:sz w:val="20"/>
                <w:szCs w:val="20"/>
              </w:rPr>
            </w:pPr>
            <w:r>
              <w:rPr>
                <w:rFonts w:ascii="Arial" w:hAnsi="Arial" w:cs="Arial"/>
                <w:sz w:val="20"/>
                <w:szCs w:val="20"/>
              </w:rPr>
              <w:t>Protocols for internal communications may include regularity of meetings</w:t>
            </w:r>
            <w:r w:rsidR="004502AC">
              <w:rPr>
                <w:rFonts w:ascii="Arial" w:hAnsi="Arial" w:cs="Arial"/>
                <w:sz w:val="20"/>
                <w:szCs w:val="20"/>
              </w:rPr>
              <w:t xml:space="preserve">, </w:t>
            </w:r>
            <w:r>
              <w:rPr>
                <w:rFonts w:ascii="Arial" w:hAnsi="Arial" w:cs="Arial"/>
                <w:sz w:val="20"/>
                <w:szCs w:val="20"/>
              </w:rPr>
              <w:t xml:space="preserve">e.g. schedule of management and team meetings with set standing agenda items. Ideally the </w:t>
            </w:r>
            <w:r w:rsidR="00724415" w:rsidRPr="00003449">
              <w:rPr>
                <w:rFonts w:ascii="Arial" w:hAnsi="Arial" w:cs="Arial"/>
                <w:sz w:val="20"/>
                <w:szCs w:val="20"/>
              </w:rPr>
              <w:t>organisation</w:t>
            </w:r>
            <w:r>
              <w:rPr>
                <w:rFonts w:ascii="Arial" w:hAnsi="Arial" w:cs="Arial"/>
                <w:sz w:val="20"/>
                <w:szCs w:val="20"/>
              </w:rPr>
              <w:t>/service needs to be clear about w</w:t>
            </w:r>
            <w:r w:rsidR="00724415" w:rsidRPr="00003449">
              <w:rPr>
                <w:rFonts w:ascii="Arial" w:hAnsi="Arial" w:cs="Arial"/>
                <w:sz w:val="20"/>
                <w:szCs w:val="20"/>
              </w:rPr>
              <w:t>hat records need to be kept</w:t>
            </w:r>
            <w:r>
              <w:rPr>
                <w:rFonts w:ascii="Arial" w:hAnsi="Arial" w:cs="Arial"/>
                <w:sz w:val="20"/>
                <w:szCs w:val="20"/>
              </w:rPr>
              <w:t>,</w:t>
            </w:r>
            <w:r w:rsidR="00724415" w:rsidRPr="00003449">
              <w:rPr>
                <w:rFonts w:ascii="Arial" w:hAnsi="Arial" w:cs="Arial"/>
                <w:sz w:val="20"/>
                <w:szCs w:val="20"/>
              </w:rPr>
              <w:t xml:space="preserve"> who is responsible for creating </w:t>
            </w:r>
            <w:r>
              <w:rPr>
                <w:rFonts w:ascii="Arial" w:hAnsi="Arial" w:cs="Arial"/>
                <w:sz w:val="20"/>
                <w:szCs w:val="20"/>
              </w:rPr>
              <w:t xml:space="preserve">them, and any storage and retention considerations. </w:t>
            </w:r>
          </w:p>
          <w:p w14:paraId="11C3D7BC" w14:textId="64FFE383" w:rsidR="00844260" w:rsidRDefault="00844260" w:rsidP="00715980">
            <w:pPr>
              <w:spacing w:before="120" w:after="120" w:line="259" w:lineRule="auto"/>
              <w:jc w:val="both"/>
              <w:rPr>
                <w:rFonts w:ascii="Arial" w:hAnsi="Arial" w:cs="Arial"/>
                <w:sz w:val="20"/>
                <w:szCs w:val="20"/>
              </w:rPr>
            </w:pPr>
            <w:r w:rsidRPr="00BD6534">
              <w:rPr>
                <w:rFonts w:ascii="Arial" w:hAnsi="Arial" w:cs="Arial"/>
                <w:sz w:val="20"/>
                <w:szCs w:val="20"/>
              </w:rPr>
              <w:t xml:space="preserve">Example </w:t>
            </w:r>
            <w:r w:rsidRPr="00BD6534">
              <w:rPr>
                <w:rFonts w:ascii="Arial" w:hAnsi="Arial" w:cs="Arial"/>
                <w:b/>
                <w:sz w:val="20"/>
                <w:szCs w:val="20"/>
              </w:rPr>
              <w:t>governance principles/standards</w:t>
            </w:r>
            <w:r w:rsidRPr="00BD6534">
              <w:rPr>
                <w:rFonts w:ascii="Arial" w:hAnsi="Arial" w:cs="Arial"/>
                <w:sz w:val="20"/>
                <w:szCs w:val="20"/>
              </w:rPr>
              <w:t xml:space="preserve"> relevant to this Performance Objective include: AICD Principle 5 (Risk management)</w:t>
            </w:r>
            <w:r w:rsidR="00B47083">
              <w:rPr>
                <w:rFonts w:ascii="Arial" w:hAnsi="Arial" w:cs="Arial"/>
                <w:sz w:val="20"/>
                <w:szCs w:val="20"/>
              </w:rPr>
              <w:t>;</w:t>
            </w:r>
            <w:r>
              <w:rPr>
                <w:rFonts w:ascii="Arial" w:hAnsi="Arial" w:cs="Arial"/>
                <w:sz w:val="20"/>
                <w:szCs w:val="20"/>
              </w:rPr>
              <w:t xml:space="preserve"> and Principle </w:t>
            </w:r>
            <w:r w:rsidRPr="00003449">
              <w:rPr>
                <w:rFonts w:ascii="Arial" w:hAnsi="Arial" w:cs="Arial"/>
                <w:sz w:val="20"/>
                <w:szCs w:val="20"/>
              </w:rPr>
              <w:t>6 (Performance)</w:t>
            </w:r>
            <w:r>
              <w:rPr>
                <w:rFonts w:ascii="Arial" w:hAnsi="Arial" w:cs="Arial"/>
                <w:sz w:val="20"/>
                <w:szCs w:val="20"/>
              </w:rPr>
              <w:t xml:space="preserve">. </w:t>
            </w:r>
          </w:p>
          <w:p w14:paraId="7E07A724" w14:textId="5297DA33" w:rsidR="00916FA5" w:rsidRPr="00844260" w:rsidRDefault="00A91D2C" w:rsidP="00715980">
            <w:pPr>
              <w:spacing w:before="120" w:after="120" w:line="259" w:lineRule="auto"/>
              <w:jc w:val="both"/>
              <w:rPr>
                <w:rFonts w:ascii="Arial" w:hAnsi="Arial" w:cs="Arial"/>
                <w:sz w:val="20"/>
                <w:szCs w:val="20"/>
              </w:rPr>
            </w:pPr>
            <w:hyperlink w:anchor="PE5_5_Toolsandresources" w:history="1">
              <w:r w:rsidR="00634D93" w:rsidRPr="00C22798">
                <w:rPr>
                  <w:rStyle w:val="Hyperlink"/>
                  <w:rFonts w:ascii="Arial" w:hAnsi="Arial" w:cs="Arial"/>
                  <w:sz w:val="20"/>
                  <w:szCs w:val="20"/>
                </w:rPr>
                <w:t>See tools and resources for Performance Objective 5.5</w:t>
              </w:r>
            </w:hyperlink>
          </w:p>
        </w:tc>
      </w:tr>
    </w:tbl>
    <w:p w14:paraId="7DFDC4F5" w14:textId="77777777" w:rsidR="003D2FEF" w:rsidRPr="00003449" w:rsidRDefault="003D2FEF" w:rsidP="00801E1D">
      <w:pPr>
        <w:rPr>
          <w:rFonts w:ascii="Arial" w:hAnsi="Arial" w:cs="Arial"/>
          <w:sz w:val="20"/>
          <w:szCs w:val="20"/>
        </w:rPr>
      </w:pPr>
    </w:p>
    <w:p w14:paraId="29918296" w14:textId="5DE05F11" w:rsidR="00844260" w:rsidRDefault="00844260" w:rsidP="00801E1D">
      <w:pPr>
        <w:spacing w:after="160" w:line="259" w:lineRule="auto"/>
        <w:rPr>
          <w:rFonts w:ascii="Arial" w:hAnsi="Arial" w:cs="Arial"/>
          <w:b/>
          <w:bCs/>
          <w:i/>
          <w:iCs/>
          <w:sz w:val="20"/>
          <w:szCs w:val="20"/>
        </w:rPr>
      </w:pPr>
      <w:r>
        <w:rPr>
          <w:rFonts w:ascii="Arial" w:hAnsi="Arial" w:cs="Arial"/>
          <w:b/>
          <w:bCs/>
          <w:i/>
          <w:iCs/>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2"/>
        <w:gridCol w:w="4558"/>
        <w:gridCol w:w="4559"/>
        <w:gridCol w:w="1983"/>
        <w:gridCol w:w="1701"/>
        <w:gridCol w:w="1942"/>
      </w:tblGrid>
      <w:tr w:rsidR="00380F47" w:rsidRPr="00003449" w14:paraId="505900AC" w14:textId="77777777" w:rsidTr="0016531F">
        <w:tc>
          <w:tcPr>
            <w:tcW w:w="382" w:type="dxa"/>
            <w:tcBorders>
              <w:right w:val="nil"/>
            </w:tcBorders>
            <w:shd w:val="clear" w:color="auto" w:fill="ED5458" w:themeFill="accent3" w:themeFillTint="99"/>
          </w:tcPr>
          <w:p w14:paraId="4E4B8770" w14:textId="77777777" w:rsidR="00380F47" w:rsidRPr="00003449" w:rsidRDefault="00380F47" w:rsidP="007D25E8">
            <w:pPr>
              <w:pStyle w:val="Heading3"/>
              <w:outlineLvl w:val="2"/>
            </w:pPr>
            <w:r w:rsidRPr="00003449">
              <w:lastRenderedPageBreak/>
              <w:t>a.</w:t>
            </w:r>
          </w:p>
        </w:tc>
        <w:tc>
          <w:tcPr>
            <w:tcW w:w="14743" w:type="dxa"/>
            <w:gridSpan w:val="5"/>
            <w:tcBorders>
              <w:left w:val="nil"/>
            </w:tcBorders>
            <w:shd w:val="clear" w:color="auto" w:fill="ED5458" w:themeFill="accent3" w:themeFillTint="99"/>
          </w:tcPr>
          <w:p w14:paraId="4297B073" w14:textId="4370697F" w:rsidR="00380F47" w:rsidRPr="00003449" w:rsidRDefault="00916FA5" w:rsidP="007D25E8">
            <w:pPr>
              <w:pStyle w:val="Heading3"/>
              <w:outlineLvl w:val="2"/>
            </w:pPr>
            <w:r w:rsidRPr="00003449">
              <w:t>The organisation/service has a documented structure which clearly articulates lines of authority and responsibility</w:t>
            </w:r>
          </w:p>
        </w:tc>
      </w:tr>
      <w:tr w:rsidR="00380F47" w:rsidRPr="00003449" w14:paraId="7D9A4F24" w14:textId="77777777" w:rsidTr="007D25E8">
        <w:tc>
          <w:tcPr>
            <w:tcW w:w="15125" w:type="dxa"/>
            <w:gridSpan w:val="6"/>
            <w:shd w:val="clear" w:color="auto" w:fill="F9C6C7" w:themeFill="accent3" w:themeFillTint="33"/>
          </w:tcPr>
          <w:p w14:paraId="017B989C" w14:textId="14E93AE2" w:rsidR="00380F47"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380F47" w:rsidRPr="00003449" w14:paraId="28D70FAB" w14:textId="77777777" w:rsidTr="00C43CFF">
        <w:trPr>
          <w:trHeight w:val="183"/>
        </w:trPr>
        <w:tc>
          <w:tcPr>
            <w:tcW w:w="15125" w:type="dxa"/>
            <w:gridSpan w:val="6"/>
          </w:tcPr>
          <w:p w14:paraId="472D1DA5" w14:textId="446E983B" w:rsidR="00380F47" w:rsidRPr="00844260" w:rsidRDefault="006C3E59" w:rsidP="00801E1D">
            <w:pPr>
              <w:spacing w:before="60" w:after="120" w:line="240" w:lineRule="auto"/>
              <w:ind w:left="-43"/>
              <w:jc w:val="both"/>
              <w:rPr>
                <w:rFonts w:ascii="Arial" w:hAnsi="Arial" w:cs="Arial"/>
                <w:i/>
                <w:sz w:val="20"/>
                <w:szCs w:val="20"/>
              </w:rPr>
            </w:pPr>
            <w:r w:rsidRPr="00003449">
              <w:rPr>
                <w:rFonts w:ascii="Arial" w:hAnsi="Arial" w:cs="Arial"/>
                <w:i/>
                <w:sz w:val="20"/>
                <w:szCs w:val="20"/>
              </w:rPr>
              <w:t>This criterion is demonstrated through documentation only</w:t>
            </w:r>
            <w:r w:rsidR="00844260">
              <w:rPr>
                <w:rFonts w:ascii="Arial" w:hAnsi="Arial" w:cs="Arial"/>
                <w:i/>
                <w:sz w:val="20"/>
                <w:szCs w:val="20"/>
              </w:rPr>
              <w:t xml:space="preserve"> </w:t>
            </w:r>
          </w:p>
        </w:tc>
      </w:tr>
      <w:tr w:rsidR="007D25E8" w:rsidRPr="00003449" w14:paraId="7DD9AF17" w14:textId="77777777" w:rsidTr="007D25E8">
        <w:trPr>
          <w:trHeight w:val="215"/>
        </w:trPr>
        <w:tc>
          <w:tcPr>
            <w:tcW w:w="11482" w:type="dxa"/>
            <w:gridSpan w:val="4"/>
            <w:shd w:val="clear" w:color="auto" w:fill="F9C6C7" w:themeFill="accent3" w:themeFillTint="33"/>
          </w:tcPr>
          <w:p w14:paraId="236F3578" w14:textId="6393EB91" w:rsidR="007D25E8" w:rsidRPr="00003449" w:rsidRDefault="007D25E8" w:rsidP="007D25E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7C630592" w14:textId="52A0F13C"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2C8390FD" w14:textId="77777777" w:rsidTr="00DB32FF">
        <w:tc>
          <w:tcPr>
            <w:tcW w:w="15125" w:type="dxa"/>
            <w:gridSpan w:val="6"/>
            <w:shd w:val="clear" w:color="auto" w:fill="auto"/>
          </w:tcPr>
          <w:p w14:paraId="7C3FAF29" w14:textId="77777777" w:rsidR="00DB32FF" w:rsidRDefault="00DB32FF" w:rsidP="00721456">
            <w:pPr>
              <w:spacing w:before="60" w:after="60" w:line="240" w:lineRule="auto"/>
              <w:ind w:left="-43"/>
              <w:jc w:val="both"/>
              <w:rPr>
                <w:rFonts w:ascii="Arial" w:hAnsi="Arial" w:cs="Arial"/>
                <w:sz w:val="20"/>
                <w:szCs w:val="20"/>
              </w:rPr>
            </w:pPr>
          </w:p>
          <w:p w14:paraId="4BC3AAFD" w14:textId="3DC2FBB9"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4C15ADE7" w14:textId="77777777" w:rsidTr="007D25E8">
        <w:tc>
          <w:tcPr>
            <w:tcW w:w="4940" w:type="dxa"/>
            <w:gridSpan w:val="2"/>
            <w:shd w:val="clear" w:color="auto" w:fill="F2F2F2" w:themeFill="background1" w:themeFillShade="F2"/>
          </w:tcPr>
          <w:p w14:paraId="231F0BB4" w14:textId="3276654F"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7910C617" w14:textId="7E138713"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138C480F" w14:textId="69A45885"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6599B418"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07B529EA" w14:textId="549EEDA2"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31134F5D" w14:textId="77777777" w:rsidTr="00C43CFF">
        <w:tc>
          <w:tcPr>
            <w:tcW w:w="4940" w:type="dxa"/>
            <w:gridSpan w:val="2"/>
          </w:tcPr>
          <w:p w14:paraId="5AB592C8" w14:textId="77777777" w:rsidR="007D25E8" w:rsidRPr="00003449" w:rsidRDefault="007D25E8" w:rsidP="007D25E8">
            <w:pPr>
              <w:spacing w:after="60" w:line="240" w:lineRule="auto"/>
              <w:ind w:left="-41" w:right="162"/>
              <w:jc w:val="both"/>
              <w:rPr>
                <w:rFonts w:ascii="Arial" w:hAnsi="Arial" w:cs="Arial"/>
                <w:sz w:val="20"/>
                <w:szCs w:val="20"/>
              </w:rPr>
            </w:pPr>
          </w:p>
        </w:tc>
        <w:tc>
          <w:tcPr>
            <w:tcW w:w="4559" w:type="dxa"/>
          </w:tcPr>
          <w:p w14:paraId="6152423C" w14:textId="77777777" w:rsidR="007D25E8" w:rsidRPr="00003449" w:rsidRDefault="007D25E8" w:rsidP="007D25E8">
            <w:pPr>
              <w:spacing w:after="60"/>
              <w:ind w:left="-41"/>
              <w:jc w:val="both"/>
              <w:rPr>
                <w:rFonts w:ascii="Arial" w:hAnsi="Arial" w:cs="Arial"/>
                <w:sz w:val="20"/>
                <w:szCs w:val="20"/>
              </w:rPr>
            </w:pPr>
          </w:p>
          <w:p w14:paraId="09C633B5" w14:textId="77777777" w:rsidR="007D25E8" w:rsidRPr="00003449" w:rsidRDefault="007D25E8" w:rsidP="007D25E8">
            <w:pPr>
              <w:spacing w:after="60" w:line="240" w:lineRule="auto"/>
              <w:ind w:left="-41"/>
              <w:jc w:val="both"/>
              <w:rPr>
                <w:rFonts w:ascii="Arial" w:hAnsi="Arial" w:cs="Arial"/>
                <w:sz w:val="20"/>
                <w:szCs w:val="20"/>
              </w:rPr>
            </w:pPr>
          </w:p>
        </w:tc>
        <w:tc>
          <w:tcPr>
            <w:tcW w:w="3684" w:type="dxa"/>
            <w:gridSpan w:val="2"/>
          </w:tcPr>
          <w:p w14:paraId="2BC3D3E3" w14:textId="77777777" w:rsidR="007D25E8" w:rsidRPr="00003449" w:rsidRDefault="007D25E8" w:rsidP="007D25E8">
            <w:pPr>
              <w:spacing w:after="60"/>
              <w:ind w:left="-41"/>
              <w:jc w:val="both"/>
              <w:rPr>
                <w:rFonts w:ascii="Arial" w:hAnsi="Arial" w:cs="Arial"/>
                <w:sz w:val="20"/>
                <w:szCs w:val="20"/>
              </w:rPr>
            </w:pPr>
          </w:p>
          <w:p w14:paraId="13BA5849" w14:textId="77777777" w:rsidR="007D25E8" w:rsidRPr="00003449" w:rsidRDefault="007D25E8" w:rsidP="007D25E8">
            <w:pPr>
              <w:spacing w:after="60" w:line="240" w:lineRule="auto"/>
              <w:ind w:left="-41"/>
              <w:jc w:val="both"/>
              <w:rPr>
                <w:rFonts w:ascii="Arial" w:hAnsi="Arial" w:cs="Arial"/>
                <w:sz w:val="20"/>
                <w:szCs w:val="20"/>
              </w:rPr>
            </w:pPr>
          </w:p>
        </w:tc>
        <w:tc>
          <w:tcPr>
            <w:tcW w:w="1942" w:type="dxa"/>
          </w:tcPr>
          <w:p w14:paraId="6ED9B576"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2837978A" w14:textId="77777777" w:rsidTr="007D25E8">
        <w:tc>
          <w:tcPr>
            <w:tcW w:w="15125" w:type="dxa"/>
            <w:gridSpan w:val="6"/>
            <w:shd w:val="clear" w:color="auto" w:fill="F9C6C7" w:themeFill="accent3" w:themeFillTint="33"/>
          </w:tcPr>
          <w:p w14:paraId="4CD87CC6" w14:textId="4836E593"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62DF1AAF" w14:textId="77777777" w:rsidTr="007D25E8">
        <w:trPr>
          <w:trHeight w:val="259"/>
        </w:trPr>
        <w:tc>
          <w:tcPr>
            <w:tcW w:w="11482" w:type="dxa"/>
            <w:gridSpan w:val="4"/>
            <w:shd w:val="clear" w:color="auto" w:fill="F2F2F2" w:themeFill="background1" w:themeFillShade="F2"/>
          </w:tcPr>
          <w:p w14:paraId="77BD5A47" w14:textId="394446D8"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363D4B22" w14:textId="466755AB"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68781C35" w14:textId="29ED6213"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09364D92" w14:textId="77777777" w:rsidTr="00C43CFF">
        <w:tc>
          <w:tcPr>
            <w:tcW w:w="11482" w:type="dxa"/>
            <w:gridSpan w:val="4"/>
            <w:shd w:val="clear" w:color="auto" w:fill="auto"/>
          </w:tcPr>
          <w:p w14:paraId="240F87F6"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02DFC0C9" w14:textId="77777777" w:rsidR="007D25E8" w:rsidRPr="00003449" w:rsidRDefault="007D25E8" w:rsidP="007D25E8">
            <w:pPr>
              <w:spacing w:after="60" w:line="240" w:lineRule="auto"/>
              <w:ind w:left="1"/>
              <w:rPr>
                <w:rFonts w:ascii="Arial" w:hAnsi="Arial" w:cs="Arial"/>
                <w:sz w:val="20"/>
                <w:szCs w:val="20"/>
              </w:rPr>
            </w:pPr>
          </w:p>
        </w:tc>
        <w:tc>
          <w:tcPr>
            <w:tcW w:w="1942" w:type="dxa"/>
            <w:shd w:val="clear" w:color="auto" w:fill="auto"/>
          </w:tcPr>
          <w:p w14:paraId="5CF39F62"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2D01B149" w14:textId="77777777" w:rsidTr="007D25E8">
        <w:trPr>
          <w:trHeight w:val="74"/>
        </w:trPr>
        <w:tc>
          <w:tcPr>
            <w:tcW w:w="11482" w:type="dxa"/>
            <w:gridSpan w:val="4"/>
            <w:shd w:val="clear" w:color="auto" w:fill="F9C6C7" w:themeFill="accent3" w:themeFillTint="33"/>
          </w:tcPr>
          <w:p w14:paraId="034A91CA" w14:textId="0E24B0C9"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5EC7AB40" w14:textId="57B4BB7F"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6977E7BE" w14:textId="77777777" w:rsidR="00380F47" w:rsidRPr="00003449" w:rsidRDefault="00380F47"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380F47" w:rsidRPr="00003449" w14:paraId="2A4D0846" w14:textId="77777777" w:rsidTr="00DB32FF">
        <w:tc>
          <w:tcPr>
            <w:tcW w:w="402" w:type="dxa"/>
            <w:tcBorders>
              <w:right w:val="nil"/>
            </w:tcBorders>
            <w:shd w:val="clear" w:color="auto" w:fill="ED5458" w:themeFill="accent3" w:themeFillTint="99"/>
          </w:tcPr>
          <w:p w14:paraId="380262F4" w14:textId="328923D1" w:rsidR="00380F47" w:rsidRPr="00003449" w:rsidRDefault="007D3D79" w:rsidP="007D25E8">
            <w:pPr>
              <w:pStyle w:val="Heading3"/>
              <w:outlineLvl w:val="2"/>
            </w:pPr>
            <w:r>
              <w:lastRenderedPageBreak/>
              <w:t>b)</w:t>
            </w:r>
          </w:p>
        </w:tc>
        <w:tc>
          <w:tcPr>
            <w:tcW w:w="14723" w:type="dxa"/>
            <w:gridSpan w:val="5"/>
            <w:tcBorders>
              <w:left w:val="nil"/>
            </w:tcBorders>
            <w:shd w:val="clear" w:color="auto" w:fill="ED5458" w:themeFill="accent3" w:themeFillTint="99"/>
          </w:tcPr>
          <w:p w14:paraId="4E9AF8F1" w14:textId="206823E9" w:rsidR="00380F47" w:rsidRPr="00003449" w:rsidRDefault="00916FA5" w:rsidP="007D25E8">
            <w:pPr>
              <w:pStyle w:val="Heading3"/>
              <w:outlineLvl w:val="2"/>
            </w:pPr>
            <w:r w:rsidRPr="00003449">
              <w:t>The organisation/service has a clear system and protocols for internal communications</w:t>
            </w:r>
          </w:p>
        </w:tc>
      </w:tr>
      <w:tr w:rsidR="00380F47" w:rsidRPr="00003449" w14:paraId="742D2AC6" w14:textId="77777777" w:rsidTr="007D25E8">
        <w:tc>
          <w:tcPr>
            <w:tcW w:w="15125" w:type="dxa"/>
            <w:gridSpan w:val="6"/>
            <w:shd w:val="clear" w:color="auto" w:fill="F9C6C7" w:themeFill="accent3" w:themeFillTint="33"/>
          </w:tcPr>
          <w:p w14:paraId="68432D49" w14:textId="480259BA" w:rsidR="00380F47"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380F47" w:rsidRPr="00003449" w14:paraId="1A08B058" w14:textId="77777777" w:rsidTr="00C43CFF">
        <w:trPr>
          <w:trHeight w:val="1317"/>
        </w:trPr>
        <w:tc>
          <w:tcPr>
            <w:tcW w:w="15125" w:type="dxa"/>
            <w:gridSpan w:val="6"/>
          </w:tcPr>
          <w:p w14:paraId="0D71B72C" w14:textId="65D383A6" w:rsidR="00724415"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8B3A7C" w:rsidRPr="00003449" w14:paraId="2B0074FD" w14:textId="77777777" w:rsidTr="008B3A7C">
              <w:tc>
                <w:tcPr>
                  <w:tcW w:w="1842" w:type="dxa"/>
                </w:tcPr>
                <w:p w14:paraId="13C82015"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7F838E75" w14:textId="77777777" w:rsidR="008B3A7C" w:rsidRPr="00003449" w:rsidRDefault="008B3A7C" w:rsidP="008B3A7C">
                  <w:pPr>
                    <w:spacing w:before="60" w:after="60" w:line="240" w:lineRule="auto"/>
                    <w:rPr>
                      <w:rFonts w:ascii="Arial" w:hAnsi="Arial" w:cs="Arial"/>
                      <w:sz w:val="20"/>
                      <w:szCs w:val="20"/>
                    </w:rPr>
                  </w:pPr>
                  <w:r>
                    <w:rPr>
                      <w:rFonts w:ascii="Arial" w:hAnsi="Arial" w:cs="Arial"/>
                      <w:sz w:val="20"/>
                      <w:szCs w:val="20"/>
                    </w:rPr>
                    <w:t>L</w:t>
                  </w:r>
                  <w:r w:rsidRPr="00003449">
                    <w:rPr>
                      <w:rFonts w:ascii="Arial" w:hAnsi="Arial" w:cs="Arial"/>
                      <w:sz w:val="20"/>
                      <w:szCs w:val="20"/>
                    </w:rPr>
                    <w:t xml:space="preserve">eaders can talk about internal communication systems and protocols and provide examples of how these </w:t>
                  </w:r>
                  <w:r>
                    <w:rPr>
                      <w:rFonts w:ascii="Arial" w:hAnsi="Arial" w:cs="Arial"/>
                      <w:sz w:val="20"/>
                      <w:szCs w:val="20"/>
                    </w:rPr>
                    <w:t>are reviewed.</w:t>
                  </w:r>
                </w:p>
                <w:p w14:paraId="74FD0D9F" w14:textId="77777777" w:rsidR="008B3A7C" w:rsidRPr="00003449" w:rsidRDefault="008B3A7C" w:rsidP="008B3A7C">
                  <w:pPr>
                    <w:spacing w:before="60" w:after="60" w:line="240" w:lineRule="auto"/>
                    <w:rPr>
                      <w:rFonts w:ascii="Arial" w:hAnsi="Arial" w:cs="Arial"/>
                      <w:sz w:val="20"/>
                      <w:szCs w:val="20"/>
                    </w:rPr>
                  </w:pPr>
                  <w:r>
                    <w:rPr>
                      <w:rFonts w:ascii="Arial" w:hAnsi="Arial" w:cs="Arial"/>
                      <w:sz w:val="20"/>
                      <w:szCs w:val="20"/>
                    </w:rPr>
                    <w:t>W</w:t>
                  </w:r>
                  <w:r w:rsidRPr="00003449">
                    <w:rPr>
                      <w:rFonts w:ascii="Arial" w:hAnsi="Arial" w:cs="Arial"/>
                      <w:sz w:val="20"/>
                      <w:szCs w:val="20"/>
                    </w:rPr>
                    <w:t>orkers can talk about processes used for internal communications</w:t>
                  </w:r>
                  <w:r>
                    <w:rPr>
                      <w:rFonts w:ascii="Arial" w:hAnsi="Arial" w:cs="Arial"/>
                      <w:sz w:val="20"/>
                      <w:szCs w:val="20"/>
                    </w:rPr>
                    <w:t>.</w:t>
                  </w:r>
                </w:p>
              </w:tc>
            </w:tr>
            <w:tr w:rsidR="008B3A7C" w:rsidRPr="00003449" w14:paraId="2DC81D6E" w14:textId="77777777" w:rsidTr="008B3A7C">
              <w:trPr>
                <w:trHeight w:val="350"/>
              </w:trPr>
              <w:tc>
                <w:tcPr>
                  <w:tcW w:w="1842" w:type="dxa"/>
                </w:tcPr>
                <w:p w14:paraId="4B94DADC"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289D18AB" w14:textId="77777777" w:rsidR="008B3A7C" w:rsidRPr="00003449" w:rsidRDefault="008B3A7C" w:rsidP="008B3A7C">
                  <w:pPr>
                    <w:spacing w:before="60" w:after="60" w:line="240" w:lineRule="auto"/>
                    <w:jc w:val="both"/>
                    <w:rPr>
                      <w:rFonts w:ascii="Arial" w:hAnsi="Arial" w:cs="Arial"/>
                      <w:sz w:val="20"/>
                      <w:szCs w:val="20"/>
                    </w:rPr>
                  </w:pPr>
                  <w:r>
                    <w:rPr>
                      <w:rFonts w:ascii="Arial" w:hAnsi="Arial" w:cs="Arial"/>
                      <w:sz w:val="20"/>
                      <w:szCs w:val="20"/>
                    </w:rPr>
                    <w:t>I</w:t>
                  </w:r>
                  <w:r w:rsidRPr="00003449">
                    <w:rPr>
                      <w:rFonts w:ascii="Arial" w:hAnsi="Arial" w:cs="Arial"/>
                      <w:sz w:val="20"/>
                      <w:szCs w:val="20"/>
                    </w:rPr>
                    <w:t xml:space="preserve">nternal meetings schedule, meeting templates with standing agenda items and </w:t>
                  </w:r>
                  <w:r>
                    <w:rPr>
                      <w:rFonts w:ascii="Arial" w:hAnsi="Arial" w:cs="Arial"/>
                      <w:sz w:val="20"/>
                      <w:szCs w:val="20"/>
                    </w:rPr>
                    <w:t xml:space="preserve">expected </w:t>
                  </w:r>
                  <w:r w:rsidRPr="00003449">
                    <w:rPr>
                      <w:rFonts w:ascii="Arial" w:hAnsi="Arial" w:cs="Arial"/>
                      <w:sz w:val="20"/>
                      <w:szCs w:val="20"/>
                    </w:rPr>
                    <w:t>participants; examples of routine distribution of communication materials; handover processes and notes.</w:t>
                  </w:r>
                </w:p>
              </w:tc>
            </w:tr>
          </w:tbl>
          <w:p w14:paraId="333F2F5C" w14:textId="5DD23E1E" w:rsidR="00380F47" w:rsidRPr="00003449" w:rsidRDefault="00F40D11" w:rsidP="008B3A7C">
            <w:pPr>
              <w:spacing w:before="12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82" w:history="1">
              <w:r w:rsidR="00207818" w:rsidRPr="00686388">
                <w:rPr>
                  <w:rStyle w:val="Hyperlink"/>
                  <w:rFonts w:ascii="Arial" w:hAnsi="Arial" w:cs="Arial"/>
                  <w:i/>
                  <w:color w:val="0070C0"/>
                  <w:sz w:val="20"/>
                  <w:szCs w:val="20"/>
                </w:rPr>
                <w:t>culturalstandard@wanada.org.au</w:t>
              </w:r>
            </w:hyperlink>
          </w:p>
        </w:tc>
      </w:tr>
      <w:tr w:rsidR="007D25E8" w:rsidRPr="00003449" w14:paraId="3A3BCA4F" w14:textId="77777777" w:rsidTr="007D25E8">
        <w:trPr>
          <w:trHeight w:val="215"/>
        </w:trPr>
        <w:tc>
          <w:tcPr>
            <w:tcW w:w="11482" w:type="dxa"/>
            <w:gridSpan w:val="4"/>
            <w:shd w:val="clear" w:color="auto" w:fill="F9C6C7" w:themeFill="accent3" w:themeFillTint="33"/>
          </w:tcPr>
          <w:p w14:paraId="34FB11BD" w14:textId="7944BA41" w:rsidR="007D25E8" w:rsidRPr="00003449" w:rsidRDefault="007D25E8" w:rsidP="007D25E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1EE45FCC" w14:textId="0CDEB570"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0A639559" w14:textId="77777777" w:rsidTr="00DB32FF">
        <w:tc>
          <w:tcPr>
            <w:tcW w:w="15125" w:type="dxa"/>
            <w:gridSpan w:val="6"/>
            <w:shd w:val="clear" w:color="auto" w:fill="auto"/>
          </w:tcPr>
          <w:p w14:paraId="3F175A5A" w14:textId="77777777" w:rsidR="00DB32FF" w:rsidRDefault="00DB32FF" w:rsidP="00721456">
            <w:pPr>
              <w:spacing w:before="60" w:after="60" w:line="240" w:lineRule="auto"/>
              <w:ind w:left="-43"/>
              <w:jc w:val="both"/>
              <w:rPr>
                <w:rFonts w:ascii="Arial" w:hAnsi="Arial" w:cs="Arial"/>
                <w:sz w:val="20"/>
                <w:szCs w:val="20"/>
              </w:rPr>
            </w:pPr>
          </w:p>
          <w:p w14:paraId="2221EBE6" w14:textId="22A21549"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1B26D2B9" w14:textId="77777777" w:rsidTr="00DB32FF">
        <w:tc>
          <w:tcPr>
            <w:tcW w:w="4947" w:type="dxa"/>
            <w:gridSpan w:val="2"/>
            <w:shd w:val="clear" w:color="auto" w:fill="F2F2F2" w:themeFill="background1" w:themeFillShade="F2"/>
          </w:tcPr>
          <w:p w14:paraId="22CD1131" w14:textId="66CDE481"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30194C22" w14:textId="164BAFA7"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558A8B31" w14:textId="07974CDD"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175AFC7A"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3F0AC4A5" w14:textId="1894A2EC"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46B5E796" w14:textId="77777777" w:rsidTr="00DB32FF">
        <w:tc>
          <w:tcPr>
            <w:tcW w:w="4947" w:type="dxa"/>
            <w:gridSpan w:val="2"/>
          </w:tcPr>
          <w:p w14:paraId="232674F2" w14:textId="77777777" w:rsidR="007D25E8" w:rsidRPr="00003449" w:rsidRDefault="007D25E8" w:rsidP="007D25E8">
            <w:pPr>
              <w:spacing w:after="60" w:line="240" w:lineRule="auto"/>
              <w:ind w:left="-41" w:right="162"/>
              <w:jc w:val="both"/>
              <w:rPr>
                <w:rFonts w:ascii="Arial" w:hAnsi="Arial" w:cs="Arial"/>
                <w:sz w:val="20"/>
                <w:szCs w:val="20"/>
              </w:rPr>
            </w:pPr>
          </w:p>
        </w:tc>
        <w:tc>
          <w:tcPr>
            <w:tcW w:w="4559" w:type="dxa"/>
          </w:tcPr>
          <w:p w14:paraId="226DF582" w14:textId="77777777" w:rsidR="007D25E8" w:rsidRPr="00003449" w:rsidRDefault="007D25E8" w:rsidP="007D25E8">
            <w:pPr>
              <w:spacing w:after="60"/>
              <w:ind w:left="-41"/>
              <w:jc w:val="both"/>
              <w:rPr>
                <w:rFonts w:ascii="Arial" w:hAnsi="Arial" w:cs="Arial"/>
                <w:sz w:val="20"/>
                <w:szCs w:val="20"/>
              </w:rPr>
            </w:pPr>
          </w:p>
          <w:p w14:paraId="4A19B4DA" w14:textId="77777777" w:rsidR="007D25E8" w:rsidRPr="00003449" w:rsidRDefault="007D25E8" w:rsidP="007D25E8">
            <w:pPr>
              <w:spacing w:after="60" w:line="240" w:lineRule="auto"/>
              <w:ind w:left="-41"/>
              <w:jc w:val="both"/>
              <w:rPr>
                <w:rFonts w:ascii="Arial" w:hAnsi="Arial" w:cs="Arial"/>
                <w:sz w:val="20"/>
                <w:szCs w:val="20"/>
              </w:rPr>
            </w:pPr>
          </w:p>
        </w:tc>
        <w:tc>
          <w:tcPr>
            <w:tcW w:w="3677" w:type="dxa"/>
            <w:gridSpan w:val="2"/>
          </w:tcPr>
          <w:p w14:paraId="6F703B9D" w14:textId="77777777" w:rsidR="007D25E8" w:rsidRPr="00003449" w:rsidRDefault="007D25E8" w:rsidP="007D25E8">
            <w:pPr>
              <w:spacing w:after="60"/>
              <w:ind w:left="-41"/>
              <w:jc w:val="both"/>
              <w:rPr>
                <w:rFonts w:ascii="Arial" w:hAnsi="Arial" w:cs="Arial"/>
                <w:sz w:val="20"/>
                <w:szCs w:val="20"/>
              </w:rPr>
            </w:pPr>
          </w:p>
          <w:p w14:paraId="573BF180" w14:textId="77777777" w:rsidR="007D25E8" w:rsidRPr="00003449" w:rsidRDefault="007D25E8" w:rsidP="007D25E8">
            <w:pPr>
              <w:spacing w:after="60" w:line="240" w:lineRule="auto"/>
              <w:ind w:left="-41"/>
              <w:jc w:val="both"/>
              <w:rPr>
                <w:rFonts w:ascii="Arial" w:hAnsi="Arial" w:cs="Arial"/>
                <w:sz w:val="20"/>
                <w:szCs w:val="20"/>
              </w:rPr>
            </w:pPr>
          </w:p>
        </w:tc>
        <w:tc>
          <w:tcPr>
            <w:tcW w:w="1942" w:type="dxa"/>
          </w:tcPr>
          <w:p w14:paraId="31ACA154"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5D9F3EBE" w14:textId="77777777" w:rsidTr="007D25E8">
        <w:tc>
          <w:tcPr>
            <w:tcW w:w="15125" w:type="dxa"/>
            <w:gridSpan w:val="6"/>
            <w:shd w:val="clear" w:color="auto" w:fill="F9C6C7" w:themeFill="accent3" w:themeFillTint="33"/>
          </w:tcPr>
          <w:p w14:paraId="4B8237B0" w14:textId="4129A9E4"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337A5A51" w14:textId="77777777" w:rsidTr="007D25E8">
        <w:trPr>
          <w:trHeight w:val="259"/>
        </w:trPr>
        <w:tc>
          <w:tcPr>
            <w:tcW w:w="11482" w:type="dxa"/>
            <w:gridSpan w:val="4"/>
            <w:shd w:val="clear" w:color="auto" w:fill="F2F2F2" w:themeFill="background1" w:themeFillShade="F2"/>
          </w:tcPr>
          <w:p w14:paraId="4136D6C4" w14:textId="7AC8DA35"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6FD9EB93" w14:textId="659500B2"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162F6675" w14:textId="1BC6D8BC"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44C8F7ED" w14:textId="77777777" w:rsidTr="00C43CFF">
        <w:tc>
          <w:tcPr>
            <w:tcW w:w="11482" w:type="dxa"/>
            <w:gridSpan w:val="4"/>
            <w:shd w:val="clear" w:color="auto" w:fill="auto"/>
          </w:tcPr>
          <w:p w14:paraId="77E797A9"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0AB21E1E" w14:textId="77777777" w:rsidR="007D25E8" w:rsidRPr="00003449" w:rsidRDefault="007D25E8" w:rsidP="007D25E8">
            <w:pPr>
              <w:spacing w:after="60" w:line="240" w:lineRule="auto"/>
              <w:ind w:left="1"/>
              <w:rPr>
                <w:rFonts w:ascii="Arial" w:hAnsi="Arial" w:cs="Arial"/>
                <w:sz w:val="20"/>
                <w:szCs w:val="20"/>
              </w:rPr>
            </w:pPr>
          </w:p>
        </w:tc>
        <w:tc>
          <w:tcPr>
            <w:tcW w:w="1942" w:type="dxa"/>
            <w:shd w:val="clear" w:color="auto" w:fill="auto"/>
          </w:tcPr>
          <w:p w14:paraId="6E3A11C7"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4ED3A088" w14:textId="77777777" w:rsidTr="007D25E8">
        <w:trPr>
          <w:trHeight w:val="74"/>
        </w:trPr>
        <w:tc>
          <w:tcPr>
            <w:tcW w:w="11482" w:type="dxa"/>
            <w:gridSpan w:val="4"/>
            <w:shd w:val="clear" w:color="auto" w:fill="F9C6C7" w:themeFill="accent3" w:themeFillTint="33"/>
          </w:tcPr>
          <w:p w14:paraId="6CDC2A05" w14:textId="4E16FFB7"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5544E35F" w14:textId="7DD76750"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74662595" w14:textId="77777777" w:rsidR="00380F47" w:rsidRPr="00003449" w:rsidRDefault="00380F47"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380F47" w:rsidRPr="00003449" w14:paraId="29B108A1" w14:textId="77777777" w:rsidTr="00DB32FF">
        <w:tc>
          <w:tcPr>
            <w:tcW w:w="389" w:type="dxa"/>
            <w:tcBorders>
              <w:right w:val="nil"/>
            </w:tcBorders>
            <w:shd w:val="clear" w:color="auto" w:fill="ED5458" w:themeFill="accent3" w:themeFillTint="99"/>
          </w:tcPr>
          <w:p w14:paraId="0DBCAA83" w14:textId="6E404ECB" w:rsidR="00380F47" w:rsidRPr="00003449" w:rsidRDefault="007D3D79" w:rsidP="007D25E8">
            <w:pPr>
              <w:pStyle w:val="Heading3"/>
              <w:outlineLvl w:val="2"/>
            </w:pPr>
            <w:r>
              <w:lastRenderedPageBreak/>
              <w:t>c)</w:t>
            </w:r>
          </w:p>
        </w:tc>
        <w:tc>
          <w:tcPr>
            <w:tcW w:w="14736" w:type="dxa"/>
            <w:gridSpan w:val="5"/>
            <w:tcBorders>
              <w:left w:val="nil"/>
            </w:tcBorders>
            <w:shd w:val="clear" w:color="auto" w:fill="ED5458" w:themeFill="accent3" w:themeFillTint="99"/>
          </w:tcPr>
          <w:p w14:paraId="19E60DED" w14:textId="62F109F6" w:rsidR="00380F47" w:rsidRPr="00003449" w:rsidRDefault="00916FA5" w:rsidP="007D25E8">
            <w:pPr>
              <w:pStyle w:val="Heading3"/>
              <w:outlineLvl w:val="2"/>
            </w:pPr>
            <w:r w:rsidRPr="00003449">
              <w:t>The organisation/service creates and retains records necessary for measuring, monitoring, planning</w:t>
            </w:r>
            <w:r w:rsidR="00442FC8">
              <w:t>,</w:t>
            </w:r>
            <w:r w:rsidRPr="00003449">
              <w:t xml:space="preserve"> and continuous quality improvement</w:t>
            </w:r>
          </w:p>
        </w:tc>
      </w:tr>
      <w:tr w:rsidR="00380F47" w:rsidRPr="00003449" w14:paraId="5655BE32" w14:textId="77777777" w:rsidTr="007D25E8">
        <w:tc>
          <w:tcPr>
            <w:tcW w:w="15125" w:type="dxa"/>
            <w:gridSpan w:val="6"/>
            <w:shd w:val="clear" w:color="auto" w:fill="F9C6C7" w:themeFill="accent3" w:themeFillTint="33"/>
          </w:tcPr>
          <w:p w14:paraId="07A4BF90" w14:textId="31B99A82" w:rsidR="00380F47"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380F47" w:rsidRPr="00003449" w14:paraId="05FA8611" w14:textId="77777777" w:rsidTr="00C43CFF">
        <w:trPr>
          <w:trHeight w:val="2051"/>
        </w:trPr>
        <w:tc>
          <w:tcPr>
            <w:tcW w:w="15125" w:type="dxa"/>
            <w:gridSpan w:val="6"/>
          </w:tcPr>
          <w:p w14:paraId="665A823D" w14:textId="6987C5F9" w:rsidR="00724415"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8B3A7C" w:rsidRPr="00003449" w14:paraId="4D6E1DB6" w14:textId="77777777" w:rsidTr="008B3A7C">
              <w:tc>
                <w:tcPr>
                  <w:tcW w:w="1842" w:type="dxa"/>
                </w:tcPr>
                <w:p w14:paraId="2A30EAFB"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31B36338" w14:textId="77777777" w:rsidR="008B3A7C" w:rsidRDefault="008B3A7C" w:rsidP="008B3A7C">
                  <w:pPr>
                    <w:spacing w:before="60" w:after="60" w:line="240" w:lineRule="auto"/>
                    <w:rPr>
                      <w:rFonts w:ascii="Arial" w:hAnsi="Arial" w:cs="Arial"/>
                      <w:sz w:val="20"/>
                      <w:szCs w:val="20"/>
                    </w:rPr>
                  </w:pPr>
                  <w:r>
                    <w:rPr>
                      <w:rFonts w:ascii="Arial" w:hAnsi="Arial" w:cs="Arial"/>
                      <w:sz w:val="20"/>
                      <w:szCs w:val="20"/>
                    </w:rPr>
                    <w:t>L</w:t>
                  </w:r>
                  <w:r w:rsidRPr="00003449">
                    <w:rPr>
                      <w:rFonts w:ascii="Arial" w:hAnsi="Arial" w:cs="Arial"/>
                      <w:sz w:val="20"/>
                      <w:szCs w:val="20"/>
                    </w:rPr>
                    <w:t>eaders can talk about record keeping protocols</w:t>
                  </w:r>
                  <w:r>
                    <w:rPr>
                      <w:rFonts w:ascii="Arial" w:hAnsi="Arial" w:cs="Arial"/>
                      <w:sz w:val="20"/>
                      <w:szCs w:val="20"/>
                    </w:rPr>
                    <w:t>.</w:t>
                  </w:r>
                </w:p>
                <w:p w14:paraId="49F2327C" w14:textId="77777777" w:rsidR="008B3A7C" w:rsidRPr="00003449" w:rsidRDefault="008B3A7C" w:rsidP="008B3A7C">
                  <w:pPr>
                    <w:spacing w:before="60" w:after="60" w:line="240" w:lineRule="auto"/>
                    <w:rPr>
                      <w:rFonts w:ascii="Arial" w:hAnsi="Arial" w:cs="Arial"/>
                      <w:sz w:val="20"/>
                      <w:szCs w:val="20"/>
                    </w:rPr>
                  </w:pPr>
                  <w:r>
                    <w:rPr>
                      <w:rFonts w:ascii="Arial" w:hAnsi="Arial" w:cs="Arial"/>
                      <w:sz w:val="20"/>
                      <w:szCs w:val="20"/>
                    </w:rPr>
                    <w:t xml:space="preserve">Managers can talk about how records are used in </w:t>
                  </w:r>
                  <w:r w:rsidRPr="00003449">
                    <w:rPr>
                      <w:rFonts w:ascii="Arial" w:hAnsi="Arial" w:cs="Arial"/>
                      <w:sz w:val="20"/>
                      <w:szCs w:val="20"/>
                    </w:rPr>
                    <w:t>measuring</w:t>
                  </w:r>
                  <w:r>
                    <w:rPr>
                      <w:rFonts w:ascii="Arial" w:hAnsi="Arial" w:cs="Arial"/>
                      <w:sz w:val="20"/>
                      <w:szCs w:val="20"/>
                    </w:rPr>
                    <w:t xml:space="preserve"> and</w:t>
                  </w:r>
                  <w:r w:rsidRPr="00003449">
                    <w:rPr>
                      <w:rFonts w:ascii="Arial" w:hAnsi="Arial" w:cs="Arial"/>
                      <w:sz w:val="20"/>
                      <w:szCs w:val="20"/>
                    </w:rPr>
                    <w:t xml:space="preserve"> monitoring</w:t>
                  </w:r>
                  <w:r>
                    <w:rPr>
                      <w:rFonts w:ascii="Arial" w:hAnsi="Arial" w:cs="Arial"/>
                      <w:sz w:val="20"/>
                      <w:szCs w:val="20"/>
                    </w:rPr>
                    <w:t xml:space="preserve"> to inform</w:t>
                  </w:r>
                  <w:r w:rsidRPr="00003449">
                    <w:rPr>
                      <w:rFonts w:ascii="Arial" w:hAnsi="Arial" w:cs="Arial"/>
                      <w:sz w:val="20"/>
                      <w:szCs w:val="20"/>
                    </w:rPr>
                    <w:t xml:space="preserve"> planning and improvement</w:t>
                  </w:r>
                  <w:r>
                    <w:rPr>
                      <w:rFonts w:ascii="Arial" w:hAnsi="Arial" w:cs="Arial"/>
                      <w:sz w:val="20"/>
                      <w:szCs w:val="20"/>
                    </w:rPr>
                    <w:t>s.</w:t>
                  </w:r>
                </w:p>
                <w:p w14:paraId="6B87A266" w14:textId="77777777" w:rsidR="008B3A7C" w:rsidRPr="00003449" w:rsidRDefault="008B3A7C" w:rsidP="008B3A7C">
                  <w:pPr>
                    <w:spacing w:before="60" w:after="60" w:line="240" w:lineRule="auto"/>
                    <w:rPr>
                      <w:rFonts w:ascii="Arial" w:hAnsi="Arial" w:cs="Arial"/>
                      <w:sz w:val="20"/>
                      <w:szCs w:val="20"/>
                    </w:rPr>
                  </w:pPr>
                  <w:r>
                    <w:rPr>
                      <w:rFonts w:ascii="Arial" w:hAnsi="Arial" w:cs="Arial"/>
                      <w:sz w:val="20"/>
                      <w:szCs w:val="20"/>
                    </w:rPr>
                    <w:t>W</w:t>
                  </w:r>
                  <w:r w:rsidRPr="00003449">
                    <w:rPr>
                      <w:rFonts w:ascii="Arial" w:hAnsi="Arial" w:cs="Arial"/>
                      <w:sz w:val="20"/>
                      <w:szCs w:val="20"/>
                    </w:rPr>
                    <w:t>orkers can talk about their responsibilities in relation to record keeping</w:t>
                  </w:r>
                  <w:r>
                    <w:rPr>
                      <w:rFonts w:ascii="Arial" w:hAnsi="Arial" w:cs="Arial"/>
                      <w:sz w:val="20"/>
                      <w:szCs w:val="20"/>
                    </w:rPr>
                    <w:t>.</w:t>
                  </w:r>
                </w:p>
              </w:tc>
            </w:tr>
            <w:tr w:rsidR="008B3A7C" w:rsidRPr="00003449" w14:paraId="067CB6C7" w14:textId="77777777" w:rsidTr="008B3A7C">
              <w:trPr>
                <w:trHeight w:val="350"/>
              </w:trPr>
              <w:tc>
                <w:tcPr>
                  <w:tcW w:w="1842" w:type="dxa"/>
                </w:tcPr>
                <w:p w14:paraId="1476B64C"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293C39A8" w14:textId="77777777" w:rsidR="008B3A7C" w:rsidRPr="00003449" w:rsidRDefault="008B3A7C" w:rsidP="008B3A7C">
                  <w:pPr>
                    <w:spacing w:before="60" w:after="60" w:line="240" w:lineRule="auto"/>
                    <w:jc w:val="both"/>
                    <w:rPr>
                      <w:rFonts w:ascii="Arial" w:hAnsi="Arial" w:cs="Arial"/>
                      <w:sz w:val="20"/>
                      <w:szCs w:val="20"/>
                    </w:rPr>
                  </w:pPr>
                  <w:r>
                    <w:rPr>
                      <w:rFonts w:ascii="Arial" w:hAnsi="Arial" w:cs="Arial"/>
                      <w:sz w:val="20"/>
                      <w:szCs w:val="20"/>
                    </w:rPr>
                    <w:t>M</w:t>
                  </w:r>
                  <w:r w:rsidRPr="00003449">
                    <w:rPr>
                      <w:rFonts w:ascii="Arial" w:hAnsi="Arial" w:cs="Arial"/>
                      <w:sz w:val="20"/>
                      <w:szCs w:val="20"/>
                    </w:rPr>
                    <w:t xml:space="preserve">eeting minutes; internal audit records; improvements register; </w:t>
                  </w:r>
                  <w:r>
                    <w:rPr>
                      <w:rFonts w:ascii="Arial" w:hAnsi="Arial" w:cs="Arial"/>
                      <w:sz w:val="20"/>
                      <w:szCs w:val="20"/>
                    </w:rPr>
                    <w:t xml:space="preserve">work health and safety reviews; </w:t>
                  </w:r>
                  <w:r w:rsidRPr="00003449">
                    <w:rPr>
                      <w:rFonts w:ascii="Arial" w:hAnsi="Arial" w:cs="Arial"/>
                      <w:sz w:val="20"/>
                      <w:szCs w:val="20"/>
                    </w:rPr>
                    <w:t>evacuation drills; incident/hazard reports; risk register; maintenance and calibration records; consumer survey results.</w:t>
                  </w:r>
                </w:p>
              </w:tc>
            </w:tr>
          </w:tbl>
          <w:p w14:paraId="4E21E928" w14:textId="65A5EE19" w:rsidR="00CC3384" w:rsidRPr="00003449" w:rsidRDefault="00F40D11" w:rsidP="008B3A7C">
            <w:pPr>
              <w:spacing w:before="12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83" w:history="1">
              <w:r w:rsidR="00207818" w:rsidRPr="00686388">
                <w:rPr>
                  <w:rStyle w:val="Hyperlink"/>
                  <w:rFonts w:ascii="Arial" w:hAnsi="Arial" w:cs="Arial"/>
                  <w:i/>
                  <w:color w:val="0070C0"/>
                  <w:sz w:val="20"/>
                  <w:szCs w:val="20"/>
                </w:rPr>
                <w:t>culturalstandard@wanada.org.au</w:t>
              </w:r>
            </w:hyperlink>
          </w:p>
        </w:tc>
      </w:tr>
      <w:tr w:rsidR="007D25E8" w:rsidRPr="00003449" w14:paraId="2C3B8245" w14:textId="77777777" w:rsidTr="007D25E8">
        <w:trPr>
          <w:trHeight w:val="215"/>
        </w:trPr>
        <w:tc>
          <w:tcPr>
            <w:tcW w:w="11482" w:type="dxa"/>
            <w:gridSpan w:val="4"/>
            <w:shd w:val="clear" w:color="auto" w:fill="F9C6C7" w:themeFill="accent3" w:themeFillTint="33"/>
          </w:tcPr>
          <w:p w14:paraId="27C26643" w14:textId="6D50D235" w:rsidR="007D25E8" w:rsidRPr="00003449" w:rsidRDefault="007D25E8" w:rsidP="007D25E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67D9DE8C" w14:textId="38B463A2"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2880E013" w14:textId="77777777" w:rsidTr="00DB32FF">
        <w:tc>
          <w:tcPr>
            <w:tcW w:w="15125" w:type="dxa"/>
            <w:gridSpan w:val="6"/>
            <w:shd w:val="clear" w:color="auto" w:fill="auto"/>
          </w:tcPr>
          <w:p w14:paraId="1BF6D6F0" w14:textId="77777777" w:rsidR="00DB32FF" w:rsidRDefault="00DB32FF" w:rsidP="00721456">
            <w:pPr>
              <w:spacing w:before="60" w:after="60" w:line="240" w:lineRule="auto"/>
              <w:ind w:left="-43"/>
              <w:jc w:val="both"/>
              <w:rPr>
                <w:rFonts w:ascii="Arial" w:hAnsi="Arial" w:cs="Arial"/>
                <w:sz w:val="20"/>
                <w:szCs w:val="20"/>
              </w:rPr>
            </w:pPr>
          </w:p>
          <w:p w14:paraId="54FDD27D" w14:textId="1A828361"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6AFC82A1" w14:textId="77777777" w:rsidTr="00DB32FF">
        <w:tc>
          <w:tcPr>
            <w:tcW w:w="4946" w:type="dxa"/>
            <w:gridSpan w:val="2"/>
            <w:shd w:val="clear" w:color="auto" w:fill="F2F2F2" w:themeFill="background1" w:themeFillShade="F2"/>
          </w:tcPr>
          <w:p w14:paraId="020149A4" w14:textId="0A984D6A"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0672D161" w14:textId="6A4252A5"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7DD71D93" w14:textId="21926D0D"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077A8478"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40968F19" w14:textId="0238ABFD"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0DAB167C" w14:textId="77777777" w:rsidTr="00DB32FF">
        <w:tc>
          <w:tcPr>
            <w:tcW w:w="4946" w:type="dxa"/>
            <w:gridSpan w:val="2"/>
          </w:tcPr>
          <w:p w14:paraId="60645AE0" w14:textId="77777777" w:rsidR="007D25E8" w:rsidRPr="00003449" w:rsidRDefault="007D25E8" w:rsidP="007D25E8">
            <w:pPr>
              <w:spacing w:after="60" w:line="240" w:lineRule="auto"/>
              <w:ind w:left="-41" w:right="162"/>
              <w:jc w:val="both"/>
              <w:rPr>
                <w:rFonts w:ascii="Arial" w:hAnsi="Arial" w:cs="Arial"/>
                <w:sz w:val="20"/>
                <w:szCs w:val="20"/>
              </w:rPr>
            </w:pPr>
          </w:p>
        </w:tc>
        <w:tc>
          <w:tcPr>
            <w:tcW w:w="4559" w:type="dxa"/>
          </w:tcPr>
          <w:p w14:paraId="7F0E5C33" w14:textId="77777777" w:rsidR="007D25E8" w:rsidRPr="00003449" w:rsidRDefault="007D25E8" w:rsidP="007D25E8">
            <w:pPr>
              <w:spacing w:after="60"/>
              <w:ind w:left="-41"/>
              <w:jc w:val="both"/>
              <w:rPr>
                <w:rFonts w:ascii="Arial" w:hAnsi="Arial" w:cs="Arial"/>
                <w:sz w:val="20"/>
                <w:szCs w:val="20"/>
              </w:rPr>
            </w:pPr>
          </w:p>
          <w:p w14:paraId="4EF5E044" w14:textId="77777777" w:rsidR="007D25E8" w:rsidRPr="00003449" w:rsidRDefault="007D25E8" w:rsidP="007D25E8">
            <w:pPr>
              <w:spacing w:after="60" w:line="240" w:lineRule="auto"/>
              <w:ind w:left="-41"/>
              <w:jc w:val="both"/>
              <w:rPr>
                <w:rFonts w:ascii="Arial" w:hAnsi="Arial" w:cs="Arial"/>
                <w:sz w:val="20"/>
                <w:szCs w:val="20"/>
              </w:rPr>
            </w:pPr>
          </w:p>
        </w:tc>
        <w:tc>
          <w:tcPr>
            <w:tcW w:w="3678" w:type="dxa"/>
            <w:gridSpan w:val="2"/>
          </w:tcPr>
          <w:p w14:paraId="64F40377" w14:textId="77777777" w:rsidR="007D25E8" w:rsidRPr="00003449" w:rsidRDefault="007D25E8" w:rsidP="007D25E8">
            <w:pPr>
              <w:spacing w:after="60"/>
              <w:ind w:left="-41"/>
              <w:jc w:val="both"/>
              <w:rPr>
                <w:rFonts w:ascii="Arial" w:hAnsi="Arial" w:cs="Arial"/>
                <w:sz w:val="20"/>
                <w:szCs w:val="20"/>
              </w:rPr>
            </w:pPr>
          </w:p>
          <w:p w14:paraId="49A97063" w14:textId="77777777" w:rsidR="007D25E8" w:rsidRPr="00003449" w:rsidRDefault="007D25E8" w:rsidP="007D25E8">
            <w:pPr>
              <w:spacing w:after="60" w:line="240" w:lineRule="auto"/>
              <w:ind w:left="-41"/>
              <w:jc w:val="both"/>
              <w:rPr>
                <w:rFonts w:ascii="Arial" w:hAnsi="Arial" w:cs="Arial"/>
                <w:sz w:val="20"/>
                <w:szCs w:val="20"/>
              </w:rPr>
            </w:pPr>
          </w:p>
        </w:tc>
        <w:tc>
          <w:tcPr>
            <w:tcW w:w="1942" w:type="dxa"/>
          </w:tcPr>
          <w:p w14:paraId="04495E16"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1163D5F7" w14:textId="77777777" w:rsidTr="007D25E8">
        <w:tc>
          <w:tcPr>
            <w:tcW w:w="15125" w:type="dxa"/>
            <w:gridSpan w:val="6"/>
            <w:shd w:val="clear" w:color="auto" w:fill="F9C6C7" w:themeFill="accent3" w:themeFillTint="33"/>
          </w:tcPr>
          <w:p w14:paraId="778A5821" w14:textId="2DAB47CB"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02696248" w14:textId="77777777" w:rsidTr="007D25E8">
        <w:trPr>
          <w:trHeight w:val="259"/>
        </w:trPr>
        <w:tc>
          <w:tcPr>
            <w:tcW w:w="11482" w:type="dxa"/>
            <w:gridSpan w:val="4"/>
            <w:shd w:val="clear" w:color="auto" w:fill="F2F2F2" w:themeFill="background1" w:themeFillShade="F2"/>
          </w:tcPr>
          <w:p w14:paraId="3E140E77" w14:textId="2C94FAD9"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227BCBBE" w14:textId="36AAAFFD"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0243E9B4" w14:textId="06301083"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5624C097" w14:textId="77777777" w:rsidTr="00C43CFF">
        <w:tc>
          <w:tcPr>
            <w:tcW w:w="11482" w:type="dxa"/>
            <w:gridSpan w:val="4"/>
            <w:shd w:val="clear" w:color="auto" w:fill="auto"/>
          </w:tcPr>
          <w:p w14:paraId="1FEC0701"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3CD5673C" w14:textId="77777777" w:rsidR="007D25E8" w:rsidRPr="00003449" w:rsidRDefault="007D25E8" w:rsidP="007D25E8">
            <w:pPr>
              <w:spacing w:after="60" w:line="240" w:lineRule="auto"/>
              <w:ind w:left="1"/>
              <w:rPr>
                <w:rFonts w:ascii="Arial" w:hAnsi="Arial" w:cs="Arial"/>
                <w:sz w:val="20"/>
                <w:szCs w:val="20"/>
              </w:rPr>
            </w:pPr>
          </w:p>
        </w:tc>
        <w:tc>
          <w:tcPr>
            <w:tcW w:w="1942" w:type="dxa"/>
            <w:shd w:val="clear" w:color="auto" w:fill="auto"/>
          </w:tcPr>
          <w:p w14:paraId="61E62BA2"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2D1E047E" w14:textId="77777777" w:rsidTr="007D25E8">
        <w:trPr>
          <w:trHeight w:val="74"/>
        </w:trPr>
        <w:tc>
          <w:tcPr>
            <w:tcW w:w="11482" w:type="dxa"/>
            <w:gridSpan w:val="4"/>
            <w:shd w:val="clear" w:color="auto" w:fill="F9C6C7" w:themeFill="accent3" w:themeFillTint="33"/>
          </w:tcPr>
          <w:p w14:paraId="5AFD396B" w14:textId="096ED50F"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3F90B289" w14:textId="4EAAF2F1"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5F148D69" w14:textId="77777777" w:rsidR="003D2FEF" w:rsidRPr="00003449" w:rsidRDefault="003D2FEF"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70"/>
      </w:tblGrid>
      <w:tr w:rsidR="003D2FEF" w:rsidRPr="00003449" w14:paraId="3D5DD823" w14:textId="77777777" w:rsidTr="0016531F">
        <w:trPr>
          <w:trHeight w:val="307"/>
        </w:trPr>
        <w:tc>
          <w:tcPr>
            <w:tcW w:w="15120" w:type="dxa"/>
            <w:gridSpan w:val="2"/>
            <w:tcBorders>
              <w:bottom w:val="single" w:sz="4" w:space="0" w:color="AEAAAA" w:themeColor="background2" w:themeShade="BF"/>
            </w:tcBorders>
            <w:shd w:val="clear" w:color="auto" w:fill="ED5458" w:themeFill="accent3" w:themeFillTint="99"/>
          </w:tcPr>
          <w:p w14:paraId="3D2111CC" w14:textId="77777777" w:rsidR="00354E15" w:rsidRPr="00003449" w:rsidRDefault="00354E15" w:rsidP="00B44BB8">
            <w:pPr>
              <w:pStyle w:val="Heading2"/>
              <w:outlineLvl w:val="1"/>
            </w:pPr>
            <w:bookmarkStart w:id="48" w:name="_Toc9672114"/>
            <w:bookmarkStart w:id="49" w:name="_Toc46318068"/>
            <w:r w:rsidRPr="00003449">
              <w:lastRenderedPageBreak/>
              <w:t>Performance Objective 5.6 Information and Data Management</w:t>
            </w:r>
            <w:bookmarkEnd w:id="48"/>
            <w:bookmarkEnd w:id="49"/>
          </w:p>
          <w:p w14:paraId="3281EC95" w14:textId="541817DB" w:rsidR="003D2FEF" w:rsidRPr="00003449" w:rsidRDefault="008026D0" w:rsidP="00801E1D">
            <w:pPr>
              <w:spacing w:before="120" w:after="120" w:line="240" w:lineRule="auto"/>
              <w:jc w:val="both"/>
              <w:rPr>
                <w:rFonts w:ascii="Arial" w:hAnsi="Arial" w:cs="Arial"/>
                <w:sz w:val="20"/>
                <w:szCs w:val="20"/>
              </w:rPr>
            </w:pPr>
            <w:r>
              <w:rPr>
                <w:rFonts w:ascii="Arial" w:hAnsi="Arial" w:cs="Arial"/>
                <w:i/>
                <w:sz w:val="20"/>
                <w:szCs w:val="20"/>
              </w:rPr>
              <w:t>T</w:t>
            </w:r>
            <w:r w:rsidRPr="008026D0">
              <w:rPr>
                <w:rFonts w:ascii="Arial" w:hAnsi="Arial" w:cs="Arial"/>
                <w:i/>
                <w:sz w:val="20"/>
                <w:szCs w:val="20"/>
              </w:rPr>
              <w:t>o ensure information and data management processes guide collection, maintenance, storage</w:t>
            </w:r>
            <w:r w:rsidR="00442FC8">
              <w:rPr>
                <w:rFonts w:ascii="Arial" w:hAnsi="Arial" w:cs="Arial"/>
                <w:i/>
                <w:sz w:val="20"/>
                <w:szCs w:val="20"/>
              </w:rPr>
              <w:t>,</w:t>
            </w:r>
            <w:r w:rsidRPr="008026D0">
              <w:rPr>
                <w:rFonts w:ascii="Arial" w:hAnsi="Arial" w:cs="Arial"/>
                <w:i/>
                <w:sz w:val="20"/>
                <w:szCs w:val="20"/>
              </w:rPr>
              <w:t xml:space="preserve"> and use</w:t>
            </w:r>
          </w:p>
        </w:tc>
      </w:tr>
      <w:tr w:rsidR="00354E15" w:rsidRPr="00003449" w14:paraId="4E41FD2F" w14:textId="77777777" w:rsidTr="0016531F">
        <w:tc>
          <w:tcPr>
            <w:tcW w:w="450" w:type="dxa"/>
            <w:tcBorders>
              <w:right w:val="nil"/>
            </w:tcBorders>
          </w:tcPr>
          <w:p w14:paraId="54397F8B" w14:textId="4C146618" w:rsidR="00354E15" w:rsidRPr="00003449" w:rsidRDefault="00354E15"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CD249B">
              <w:rPr>
                <w:rFonts w:ascii="Arial" w:hAnsi="Arial" w:cs="Arial"/>
                <w:sz w:val="20"/>
                <w:szCs w:val="20"/>
              </w:rPr>
              <w:t>)</w:t>
            </w:r>
          </w:p>
        </w:tc>
        <w:tc>
          <w:tcPr>
            <w:tcW w:w="14670" w:type="dxa"/>
            <w:tcBorders>
              <w:left w:val="nil"/>
            </w:tcBorders>
          </w:tcPr>
          <w:p w14:paraId="3CDEE69E" w14:textId="3038FCE7" w:rsidR="00354E15" w:rsidRPr="00003449" w:rsidRDefault="00354E15" w:rsidP="00801E1D">
            <w:pPr>
              <w:spacing w:before="120" w:after="120" w:line="240" w:lineRule="auto"/>
              <w:jc w:val="both"/>
              <w:rPr>
                <w:rFonts w:ascii="Arial" w:hAnsi="Arial" w:cs="Arial"/>
                <w:sz w:val="20"/>
                <w:szCs w:val="20"/>
              </w:rPr>
            </w:pPr>
            <w:r w:rsidRPr="00003449">
              <w:rPr>
                <w:rFonts w:ascii="Arial" w:eastAsia="MS Mincho" w:hAnsi="Arial" w:cs="Arial"/>
                <w:sz w:val="20"/>
                <w:szCs w:val="20"/>
                <w:lang w:eastAsia="en-AU"/>
              </w:rPr>
              <w:t>The organisation/service has a process to obtain consent for the collection and sharing of consumers’ personal information</w:t>
            </w:r>
          </w:p>
        </w:tc>
      </w:tr>
      <w:tr w:rsidR="00354E15" w:rsidRPr="00003449" w14:paraId="38A5BCB4" w14:textId="77777777" w:rsidTr="0016531F">
        <w:tc>
          <w:tcPr>
            <w:tcW w:w="450" w:type="dxa"/>
            <w:tcBorders>
              <w:right w:val="nil"/>
            </w:tcBorders>
            <w:shd w:val="clear" w:color="auto" w:fill="auto"/>
          </w:tcPr>
          <w:p w14:paraId="549AE058" w14:textId="0F89087E" w:rsidR="00354E15" w:rsidRPr="00003449" w:rsidRDefault="007D3D79" w:rsidP="00801E1D">
            <w:pPr>
              <w:spacing w:before="120" w:after="120" w:line="240" w:lineRule="auto"/>
              <w:jc w:val="both"/>
              <w:rPr>
                <w:rFonts w:ascii="Arial" w:hAnsi="Arial" w:cs="Arial"/>
                <w:sz w:val="20"/>
                <w:szCs w:val="20"/>
              </w:rPr>
            </w:pPr>
            <w:r>
              <w:rPr>
                <w:rFonts w:ascii="Arial" w:hAnsi="Arial" w:cs="Arial"/>
                <w:sz w:val="20"/>
                <w:szCs w:val="20"/>
              </w:rPr>
              <w:t>b)</w:t>
            </w:r>
          </w:p>
        </w:tc>
        <w:tc>
          <w:tcPr>
            <w:tcW w:w="14670" w:type="dxa"/>
            <w:tcBorders>
              <w:left w:val="nil"/>
            </w:tcBorders>
          </w:tcPr>
          <w:p w14:paraId="549D7BDD" w14:textId="75F0C848" w:rsidR="00354E15" w:rsidRPr="00003449" w:rsidRDefault="00354E15" w:rsidP="00801E1D">
            <w:pPr>
              <w:spacing w:before="120" w:after="120" w:line="240" w:lineRule="auto"/>
              <w:jc w:val="both"/>
              <w:rPr>
                <w:rFonts w:ascii="Arial" w:hAnsi="Arial" w:cs="Arial"/>
                <w:sz w:val="20"/>
                <w:szCs w:val="20"/>
              </w:rPr>
            </w:pPr>
            <w:r w:rsidRPr="00003449">
              <w:rPr>
                <w:rFonts w:ascii="Arial" w:hAnsi="Arial" w:cs="Arial"/>
                <w:sz w:val="20"/>
                <w:szCs w:val="20"/>
              </w:rPr>
              <w:t xml:space="preserve">The organisation/service maintains accurate and up-to-date consumer records </w:t>
            </w:r>
          </w:p>
        </w:tc>
      </w:tr>
      <w:tr w:rsidR="00354E15" w:rsidRPr="00003449" w14:paraId="5134B99F" w14:textId="77777777" w:rsidTr="0016531F">
        <w:tc>
          <w:tcPr>
            <w:tcW w:w="450" w:type="dxa"/>
            <w:tcBorders>
              <w:right w:val="nil"/>
            </w:tcBorders>
            <w:shd w:val="clear" w:color="auto" w:fill="auto"/>
          </w:tcPr>
          <w:p w14:paraId="4945230D" w14:textId="2320F02C" w:rsidR="00354E15" w:rsidRPr="00003449" w:rsidRDefault="007D3D79" w:rsidP="00801E1D">
            <w:pPr>
              <w:spacing w:before="120" w:after="120" w:line="240" w:lineRule="auto"/>
              <w:jc w:val="both"/>
              <w:rPr>
                <w:rFonts w:ascii="Arial" w:eastAsia="Arial" w:hAnsi="Arial" w:cs="Arial"/>
                <w:color w:val="231F20"/>
                <w:sz w:val="20"/>
                <w:szCs w:val="20"/>
                <w:lang w:val="en-US"/>
              </w:rPr>
            </w:pPr>
            <w:r>
              <w:rPr>
                <w:rFonts w:ascii="Arial" w:eastAsia="Arial" w:hAnsi="Arial" w:cs="Arial"/>
                <w:color w:val="231F20"/>
                <w:sz w:val="20"/>
                <w:szCs w:val="20"/>
                <w:lang w:val="en-US"/>
              </w:rPr>
              <w:t>c)</w:t>
            </w:r>
          </w:p>
        </w:tc>
        <w:tc>
          <w:tcPr>
            <w:tcW w:w="14670" w:type="dxa"/>
            <w:tcBorders>
              <w:left w:val="nil"/>
            </w:tcBorders>
          </w:tcPr>
          <w:p w14:paraId="7C5E8582" w14:textId="0D7087A1" w:rsidR="00354E15" w:rsidRPr="00003449" w:rsidRDefault="00354E15" w:rsidP="00801E1D">
            <w:pPr>
              <w:spacing w:before="120" w:after="120" w:line="240" w:lineRule="auto"/>
              <w:jc w:val="both"/>
              <w:rPr>
                <w:rFonts w:ascii="Arial" w:hAnsi="Arial" w:cs="Arial"/>
                <w:sz w:val="20"/>
                <w:szCs w:val="20"/>
              </w:rPr>
            </w:pPr>
            <w:r w:rsidRPr="00003449">
              <w:rPr>
                <w:rFonts w:ascii="Arial" w:hAnsi="Arial" w:cs="Arial"/>
                <w:sz w:val="20"/>
                <w:szCs w:val="20"/>
              </w:rPr>
              <w:t xml:space="preserve">The organisation/service can demonstrate that records are securely kept </w:t>
            </w:r>
          </w:p>
        </w:tc>
      </w:tr>
      <w:tr w:rsidR="00354E15" w:rsidRPr="00003449" w14:paraId="16C28702" w14:textId="77777777" w:rsidTr="0016531F">
        <w:tc>
          <w:tcPr>
            <w:tcW w:w="450" w:type="dxa"/>
            <w:tcBorders>
              <w:right w:val="nil"/>
            </w:tcBorders>
            <w:shd w:val="clear" w:color="auto" w:fill="auto"/>
          </w:tcPr>
          <w:p w14:paraId="6EC1EA17" w14:textId="495C1CF6" w:rsidR="00354E15" w:rsidRPr="00003449" w:rsidRDefault="00354E15"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d</w:t>
            </w:r>
            <w:r w:rsidR="00CD249B">
              <w:rPr>
                <w:rFonts w:ascii="Arial" w:eastAsia="Arial" w:hAnsi="Arial" w:cs="Arial"/>
                <w:color w:val="231F20"/>
                <w:sz w:val="20"/>
                <w:szCs w:val="20"/>
                <w:lang w:val="en-US"/>
              </w:rPr>
              <w:t>)</w:t>
            </w:r>
          </w:p>
        </w:tc>
        <w:tc>
          <w:tcPr>
            <w:tcW w:w="14670" w:type="dxa"/>
            <w:tcBorders>
              <w:left w:val="nil"/>
            </w:tcBorders>
          </w:tcPr>
          <w:p w14:paraId="203E72B0" w14:textId="4703B142" w:rsidR="00354E15" w:rsidRPr="00003449" w:rsidRDefault="00354E15" w:rsidP="00801E1D">
            <w:pPr>
              <w:spacing w:before="120" w:after="120" w:line="240" w:lineRule="auto"/>
              <w:jc w:val="both"/>
              <w:rPr>
                <w:rFonts w:ascii="Arial" w:hAnsi="Arial" w:cs="Arial"/>
                <w:sz w:val="20"/>
                <w:szCs w:val="20"/>
              </w:rPr>
            </w:pPr>
            <w:r w:rsidRPr="00003449">
              <w:rPr>
                <w:rFonts w:ascii="Arial" w:hAnsi="Arial" w:cs="Arial"/>
                <w:sz w:val="20"/>
                <w:szCs w:val="20"/>
              </w:rPr>
              <w:t>Workers can demonstrate an understanding of their obligations to ensure privacy and confidentiality</w:t>
            </w:r>
          </w:p>
        </w:tc>
      </w:tr>
      <w:tr w:rsidR="003A5A66" w:rsidRPr="00003449" w14:paraId="126B391C" w14:textId="77777777" w:rsidTr="007D25E8">
        <w:trPr>
          <w:trHeight w:val="307"/>
        </w:trPr>
        <w:tc>
          <w:tcPr>
            <w:tcW w:w="15120" w:type="dxa"/>
            <w:gridSpan w:val="2"/>
            <w:shd w:val="clear" w:color="auto" w:fill="F9C6C7" w:themeFill="accent3" w:themeFillTint="33"/>
          </w:tcPr>
          <w:p w14:paraId="3FC20CA0" w14:textId="77777777" w:rsidR="003A5A66" w:rsidRPr="00003449" w:rsidRDefault="003A5A66" w:rsidP="00801E1D">
            <w:pPr>
              <w:spacing w:before="120" w:after="120" w:line="240" w:lineRule="auto"/>
              <w:ind w:left="-41"/>
              <w:jc w:val="both"/>
              <w:rPr>
                <w:rFonts w:ascii="Arial" w:hAnsi="Arial" w:cs="Arial"/>
                <w:b/>
                <w:sz w:val="20"/>
                <w:szCs w:val="20"/>
              </w:rPr>
            </w:pPr>
            <w:r w:rsidRPr="00003449">
              <w:rPr>
                <w:rFonts w:ascii="Arial" w:hAnsi="Arial" w:cs="Arial"/>
                <w:b/>
                <w:sz w:val="20"/>
                <w:szCs w:val="20"/>
              </w:rPr>
              <w:t>About this Performance Objective</w:t>
            </w:r>
          </w:p>
        </w:tc>
      </w:tr>
      <w:tr w:rsidR="003A5A66" w:rsidRPr="00003449" w14:paraId="183E0779" w14:textId="77777777" w:rsidTr="00C43CFF">
        <w:trPr>
          <w:trHeight w:val="307"/>
        </w:trPr>
        <w:tc>
          <w:tcPr>
            <w:tcW w:w="15120" w:type="dxa"/>
            <w:gridSpan w:val="2"/>
            <w:shd w:val="clear" w:color="auto" w:fill="auto"/>
          </w:tcPr>
          <w:p w14:paraId="453282F1" w14:textId="7E76C54E" w:rsidR="00191121" w:rsidRPr="00003449" w:rsidRDefault="00191121" w:rsidP="00715980">
            <w:pPr>
              <w:spacing w:before="120" w:after="120" w:line="259" w:lineRule="auto"/>
              <w:ind w:left="-14"/>
              <w:jc w:val="both"/>
              <w:rPr>
                <w:rFonts w:ascii="Arial" w:hAnsi="Arial" w:cs="Arial"/>
                <w:sz w:val="20"/>
                <w:szCs w:val="20"/>
              </w:rPr>
            </w:pPr>
            <w:r w:rsidRPr="00003449">
              <w:rPr>
                <w:rFonts w:ascii="Arial" w:hAnsi="Arial" w:cs="Arial"/>
                <w:sz w:val="20"/>
                <w:szCs w:val="20"/>
              </w:rPr>
              <w:t xml:space="preserve">This Performance Objective covers </w:t>
            </w:r>
            <w:r>
              <w:rPr>
                <w:rFonts w:ascii="Arial" w:hAnsi="Arial" w:cs="Arial"/>
                <w:sz w:val="20"/>
                <w:szCs w:val="20"/>
              </w:rPr>
              <w:t xml:space="preserve">standard information and data management </w:t>
            </w:r>
            <w:r w:rsidRPr="00003449">
              <w:rPr>
                <w:rFonts w:ascii="Arial" w:hAnsi="Arial" w:cs="Arial"/>
                <w:sz w:val="20"/>
                <w:szCs w:val="20"/>
              </w:rPr>
              <w:t>expectations</w:t>
            </w:r>
            <w:r>
              <w:rPr>
                <w:rFonts w:ascii="Arial" w:hAnsi="Arial" w:cs="Arial"/>
                <w:sz w:val="20"/>
                <w:szCs w:val="20"/>
              </w:rPr>
              <w:t xml:space="preserve">.  </w:t>
            </w:r>
          </w:p>
          <w:p w14:paraId="3DD640FA" w14:textId="6A59772D" w:rsidR="00191121" w:rsidRPr="00BD6534" w:rsidRDefault="00191121" w:rsidP="00715980">
            <w:pPr>
              <w:spacing w:before="120" w:after="120" w:line="259" w:lineRule="auto"/>
              <w:ind w:left="-14"/>
              <w:jc w:val="both"/>
              <w:rPr>
                <w:rFonts w:ascii="Arial" w:hAnsi="Arial" w:cs="Arial"/>
                <w:sz w:val="20"/>
                <w:szCs w:val="20"/>
              </w:rPr>
            </w:pPr>
            <w:r w:rsidRPr="00BD6534">
              <w:rPr>
                <w:rFonts w:ascii="Arial" w:hAnsi="Arial" w:cs="Arial"/>
                <w:sz w:val="20"/>
                <w:szCs w:val="20"/>
              </w:rPr>
              <w:t xml:space="preserve">Example </w:t>
            </w:r>
            <w:r w:rsidRPr="00BD6534">
              <w:rPr>
                <w:rFonts w:ascii="Arial" w:hAnsi="Arial" w:cs="Arial"/>
                <w:b/>
                <w:sz w:val="20"/>
                <w:szCs w:val="20"/>
              </w:rPr>
              <w:t>governance principles/standards</w:t>
            </w:r>
            <w:r w:rsidRPr="00BD6534">
              <w:rPr>
                <w:rFonts w:ascii="Arial" w:hAnsi="Arial" w:cs="Arial"/>
                <w:sz w:val="20"/>
                <w:szCs w:val="20"/>
              </w:rPr>
              <w:t xml:space="preserve"> relevant to this Performance Objective include: AICD Principle 5 (Risk management)</w:t>
            </w:r>
            <w:r w:rsidR="00B47083">
              <w:rPr>
                <w:rFonts w:ascii="Arial" w:hAnsi="Arial" w:cs="Arial"/>
                <w:sz w:val="20"/>
                <w:szCs w:val="20"/>
              </w:rPr>
              <w:t>;</w:t>
            </w:r>
            <w:r w:rsidRPr="00BD6534">
              <w:rPr>
                <w:rFonts w:ascii="Arial" w:hAnsi="Arial" w:cs="Arial"/>
                <w:sz w:val="20"/>
                <w:szCs w:val="20"/>
              </w:rPr>
              <w:t xml:space="preserve"> Principle </w:t>
            </w:r>
            <w:r w:rsidRPr="00003449">
              <w:rPr>
                <w:rFonts w:ascii="Arial" w:hAnsi="Arial" w:cs="Arial"/>
                <w:sz w:val="20"/>
                <w:szCs w:val="20"/>
              </w:rPr>
              <w:t>8 (Stakeholder engagement)</w:t>
            </w:r>
            <w:r w:rsidR="00B47083">
              <w:rPr>
                <w:rFonts w:ascii="Arial" w:hAnsi="Arial" w:cs="Arial"/>
                <w:sz w:val="20"/>
                <w:szCs w:val="20"/>
              </w:rPr>
              <w:t>;</w:t>
            </w:r>
            <w:r w:rsidRPr="00BD6534">
              <w:rPr>
                <w:rFonts w:ascii="Arial" w:hAnsi="Arial" w:cs="Arial"/>
                <w:sz w:val="20"/>
                <w:szCs w:val="20"/>
              </w:rPr>
              <w:t xml:space="preserve"> and Principle 9 (Conduct and compliance).</w:t>
            </w:r>
          </w:p>
          <w:p w14:paraId="367A98A0" w14:textId="4F42B702" w:rsidR="005D134D" w:rsidRPr="00634D93" w:rsidRDefault="00A91D2C" w:rsidP="00715980">
            <w:pPr>
              <w:spacing w:before="120" w:after="120" w:line="259" w:lineRule="auto"/>
              <w:ind w:left="-14"/>
              <w:jc w:val="both"/>
              <w:rPr>
                <w:rFonts w:ascii="Arial" w:hAnsi="Arial" w:cs="Arial"/>
                <w:iCs/>
                <w:sz w:val="20"/>
                <w:szCs w:val="20"/>
              </w:rPr>
            </w:pPr>
            <w:hyperlink w:anchor="PE5_6_Toolsandresources" w:history="1">
              <w:r w:rsidR="00634D93" w:rsidRPr="00C22798">
                <w:rPr>
                  <w:rStyle w:val="Hyperlink"/>
                  <w:rFonts w:ascii="Arial" w:hAnsi="Arial" w:cs="Arial"/>
                  <w:iCs/>
                  <w:sz w:val="20"/>
                  <w:szCs w:val="20"/>
                </w:rPr>
                <w:t>See tools and resources for Performance Objective 5.6</w:t>
              </w:r>
            </w:hyperlink>
          </w:p>
        </w:tc>
      </w:tr>
    </w:tbl>
    <w:p w14:paraId="7E17E60C" w14:textId="77777777" w:rsidR="00380F47" w:rsidRPr="00003449" w:rsidRDefault="00380F47"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2"/>
        <w:gridCol w:w="4558"/>
        <w:gridCol w:w="4559"/>
        <w:gridCol w:w="1983"/>
        <w:gridCol w:w="1701"/>
        <w:gridCol w:w="1942"/>
      </w:tblGrid>
      <w:tr w:rsidR="00380F47" w:rsidRPr="00003449" w14:paraId="03495584" w14:textId="77777777" w:rsidTr="0016531F">
        <w:tc>
          <w:tcPr>
            <w:tcW w:w="382" w:type="dxa"/>
            <w:tcBorders>
              <w:right w:val="nil"/>
            </w:tcBorders>
            <w:shd w:val="clear" w:color="auto" w:fill="ED5458" w:themeFill="accent3" w:themeFillTint="99"/>
          </w:tcPr>
          <w:p w14:paraId="75E16726" w14:textId="77777777" w:rsidR="00380F47" w:rsidRPr="00003449" w:rsidRDefault="00C16826" w:rsidP="007D25E8">
            <w:pPr>
              <w:pStyle w:val="Heading3"/>
              <w:outlineLvl w:val="2"/>
            </w:pPr>
            <w:r w:rsidRPr="00003449">
              <w:lastRenderedPageBreak/>
              <w:t>a</w:t>
            </w:r>
            <w:r w:rsidR="00380F47" w:rsidRPr="00003449">
              <w:t>.</w:t>
            </w:r>
          </w:p>
        </w:tc>
        <w:tc>
          <w:tcPr>
            <w:tcW w:w="14743" w:type="dxa"/>
            <w:gridSpan w:val="5"/>
            <w:tcBorders>
              <w:left w:val="nil"/>
            </w:tcBorders>
            <w:shd w:val="clear" w:color="auto" w:fill="ED5458" w:themeFill="accent3" w:themeFillTint="99"/>
          </w:tcPr>
          <w:p w14:paraId="633F0255" w14:textId="50DC44AD" w:rsidR="00380F47" w:rsidRPr="00003449" w:rsidRDefault="00B35DE0" w:rsidP="007D25E8">
            <w:pPr>
              <w:pStyle w:val="Heading3"/>
              <w:outlineLvl w:val="2"/>
            </w:pPr>
            <w:r w:rsidRPr="00003449">
              <w:t>The organisation/service has a process to obtain consent for the collection and sharing of consumers’ personal information</w:t>
            </w:r>
          </w:p>
        </w:tc>
      </w:tr>
      <w:tr w:rsidR="00380F47" w:rsidRPr="00003449" w14:paraId="6DDF3E58" w14:textId="77777777" w:rsidTr="007D25E8">
        <w:tc>
          <w:tcPr>
            <w:tcW w:w="15125" w:type="dxa"/>
            <w:gridSpan w:val="6"/>
            <w:shd w:val="clear" w:color="auto" w:fill="F9C6C7" w:themeFill="accent3" w:themeFillTint="33"/>
          </w:tcPr>
          <w:p w14:paraId="2F626C3D" w14:textId="358E1A40" w:rsidR="00380F47"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D83F3C" w:rsidRPr="00003449" w14:paraId="2C9765AB" w14:textId="77777777" w:rsidTr="00C43CFF">
        <w:tc>
          <w:tcPr>
            <w:tcW w:w="15125" w:type="dxa"/>
            <w:gridSpan w:val="6"/>
          </w:tcPr>
          <w:p w14:paraId="0AEECA0C" w14:textId="04C87F8E" w:rsidR="00D83F3C"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8B3A7C" w:rsidRPr="00003449" w14:paraId="5B6416A2" w14:textId="77777777" w:rsidTr="008B3A7C">
              <w:tc>
                <w:tcPr>
                  <w:tcW w:w="1842" w:type="dxa"/>
                </w:tcPr>
                <w:p w14:paraId="6AE74D99"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4698D194" w14:textId="77777777" w:rsidR="008B3A7C" w:rsidRPr="00003449" w:rsidRDefault="008B3A7C" w:rsidP="008B3A7C">
                  <w:pPr>
                    <w:spacing w:before="60" w:after="60" w:line="240" w:lineRule="auto"/>
                    <w:rPr>
                      <w:rFonts w:ascii="Arial" w:hAnsi="Arial" w:cs="Arial"/>
                      <w:sz w:val="20"/>
                      <w:szCs w:val="20"/>
                    </w:rPr>
                  </w:pPr>
                  <w:r>
                    <w:rPr>
                      <w:rFonts w:ascii="Arial" w:hAnsi="Arial" w:cs="Arial"/>
                      <w:sz w:val="20"/>
                      <w:szCs w:val="20"/>
                    </w:rPr>
                    <w:t>W</w:t>
                  </w:r>
                  <w:r w:rsidRPr="00003449">
                    <w:rPr>
                      <w:rFonts w:ascii="Arial" w:hAnsi="Arial" w:cs="Arial"/>
                      <w:sz w:val="20"/>
                      <w:szCs w:val="20"/>
                    </w:rPr>
                    <w:t>orkers can talk about the process related to seeking consumer consent, including verbal consent for situations such as telephone assessment</w:t>
                  </w:r>
                  <w:r>
                    <w:rPr>
                      <w:rFonts w:ascii="Arial" w:hAnsi="Arial" w:cs="Arial"/>
                      <w:sz w:val="20"/>
                      <w:szCs w:val="20"/>
                    </w:rPr>
                    <w:t>.</w:t>
                  </w:r>
                </w:p>
                <w:p w14:paraId="6FAD034A" w14:textId="77777777" w:rsidR="008B3A7C" w:rsidRPr="00003449" w:rsidRDefault="008B3A7C" w:rsidP="008B3A7C">
                  <w:pPr>
                    <w:spacing w:before="60" w:after="60" w:line="240" w:lineRule="auto"/>
                    <w:rPr>
                      <w:rFonts w:ascii="Arial" w:hAnsi="Arial" w:cs="Arial"/>
                      <w:sz w:val="20"/>
                      <w:szCs w:val="20"/>
                    </w:rPr>
                  </w:pPr>
                  <w:r>
                    <w:rPr>
                      <w:rFonts w:ascii="Arial" w:hAnsi="Arial" w:cs="Arial"/>
                      <w:sz w:val="20"/>
                      <w:szCs w:val="20"/>
                    </w:rPr>
                    <w:t>C</w:t>
                  </w:r>
                  <w:r w:rsidRPr="00003449">
                    <w:rPr>
                      <w:rFonts w:ascii="Arial" w:hAnsi="Arial" w:cs="Arial"/>
                      <w:sz w:val="20"/>
                      <w:szCs w:val="20"/>
                    </w:rPr>
                    <w:t>onsumers can talk about how they were asked for consent to collect</w:t>
                  </w:r>
                  <w:r>
                    <w:rPr>
                      <w:rFonts w:ascii="Arial" w:hAnsi="Arial" w:cs="Arial"/>
                      <w:sz w:val="20"/>
                      <w:szCs w:val="20"/>
                    </w:rPr>
                    <w:t xml:space="preserve">, </w:t>
                  </w:r>
                  <w:r w:rsidRPr="00003449">
                    <w:rPr>
                      <w:rFonts w:ascii="Arial" w:hAnsi="Arial" w:cs="Arial"/>
                      <w:sz w:val="20"/>
                      <w:szCs w:val="20"/>
                    </w:rPr>
                    <w:t xml:space="preserve">store </w:t>
                  </w:r>
                  <w:r>
                    <w:rPr>
                      <w:rFonts w:ascii="Arial" w:hAnsi="Arial" w:cs="Arial"/>
                      <w:sz w:val="20"/>
                      <w:szCs w:val="20"/>
                    </w:rPr>
                    <w:t xml:space="preserve">and use </w:t>
                  </w:r>
                  <w:r w:rsidRPr="00003449">
                    <w:rPr>
                      <w:rFonts w:ascii="Arial" w:hAnsi="Arial" w:cs="Arial"/>
                      <w:sz w:val="20"/>
                      <w:szCs w:val="20"/>
                    </w:rPr>
                    <w:t xml:space="preserve">the information </w:t>
                  </w:r>
                  <w:r>
                    <w:rPr>
                      <w:rFonts w:ascii="Arial" w:hAnsi="Arial" w:cs="Arial"/>
                      <w:sz w:val="20"/>
                      <w:szCs w:val="20"/>
                    </w:rPr>
                    <w:t xml:space="preserve">they provide to the service. </w:t>
                  </w:r>
                </w:p>
              </w:tc>
            </w:tr>
            <w:tr w:rsidR="008B3A7C" w:rsidRPr="00003449" w14:paraId="3B841659" w14:textId="77777777" w:rsidTr="008B3A7C">
              <w:trPr>
                <w:trHeight w:val="80"/>
              </w:trPr>
              <w:tc>
                <w:tcPr>
                  <w:tcW w:w="1842" w:type="dxa"/>
                </w:tcPr>
                <w:p w14:paraId="29C51C4B"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09DB421D" w14:textId="49FCCB1C" w:rsidR="008B3A7C" w:rsidRPr="00003449" w:rsidRDefault="008B3A7C" w:rsidP="008B3A7C">
                  <w:pPr>
                    <w:spacing w:before="60" w:after="120" w:line="240" w:lineRule="auto"/>
                    <w:jc w:val="both"/>
                    <w:rPr>
                      <w:rFonts w:ascii="Arial" w:hAnsi="Arial" w:cs="Arial"/>
                      <w:sz w:val="20"/>
                      <w:szCs w:val="20"/>
                    </w:rPr>
                  </w:pPr>
                  <w:r>
                    <w:rPr>
                      <w:rFonts w:ascii="Arial" w:hAnsi="Arial" w:cs="Arial"/>
                      <w:sz w:val="20"/>
                      <w:szCs w:val="20"/>
                    </w:rPr>
                    <w:t>C</w:t>
                  </w:r>
                  <w:r w:rsidRPr="00003449">
                    <w:rPr>
                      <w:rFonts w:ascii="Arial" w:hAnsi="Arial" w:cs="Arial"/>
                      <w:sz w:val="20"/>
                      <w:szCs w:val="20"/>
                    </w:rPr>
                    <w:t xml:space="preserve">onsumer consent/release of information forms; </w:t>
                  </w:r>
                  <w:r>
                    <w:rPr>
                      <w:rFonts w:ascii="Arial" w:hAnsi="Arial" w:cs="Arial"/>
                      <w:sz w:val="20"/>
                      <w:szCs w:val="20"/>
                    </w:rPr>
                    <w:t>relevant policies and procedures</w:t>
                  </w:r>
                  <w:r w:rsidR="0063466F">
                    <w:rPr>
                      <w:rFonts w:ascii="Arial" w:hAnsi="Arial" w:cs="Arial"/>
                      <w:sz w:val="20"/>
                      <w:szCs w:val="20"/>
                    </w:rPr>
                    <w:t>.</w:t>
                  </w:r>
                </w:p>
              </w:tc>
            </w:tr>
          </w:tbl>
          <w:p w14:paraId="2D518CE8" w14:textId="48E7C3DB" w:rsidR="00D83F3C" w:rsidRPr="00003449" w:rsidRDefault="00F40D11" w:rsidP="008B3A7C">
            <w:pPr>
              <w:spacing w:before="12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207818" w:rsidRPr="00AD5BA6">
              <w:rPr>
                <w:rFonts w:ascii="Arial" w:hAnsi="Arial" w:cs="Arial"/>
                <w:sz w:val="20"/>
                <w:szCs w:val="20"/>
              </w:rPr>
              <w:t xml:space="preserve">– </w:t>
            </w:r>
            <w:hyperlink r:id="rId84" w:history="1">
              <w:r w:rsidR="00207818" w:rsidRPr="009B5E9A">
                <w:rPr>
                  <w:rStyle w:val="Hyperlink"/>
                  <w:rFonts w:ascii="Arial" w:hAnsi="Arial" w:cs="Arial"/>
                  <w:i/>
                  <w:color w:val="0070C0"/>
                  <w:sz w:val="20"/>
                  <w:szCs w:val="20"/>
                </w:rPr>
                <w:t>culturalstandard@wanada.org.au</w:t>
              </w:r>
            </w:hyperlink>
          </w:p>
        </w:tc>
      </w:tr>
      <w:tr w:rsidR="007D25E8" w:rsidRPr="00003449" w14:paraId="49362C7F" w14:textId="77777777" w:rsidTr="007D25E8">
        <w:trPr>
          <w:trHeight w:val="215"/>
        </w:trPr>
        <w:tc>
          <w:tcPr>
            <w:tcW w:w="11482" w:type="dxa"/>
            <w:gridSpan w:val="4"/>
            <w:shd w:val="clear" w:color="auto" w:fill="F9C6C7" w:themeFill="accent3" w:themeFillTint="33"/>
          </w:tcPr>
          <w:p w14:paraId="2729BB54" w14:textId="7B32DC42" w:rsidR="007D25E8" w:rsidRPr="00003449" w:rsidRDefault="007D25E8" w:rsidP="007D25E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070440CA" w14:textId="4055ABF6"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0CB145B4" w14:textId="77777777" w:rsidTr="00DB32FF">
        <w:tc>
          <w:tcPr>
            <w:tcW w:w="15125" w:type="dxa"/>
            <w:gridSpan w:val="6"/>
            <w:shd w:val="clear" w:color="auto" w:fill="auto"/>
          </w:tcPr>
          <w:p w14:paraId="4532BA49" w14:textId="77777777" w:rsidR="00DB32FF" w:rsidRDefault="00DB32FF" w:rsidP="00721456">
            <w:pPr>
              <w:spacing w:before="60" w:after="60" w:line="240" w:lineRule="auto"/>
              <w:ind w:left="-43"/>
              <w:jc w:val="both"/>
              <w:rPr>
                <w:rFonts w:ascii="Arial" w:hAnsi="Arial" w:cs="Arial"/>
                <w:sz w:val="20"/>
                <w:szCs w:val="20"/>
              </w:rPr>
            </w:pPr>
          </w:p>
          <w:p w14:paraId="15A24156" w14:textId="7E52AFE4"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4DF1E8FC" w14:textId="77777777" w:rsidTr="007D25E8">
        <w:tc>
          <w:tcPr>
            <w:tcW w:w="4940" w:type="dxa"/>
            <w:gridSpan w:val="2"/>
            <w:shd w:val="clear" w:color="auto" w:fill="F2F2F2" w:themeFill="background1" w:themeFillShade="F2"/>
          </w:tcPr>
          <w:p w14:paraId="3E55D6EF" w14:textId="36AACB96"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7E235DA5" w14:textId="2FE38418"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2DCC8671" w14:textId="6C2A4FA2"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2BDA1900"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1A4E6E80" w14:textId="68FDDA15"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52E0343D" w14:textId="77777777" w:rsidTr="00C43CFF">
        <w:tc>
          <w:tcPr>
            <w:tcW w:w="4940" w:type="dxa"/>
            <w:gridSpan w:val="2"/>
          </w:tcPr>
          <w:p w14:paraId="63209757" w14:textId="77777777" w:rsidR="007D25E8" w:rsidRPr="00003449" w:rsidRDefault="007D25E8" w:rsidP="007D25E8">
            <w:pPr>
              <w:spacing w:after="60" w:line="240" w:lineRule="auto"/>
              <w:ind w:left="-41" w:right="162"/>
              <w:jc w:val="both"/>
              <w:rPr>
                <w:rFonts w:ascii="Arial" w:hAnsi="Arial" w:cs="Arial"/>
                <w:sz w:val="20"/>
                <w:szCs w:val="20"/>
              </w:rPr>
            </w:pPr>
          </w:p>
        </w:tc>
        <w:tc>
          <w:tcPr>
            <w:tcW w:w="4559" w:type="dxa"/>
          </w:tcPr>
          <w:p w14:paraId="2B931024" w14:textId="77777777" w:rsidR="007D25E8" w:rsidRPr="00003449" w:rsidRDefault="007D25E8" w:rsidP="007D25E8">
            <w:pPr>
              <w:spacing w:after="60"/>
              <w:ind w:left="-41"/>
              <w:jc w:val="both"/>
              <w:rPr>
                <w:rFonts w:ascii="Arial" w:hAnsi="Arial" w:cs="Arial"/>
                <w:sz w:val="20"/>
                <w:szCs w:val="20"/>
              </w:rPr>
            </w:pPr>
          </w:p>
          <w:p w14:paraId="5D8A308F" w14:textId="77777777" w:rsidR="007D25E8" w:rsidRPr="00003449" w:rsidRDefault="007D25E8" w:rsidP="007D25E8">
            <w:pPr>
              <w:spacing w:after="60" w:line="240" w:lineRule="auto"/>
              <w:ind w:left="-41"/>
              <w:jc w:val="both"/>
              <w:rPr>
                <w:rFonts w:ascii="Arial" w:hAnsi="Arial" w:cs="Arial"/>
                <w:sz w:val="20"/>
                <w:szCs w:val="20"/>
              </w:rPr>
            </w:pPr>
          </w:p>
        </w:tc>
        <w:tc>
          <w:tcPr>
            <w:tcW w:w="3684" w:type="dxa"/>
            <w:gridSpan w:val="2"/>
          </w:tcPr>
          <w:p w14:paraId="43DF02C7" w14:textId="77777777" w:rsidR="007D25E8" w:rsidRPr="00003449" w:rsidRDefault="007D25E8" w:rsidP="007D25E8">
            <w:pPr>
              <w:spacing w:after="60"/>
              <w:ind w:left="-41"/>
              <w:jc w:val="both"/>
              <w:rPr>
                <w:rFonts w:ascii="Arial" w:hAnsi="Arial" w:cs="Arial"/>
                <w:sz w:val="20"/>
                <w:szCs w:val="20"/>
              </w:rPr>
            </w:pPr>
          </w:p>
          <w:p w14:paraId="1975D35D" w14:textId="77777777" w:rsidR="007D25E8" w:rsidRPr="00003449" w:rsidRDefault="007D25E8" w:rsidP="007D25E8">
            <w:pPr>
              <w:spacing w:after="60" w:line="240" w:lineRule="auto"/>
              <w:ind w:left="-41"/>
              <w:jc w:val="both"/>
              <w:rPr>
                <w:rFonts w:ascii="Arial" w:hAnsi="Arial" w:cs="Arial"/>
                <w:sz w:val="20"/>
                <w:szCs w:val="20"/>
              </w:rPr>
            </w:pPr>
          </w:p>
        </w:tc>
        <w:tc>
          <w:tcPr>
            <w:tcW w:w="1942" w:type="dxa"/>
          </w:tcPr>
          <w:p w14:paraId="583A6276"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1BD73868" w14:textId="77777777" w:rsidTr="007D25E8">
        <w:tc>
          <w:tcPr>
            <w:tcW w:w="15125" w:type="dxa"/>
            <w:gridSpan w:val="6"/>
            <w:shd w:val="clear" w:color="auto" w:fill="F9C6C7" w:themeFill="accent3" w:themeFillTint="33"/>
          </w:tcPr>
          <w:p w14:paraId="7E40ED29" w14:textId="3DC0C019"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28367045" w14:textId="77777777" w:rsidTr="007D25E8">
        <w:trPr>
          <w:trHeight w:val="259"/>
        </w:trPr>
        <w:tc>
          <w:tcPr>
            <w:tcW w:w="11482" w:type="dxa"/>
            <w:gridSpan w:val="4"/>
            <w:shd w:val="clear" w:color="auto" w:fill="F2F2F2" w:themeFill="background1" w:themeFillShade="F2"/>
          </w:tcPr>
          <w:p w14:paraId="2A9BA0A9" w14:textId="7187BFC6"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2F6F33AF" w14:textId="29AFD42D"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581E9491" w14:textId="0BD5E2D8"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39FA5E70" w14:textId="77777777" w:rsidTr="00C43CFF">
        <w:tc>
          <w:tcPr>
            <w:tcW w:w="11482" w:type="dxa"/>
            <w:gridSpan w:val="4"/>
            <w:shd w:val="clear" w:color="auto" w:fill="auto"/>
          </w:tcPr>
          <w:p w14:paraId="4B7DC8A1"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33869FDB" w14:textId="77777777" w:rsidR="007D25E8" w:rsidRPr="00003449" w:rsidRDefault="007D25E8" w:rsidP="007D25E8">
            <w:pPr>
              <w:spacing w:after="60" w:line="240" w:lineRule="auto"/>
              <w:ind w:left="1"/>
              <w:rPr>
                <w:rFonts w:ascii="Arial" w:hAnsi="Arial" w:cs="Arial"/>
                <w:sz w:val="20"/>
                <w:szCs w:val="20"/>
              </w:rPr>
            </w:pPr>
          </w:p>
        </w:tc>
        <w:tc>
          <w:tcPr>
            <w:tcW w:w="1942" w:type="dxa"/>
            <w:shd w:val="clear" w:color="auto" w:fill="auto"/>
          </w:tcPr>
          <w:p w14:paraId="4EAF6674"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441F4CDC" w14:textId="77777777" w:rsidTr="007D25E8">
        <w:trPr>
          <w:trHeight w:val="74"/>
        </w:trPr>
        <w:tc>
          <w:tcPr>
            <w:tcW w:w="11482" w:type="dxa"/>
            <w:gridSpan w:val="4"/>
            <w:shd w:val="clear" w:color="auto" w:fill="F9C6C7" w:themeFill="accent3" w:themeFillTint="33"/>
          </w:tcPr>
          <w:p w14:paraId="5505B08C" w14:textId="7B9F776E"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5652DE19" w14:textId="658642F0"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538F3DE7" w14:textId="77777777" w:rsidR="00380F47" w:rsidRPr="00003449" w:rsidRDefault="00380F47"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380F47" w:rsidRPr="00003449" w14:paraId="745E1D6A" w14:textId="77777777" w:rsidTr="00DB32FF">
        <w:tc>
          <w:tcPr>
            <w:tcW w:w="402" w:type="dxa"/>
            <w:tcBorders>
              <w:right w:val="nil"/>
            </w:tcBorders>
            <w:shd w:val="clear" w:color="auto" w:fill="ED5458" w:themeFill="accent3" w:themeFillTint="99"/>
          </w:tcPr>
          <w:p w14:paraId="3946AA33" w14:textId="7E8E0AFE" w:rsidR="00380F47" w:rsidRPr="00003449" w:rsidRDefault="007D3D79" w:rsidP="007D25E8">
            <w:pPr>
              <w:pStyle w:val="Heading3"/>
              <w:outlineLvl w:val="2"/>
            </w:pPr>
            <w:r>
              <w:lastRenderedPageBreak/>
              <w:t>b)</w:t>
            </w:r>
          </w:p>
        </w:tc>
        <w:tc>
          <w:tcPr>
            <w:tcW w:w="14723" w:type="dxa"/>
            <w:gridSpan w:val="5"/>
            <w:tcBorders>
              <w:left w:val="nil"/>
            </w:tcBorders>
            <w:shd w:val="clear" w:color="auto" w:fill="ED5458" w:themeFill="accent3" w:themeFillTint="99"/>
          </w:tcPr>
          <w:p w14:paraId="66FC33DA" w14:textId="0E7CCEA6" w:rsidR="00380F47" w:rsidRPr="00003449" w:rsidRDefault="003A5A66" w:rsidP="007D25E8">
            <w:pPr>
              <w:pStyle w:val="Heading3"/>
              <w:outlineLvl w:val="2"/>
            </w:pPr>
            <w:r w:rsidRPr="00003449">
              <w:t>The organisation/service maintains accurate and up-to-date consumer records</w:t>
            </w:r>
          </w:p>
        </w:tc>
      </w:tr>
      <w:tr w:rsidR="00380F47" w:rsidRPr="00003449" w14:paraId="3A159BBA" w14:textId="77777777" w:rsidTr="007D25E8">
        <w:tc>
          <w:tcPr>
            <w:tcW w:w="15125" w:type="dxa"/>
            <w:gridSpan w:val="6"/>
            <w:shd w:val="clear" w:color="auto" w:fill="F9C6C7" w:themeFill="accent3" w:themeFillTint="33"/>
          </w:tcPr>
          <w:p w14:paraId="599B68F0" w14:textId="1F4110AD" w:rsidR="00380F47"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380F47" w:rsidRPr="00003449" w14:paraId="43A6F809" w14:textId="77777777" w:rsidTr="00C43CFF">
        <w:trPr>
          <w:trHeight w:val="1601"/>
        </w:trPr>
        <w:tc>
          <w:tcPr>
            <w:tcW w:w="15125" w:type="dxa"/>
            <w:gridSpan w:val="6"/>
          </w:tcPr>
          <w:p w14:paraId="04C8CD2F" w14:textId="0C9B3DAC" w:rsidR="00D83F3C"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8B3A7C" w:rsidRPr="00003449" w14:paraId="2452CF71" w14:textId="77777777" w:rsidTr="008B3A7C">
              <w:tc>
                <w:tcPr>
                  <w:tcW w:w="1842" w:type="dxa"/>
                </w:tcPr>
                <w:p w14:paraId="6A30A679"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676F71F5" w14:textId="77777777" w:rsidR="008B3A7C" w:rsidRPr="00003449" w:rsidRDefault="008B3A7C" w:rsidP="008B3A7C">
                  <w:pPr>
                    <w:spacing w:before="60" w:after="60" w:line="240" w:lineRule="auto"/>
                    <w:rPr>
                      <w:rFonts w:ascii="Arial" w:hAnsi="Arial" w:cs="Arial"/>
                      <w:sz w:val="20"/>
                      <w:szCs w:val="20"/>
                    </w:rPr>
                  </w:pPr>
                  <w:r>
                    <w:rPr>
                      <w:rFonts w:ascii="Arial" w:hAnsi="Arial" w:cs="Arial"/>
                      <w:sz w:val="20"/>
                      <w:szCs w:val="20"/>
                    </w:rPr>
                    <w:t>M</w:t>
                  </w:r>
                  <w:r w:rsidRPr="00003449">
                    <w:rPr>
                      <w:rFonts w:ascii="Arial" w:hAnsi="Arial" w:cs="Arial"/>
                      <w:sz w:val="20"/>
                      <w:szCs w:val="20"/>
                    </w:rPr>
                    <w:t>anagers can talk about processes to ensure accurate and up-to-date records are kept for all consumers including the use of regular consumer record audits</w:t>
                  </w:r>
                  <w:r>
                    <w:rPr>
                      <w:rFonts w:ascii="Arial" w:hAnsi="Arial" w:cs="Arial"/>
                      <w:sz w:val="20"/>
                      <w:szCs w:val="20"/>
                    </w:rPr>
                    <w:t>.</w:t>
                  </w:r>
                </w:p>
                <w:p w14:paraId="3973A377" w14:textId="77777777" w:rsidR="008B3A7C" w:rsidRPr="00003449" w:rsidRDefault="008B3A7C" w:rsidP="008B3A7C">
                  <w:pPr>
                    <w:spacing w:before="60" w:after="60" w:line="240" w:lineRule="auto"/>
                    <w:rPr>
                      <w:rFonts w:ascii="Arial" w:hAnsi="Arial" w:cs="Arial"/>
                      <w:sz w:val="20"/>
                      <w:szCs w:val="20"/>
                    </w:rPr>
                  </w:pPr>
                  <w:r>
                    <w:rPr>
                      <w:rFonts w:ascii="Arial" w:hAnsi="Arial" w:cs="Arial"/>
                      <w:sz w:val="20"/>
                      <w:szCs w:val="20"/>
                    </w:rPr>
                    <w:t>W</w:t>
                  </w:r>
                  <w:r w:rsidRPr="00003449">
                    <w:rPr>
                      <w:rFonts w:ascii="Arial" w:hAnsi="Arial" w:cs="Arial"/>
                      <w:sz w:val="20"/>
                      <w:szCs w:val="20"/>
                    </w:rPr>
                    <w:t>orkers can talk about their practice and organisation/service requirements in relation to consumer record keeping</w:t>
                  </w:r>
                  <w:r>
                    <w:rPr>
                      <w:rFonts w:ascii="Arial" w:hAnsi="Arial" w:cs="Arial"/>
                      <w:sz w:val="20"/>
                      <w:szCs w:val="20"/>
                    </w:rPr>
                    <w:t>.</w:t>
                  </w:r>
                </w:p>
              </w:tc>
            </w:tr>
            <w:tr w:rsidR="008B3A7C" w:rsidRPr="00003449" w14:paraId="64592CB7" w14:textId="77777777" w:rsidTr="008B3A7C">
              <w:trPr>
                <w:trHeight w:val="350"/>
              </w:trPr>
              <w:tc>
                <w:tcPr>
                  <w:tcW w:w="1842" w:type="dxa"/>
                </w:tcPr>
                <w:p w14:paraId="17ECF945"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79239006" w14:textId="35B5B68E" w:rsidR="008B3A7C" w:rsidRPr="00003449" w:rsidRDefault="008B3A7C" w:rsidP="008B3A7C">
                  <w:pPr>
                    <w:spacing w:before="60" w:after="60" w:line="240" w:lineRule="auto"/>
                    <w:jc w:val="both"/>
                    <w:rPr>
                      <w:rFonts w:ascii="Arial" w:hAnsi="Arial" w:cs="Arial"/>
                      <w:sz w:val="20"/>
                      <w:szCs w:val="20"/>
                    </w:rPr>
                  </w:pPr>
                  <w:r>
                    <w:rPr>
                      <w:rFonts w:ascii="Arial" w:hAnsi="Arial" w:cs="Arial"/>
                      <w:sz w:val="20"/>
                      <w:szCs w:val="20"/>
                    </w:rPr>
                    <w:t>C</w:t>
                  </w:r>
                  <w:r w:rsidRPr="00003449">
                    <w:rPr>
                      <w:rFonts w:ascii="Arial" w:hAnsi="Arial" w:cs="Arial"/>
                      <w:sz w:val="20"/>
                      <w:szCs w:val="20"/>
                    </w:rPr>
                    <w:t xml:space="preserve">onsumer files; </w:t>
                  </w:r>
                  <w:r>
                    <w:rPr>
                      <w:rFonts w:ascii="Arial" w:hAnsi="Arial" w:cs="Arial"/>
                      <w:sz w:val="20"/>
                      <w:szCs w:val="20"/>
                    </w:rPr>
                    <w:t>relevant policies and procedures.</w:t>
                  </w:r>
                </w:p>
              </w:tc>
            </w:tr>
          </w:tbl>
          <w:p w14:paraId="33E3C26F" w14:textId="7E5176DB" w:rsidR="007A16BC" w:rsidRPr="00003449" w:rsidRDefault="00F40D11" w:rsidP="008B3A7C">
            <w:pPr>
              <w:spacing w:before="12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922C74" w:rsidRPr="00AD5BA6">
              <w:rPr>
                <w:rFonts w:ascii="Arial" w:hAnsi="Arial" w:cs="Arial"/>
                <w:sz w:val="20"/>
                <w:szCs w:val="20"/>
              </w:rPr>
              <w:t xml:space="preserve">– </w:t>
            </w:r>
            <w:hyperlink r:id="rId85" w:history="1">
              <w:r w:rsidR="00922C74" w:rsidRPr="009B5E9A">
                <w:rPr>
                  <w:rStyle w:val="Hyperlink"/>
                  <w:rFonts w:ascii="Arial" w:hAnsi="Arial" w:cs="Arial"/>
                  <w:i/>
                  <w:color w:val="0070C0"/>
                  <w:sz w:val="20"/>
                  <w:szCs w:val="20"/>
                </w:rPr>
                <w:t>culturalstandard@wanada.org.au</w:t>
              </w:r>
            </w:hyperlink>
          </w:p>
        </w:tc>
      </w:tr>
      <w:tr w:rsidR="007D25E8" w:rsidRPr="00003449" w14:paraId="65E81BFF" w14:textId="77777777" w:rsidTr="007D25E8">
        <w:trPr>
          <w:trHeight w:val="215"/>
        </w:trPr>
        <w:tc>
          <w:tcPr>
            <w:tcW w:w="11482" w:type="dxa"/>
            <w:gridSpan w:val="4"/>
            <w:shd w:val="clear" w:color="auto" w:fill="F9C6C7" w:themeFill="accent3" w:themeFillTint="33"/>
          </w:tcPr>
          <w:p w14:paraId="7FD45D59" w14:textId="491EA789" w:rsidR="007D25E8" w:rsidRPr="00003449" w:rsidRDefault="007D25E8" w:rsidP="007D25E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110E1FD6" w14:textId="0E376C26"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547D4452" w14:textId="77777777" w:rsidTr="00DB32FF">
        <w:tc>
          <w:tcPr>
            <w:tcW w:w="15125" w:type="dxa"/>
            <w:gridSpan w:val="6"/>
            <w:shd w:val="clear" w:color="auto" w:fill="auto"/>
          </w:tcPr>
          <w:p w14:paraId="651DA49E" w14:textId="77777777" w:rsidR="00DB32FF" w:rsidRDefault="00DB32FF" w:rsidP="00721456">
            <w:pPr>
              <w:spacing w:before="60" w:after="60" w:line="240" w:lineRule="auto"/>
              <w:ind w:left="-43"/>
              <w:jc w:val="both"/>
              <w:rPr>
                <w:rFonts w:ascii="Arial" w:hAnsi="Arial" w:cs="Arial"/>
                <w:sz w:val="20"/>
                <w:szCs w:val="20"/>
              </w:rPr>
            </w:pPr>
          </w:p>
          <w:p w14:paraId="44498B99" w14:textId="7346259B"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12B9B027" w14:textId="77777777" w:rsidTr="00DB32FF">
        <w:tc>
          <w:tcPr>
            <w:tcW w:w="4947" w:type="dxa"/>
            <w:gridSpan w:val="2"/>
            <w:shd w:val="clear" w:color="auto" w:fill="F2F2F2" w:themeFill="background1" w:themeFillShade="F2"/>
          </w:tcPr>
          <w:p w14:paraId="1486FBE0" w14:textId="54F2AE18"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19798BFB" w14:textId="107582B6"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66FBDA39" w14:textId="1252261A"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51C23AF8"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66EFA5D4" w14:textId="235D15A3"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0671B13B" w14:textId="77777777" w:rsidTr="00DB32FF">
        <w:tc>
          <w:tcPr>
            <w:tcW w:w="4947" w:type="dxa"/>
            <w:gridSpan w:val="2"/>
          </w:tcPr>
          <w:p w14:paraId="4CAC75B3" w14:textId="77777777" w:rsidR="007D25E8" w:rsidRPr="00003449" w:rsidRDefault="007D25E8" w:rsidP="007D25E8">
            <w:pPr>
              <w:spacing w:after="60" w:line="240" w:lineRule="auto"/>
              <w:ind w:left="-41" w:right="162"/>
              <w:jc w:val="both"/>
              <w:rPr>
                <w:rFonts w:ascii="Arial" w:hAnsi="Arial" w:cs="Arial"/>
                <w:sz w:val="20"/>
                <w:szCs w:val="20"/>
              </w:rPr>
            </w:pPr>
          </w:p>
        </w:tc>
        <w:tc>
          <w:tcPr>
            <w:tcW w:w="4559" w:type="dxa"/>
          </w:tcPr>
          <w:p w14:paraId="467C3414" w14:textId="77777777" w:rsidR="007D25E8" w:rsidRPr="00003449" w:rsidRDefault="007D25E8" w:rsidP="007D25E8">
            <w:pPr>
              <w:spacing w:after="60"/>
              <w:ind w:left="-41"/>
              <w:jc w:val="both"/>
              <w:rPr>
                <w:rFonts w:ascii="Arial" w:hAnsi="Arial" w:cs="Arial"/>
                <w:sz w:val="20"/>
                <w:szCs w:val="20"/>
              </w:rPr>
            </w:pPr>
          </w:p>
          <w:p w14:paraId="2C5E7588" w14:textId="77777777" w:rsidR="007D25E8" w:rsidRPr="00003449" w:rsidRDefault="007D25E8" w:rsidP="007D25E8">
            <w:pPr>
              <w:spacing w:after="60" w:line="240" w:lineRule="auto"/>
              <w:ind w:left="-41"/>
              <w:jc w:val="both"/>
              <w:rPr>
                <w:rFonts w:ascii="Arial" w:hAnsi="Arial" w:cs="Arial"/>
                <w:sz w:val="20"/>
                <w:szCs w:val="20"/>
              </w:rPr>
            </w:pPr>
          </w:p>
        </w:tc>
        <w:tc>
          <w:tcPr>
            <w:tcW w:w="3677" w:type="dxa"/>
            <w:gridSpan w:val="2"/>
          </w:tcPr>
          <w:p w14:paraId="25E6CD37" w14:textId="77777777" w:rsidR="007D25E8" w:rsidRPr="00003449" w:rsidRDefault="007D25E8" w:rsidP="007D25E8">
            <w:pPr>
              <w:spacing w:after="60"/>
              <w:ind w:left="-41"/>
              <w:jc w:val="both"/>
              <w:rPr>
                <w:rFonts w:ascii="Arial" w:hAnsi="Arial" w:cs="Arial"/>
                <w:sz w:val="20"/>
                <w:szCs w:val="20"/>
              </w:rPr>
            </w:pPr>
          </w:p>
          <w:p w14:paraId="3ECF9B6D" w14:textId="77777777" w:rsidR="007D25E8" w:rsidRPr="00003449" w:rsidRDefault="007D25E8" w:rsidP="007D25E8">
            <w:pPr>
              <w:spacing w:after="60" w:line="240" w:lineRule="auto"/>
              <w:ind w:left="-41"/>
              <w:jc w:val="both"/>
              <w:rPr>
                <w:rFonts w:ascii="Arial" w:hAnsi="Arial" w:cs="Arial"/>
                <w:sz w:val="20"/>
                <w:szCs w:val="20"/>
              </w:rPr>
            </w:pPr>
          </w:p>
        </w:tc>
        <w:tc>
          <w:tcPr>
            <w:tcW w:w="1942" w:type="dxa"/>
          </w:tcPr>
          <w:p w14:paraId="3D8A8734"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34D9DB83" w14:textId="77777777" w:rsidTr="007D25E8">
        <w:tc>
          <w:tcPr>
            <w:tcW w:w="15125" w:type="dxa"/>
            <w:gridSpan w:val="6"/>
            <w:shd w:val="clear" w:color="auto" w:fill="F9C6C7" w:themeFill="accent3" w:themeFillTint="33"/>
          </w:tcPr>
          <w:p w14:paraId="52A8E805" w14:textId="2CE3E491"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197B249A" w14:textId="77777777" w:rsidTr="007D25E8">
        <w:trPr>
          <w:trHeight w:val="259"/>
        </w:trPr>
        <w:tc>
          <w:tcPr>
            <w:tcW w:w="11482" w:type="dxa"/>
            <w:gridSpan w:val="4"/>
            <w:shd w:val="clear" w:color="auto" w:fill="F2F2F2" w:themeFill="background1" w:themeFillShade="F2"/>
          </w:tcPr>
          <w:p w14:paraId="24C7064F" w14:textId="31BF6F13"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0249D6C0" w14:textId="7A75D116"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65C03341" w14:textId="6D1E7903"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73A201E8" w14:textId="77777777" w:rsidTr="00C43CFF">
        <w:tc>
          <w:tcPr>
            <w:tcW w:w="11482" w:type="dxa"/>
            <w:gridSpan w:val="4"/>
            <w:shd w:val="clear" w:color="auto" w:fill="auto"/>
          </w:tcPr>
          <w:p w14:paraId="2437E636"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0F877D49" w14:textId="77777777" w:rsidR="007D25E8" w:rsidRPr="00003449" w:rsidRDefault="007D25E8" w:rsidP="007D25E8">
            <w:pPr>
              <w:spacing w:after="60" w:line="240" w:lineRule="auto"/>
              <w:ind w:left="1"/>
              <w:rPr>
                <w:rFonts w:ascii="Arial" w:hAnsi="Arial" w:cs="Arial"/>
                <w:sz w:val="20"/>
                <w:szCs w:val="20"/>
              </w:rPr>
            </w:pPr>
          </w:p>
        </w:tc>
        <w:tc>
          <w:tcPr>
            <w:tcW w:w="1942" w:type="dxa"/>
            <w:shd w:val="clear" w:color="auto" w:fill="auto"/>
          </w:tcPr>
          <w:p w14:paraId="5BDE20ED"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625A2BE7" w14:textId="77777777" w:rsidTr="007D25E8">
        <w:trPr>
          <w:trHeight w:val="74"/>
        </w:trPr>
        <w:tc>
          <w:tcPr>
            <w:tcW w:w="11482" w:type="dxa"/>
            <w:gridSpan w:val="4"/>
            <w:shd w:val="clear" w:color="auto" w:fill="F9C6C7" w:themeFill="accent3" w:themeFillTint="33"/>
          </w:tcPr>
          <w:p w14:paraId="29300B02" w14:textId="5D35A645"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33230A98" w14:textId="0BA256D7"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5972E2BF" w14:textId="77777777" w:rsidR="00380F47" w:rsidRPr="00003449" w:rsidRDefault="00380F47"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380F47" w:rsidRPr="00003449" w14:paraId="2B1E146A" w14:textId="77777777" w:rsidTr="00DB32FF">
        <w:tc>
          <w:tcPr>
            <w:tcW w:w="389" w:type="dxa"/>
            <w:tcBorders>
              <w:right w:val="nil"/>
            </w:tcBorders>
            <w:shd w:val="clear" w:color="auto" w:fill="ED5458" w:themeFill="accent3" w:themeFillTint="99"/>
          </w:tcPr>
          <w:p w14:paraId="2771AF53" w14:textId="493D16C4" w:rsidR="00380F47" w:rsidRPr="00003449" w:rsidRDefault="007D3D79" w:rsidP="007D25E8">
            <w:pPr>
              <w:pStyle w:val="Heading3"/>
              <w:outlineLvl w:val="2"/>
            </w:pPr>
            <w:r>
              <w:lastRenderedPageBreak/>
              <w:t>c)</w:t>
            </w:r>
          </w:p>
        </w:tc>
        <w:tc>
          <w:tcPr>
            <w:tcW w:w="14736" w:type="dxa"/>
            <w:gridSpan w:val="5"/>
            <w:tcBorders>
              <w:left w:val="nil"/>
            </w:tcBorders>
            <w:shd w:val="clear" w:color="auto" w:fill="ED5458" w:themeFill="accent3" w:themeFillTint="99"/>
          </w:tcPr>
          <w:p w14:paraId="4F5FD93F" w14:textId="3C39B5B8" w:rsidR="00380F47" w:rsidRPr="00003449" w:rsidRDefault="00B35DE0" w:rsidP="007D25E8">
            <w:pPr>
              <w:pStyle w:val="Heading3"/>
              <w:outlineLvl w:val="2"/>
            </w:pPr>
            <w:r w:rsidRPr="00003449">
              <w:t>The organisation/service can demonstrate that records are securely kept</w:t>
            </w:r>
          </w:p>
        </w:tc>
      </w:tr>
      <w:tr w:rsidR="00380F47" w:rsidRPr="00003449" w14:paraId="3025526D" w14:textId="77777777" w:rsidTr="007D25E8">
        <w:tc>
          <w:tcPr>
            <w:tcW w:w="15125" w:type="dxa"/>
            <w:gridSpan w:val="6"/>
            <w:shd w:val="clear" w:color="auto" w:fill="F9C6C7" w:themeFill="accent3" w:themeFillTint="33"/>
          </w:tcPr>
          <w:p w14:paraId="3C01E7C5" w14:textId="364597A5" w:rsidR="00380F47"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380F47" w:rsidRPr="00003449" w14:paraId="7DA67553" w14:textId="77777777" w:rsidTr="007D25E8">
        <w:trPr>
          <w:trHeight w:val="2321"/>
        </w:trPr>
        <w:tc>
          <w:tcPr>
            <w:tcW w:w="15125" w:type="dxa"/>
            <w:gridSpan w:val="6"/>
          </w:tcPr>
          <w:p w14:paraId="0C408CC5" w14:textId="364963CB" w:rsidR="00D83F3C"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8B3A7C" w:rsidRPr="00003449" w14:paraId="7CAAAE50" w14:textId="77777777" w:rsidTr="008B3A7C">
              <w:tc>
                <w:tcPr>
                  <w:tcW w:w="1842" w:type="dxa"/>
                </w:tcPr>
                <w:p w14:paraId="3B3CF404" w14:textId="77777777" w:rsidR="008B3A7C" w:rsidRPr="00003449" w:rsidRDefault="008B3A7C" w:rsidP="008B3A7C">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2C6A14BF" w14:textId="77777777" w:rsidR="008B3A7C" w:rsidRPr="00003449" w:rsidRDefault="008B3A7C" w:rsidP="008B3A7C">
                  <w:pPr>
                    <w:spacing w:before="60" w:after="60" w:line="240" w:lineRule="auto"/>
                    <w:rPr>
                      <w:rFonts w:ascii="Arial" w:hAnsi="Arial" w:cs="Arial"/>
                      <w:sz w:val="20"/>
                      <w:szCs w:val="20"/>
                    </w:rPr>
                  </w:pPr>
                  <w:r>
                    <w:rPr>
                      <w:rFonts w:ascii="Arial" w:hAnsi="Arial" w:cs="Arial"/>
                      <w:sz w:val="20"/>
                      <w:szCs w:val="20"/>
                    </w:rPr>
                    <w:t>S</w:t>
                  </w:r>
                  <w:r w:rsidRPr="00003449">
                    <w:rPr>
                      <w:rFonts w:ascii="Arial" w:hAnsi="Arial" w:cs="Arial"/>
                      <w:sz w:val="20"/>
                      <w:szCs w:val="20"/>
                    </w:rPr>
                    <w:t>ecure storage areas</w:t>
                  </w:r>
                  <w:r>
                    <w:rPr>
                      <w:rFonts w:ascii="Arial" w:hAnsi="Arial" w:cs="Arial"/>
                      <w:sz w:val="20"/>
                      <w:szCs w:val="20"/>
                    </w:rPr>
                    <w:t>.</w:t>
                  </w:r>
                </w:p>
              </w:tc>
            </w:tr>
            <w:tr w:rsidR="008B3A7C" w:rsidRPr="00003449" w14:paraId="155A2083" w14:textId="77777777" w:rsidTr="008B3A7C">
              <w:tc>
                <w:tcPr>
                  <w:tcW w:w="1842" w:type="dxa"/>
                </w:tcPr>
                <w:p w14:paraId="3AEE257B"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5D20A13F" w14:textId="087162CB" w:rsidR="008B3A7C" w:rsidRPr="00003449" w:rsidRDefault="008B3A7C" w:rsidP="008B3A7C">
                  <w:pPr>
                    <w:spacing w:before="60" w:after="60" w:line="240" w:lineRule="auto"/>
                    <w:rPr>
                      <w:rFonts w:ascii="Arial" w:hAnsi="Arial" w:cs="Arial"/>
                      <w:sz w:val="20"/>
                      <w:szCs w:val="20"/>
                    </w:rPr>
                  </w:pPr>
                  <w:r>
                    <w:rPr>
                      <w:rFonts w:ascii="Arial" w:hAnsi="Arial" w:cs="Arial"/>
                      <w:sz w:val="20"/>
                      <w:szCs w:val="20"/>
                    </w:rPr>
                    <w:t>M</w:t>
                  </w:r>
                  <w:r w:rsidRPr="00003449">
                    <w:rPr>
                      <w:rFonts w:ascii="Arial" w:hAnsi="Arial" w:cs="Arial"/>
                      <w:sz w:val="20"/>
                      <w:szCs w:val="20"/>
                    </w:rPr>
                    <w:t>anagement can talk about processes and systems to ensure the security of records</w:t>
                  </w:r>
                  <w:r w:rsidR="004502AC">
                    <w:rPr>
                      <w:rFonts w:ascii="Arial" w:hAnsi="Arial" w:cs="Arial"/>
                      <w:sz w:val="20"/>
                      <w:szCs w:val="20"/>
                    </w:rPr>
                    <w:t xml:space="preserve">, </w:t>
                  </w:r>
                  <w:r>
                    <w:rPr>
                      <w:rFonts w:ascii="Arial" w:hAnsi="Arial" w:cs="Arial"/>
                      <w:sz w:val="20"/>
                      <w:szCs w:val="20"/>
                    </w:rPr>
                    <w:t xml:space="preserve">e.g. </w:t>
                  </w:r>
                  <w:r w:rsidRPr="00003449">
                    <w:rPr>
                      <w:rFonts w:ascii="Arial" w:hAnsi="Arial" w:cs="Arial"/>
                      <w:sz w:val="20"/>
                      <w:szCs w:val="20"/>
                    </w:rPr>
                    <w:t>IT security protocols</w:t>
                  </w:r>
                  <w:r>
                    <w:rPr>
                      <w:rFonts w:ascii="Arial" w:hAnsi="Arial" w:cs="Arial"/>
                      <w:sz w:val="20"/>
                      <w:szCs w:val="20"/>
                    </w:rPr>
                    <w:t>,</w:t>
                  </w:r>
                  <w:r w:rsidRPr="00003449">
                    <w:rPr>
                      <w:rFonts w:ascii="Arial" w:hAnsi="Arial" w:cs="Arial"/>
                      <w:sz w:val="20"/>
                      <w:szCs w:val="20"/>
                    </w:rPr>
                    <w:t xml:space="preserve"> physical and electronic file management</w:t>
                  </w:r>
                  <w:r>
                    <w:rPr>
                      <w:rFonts w:ascii="Arial" w:hAnsi="Arial" w:cs="Arial"/>
                      <w:sz w:val="20"/>
                      <w:szCs w:val="20"/>
                    </w:rPr>
                    <w:t>,</w:t>
                  </w:r>
                  <w:r w:rsidRPr="00003449">
                    <w:rPr>
                      <w:rFonts w:ascii="Arial" w:hAnsi="Arial" w:cs="Arial"/>
                      <w:sz w:val="20"/>
                      <w:szCs w:val="20"/>
                    </w:rPr>
                    <w:t xml:space="preserve"> and archive systems.</w:t>
                  </w:r>
                </w:p>
                <w:p w14:paraId="47D6C541" w14:textId="77777777" w:rsidR="008B3A7C" w:rsidRPr="00003449" w:rsidRDefault="008B3A7C" w:rsidP="008B3A7C">
                  <w:pPr>
                    <w:spacing w:before="60" w:after="60" w:line="240" w:lineRule="auto"/>
                    <w:rPr>
                      <w:rFonts w:ascii="Arial" w:hAnsi="Arial" w:cs="Arial"/>
                      <w:sz w:val="20"/>
                      <w:szCs w:val="20"/>
                    </w:rPr>
                  </w:pPr>
                  <w:r>
                    <w:rPr>
                      <w:rFonts w:ascii="Arial" w:hAnsi="Arial" w:cs="Arial"/>
                      <w:sz w:val="20"/>
                      <w:szCs w:val="20"/>
                    </w:rPr>
                    <w:t>W</w:t>
                  </w:r>
                  <w:r w:rsidRPr="00003449">
                    <w:rPr>
                      <w:rFonts w:ascii="Arial" w:hAnsi="Arial" w:cs="Arial"/>
                      <w:sz w:val="20"/>
                      <w:szCs w:val="20"/>
                    </w:rPr>
                    <w:t xml:space="preserve">orkers can talk about protocols </w:t>
                  </w:r>
                  <w:r>
                    <w:rPr>
                      <w:rFonts w:ascii="Arial" w:hAnsi="Arial" w:cs="Arial"/>
                      <w:sz w:val="20"/>
                      <w:szCs w:val="20"/>
                    </w:rPr>
                    <w:t xml:space="preserve">they </w:t>
                  </w:r>
                  <w:r w:rsidRPr="00003449">
                    <w:rPr>
                      <w:rFonts w:ascii="Arial" w:hAnsi="Arial" w:cs="Arial"/>
                      <w:sz w:val="20"/>
                      <w:szCs w:val="20"/>
                    </w:rPr>
                    <w:t>use to ensure that record</w:t>
                  </w:r>
                  <w:r>
                    <w:rPr>
                      <w:rFonts w:ascii="Arial" w:hAnsi="Arial" w:cs="Arial"/>
                      <w:sz w:val="20"/>
                      <w:szCs w:val="20"/>
                    </w:rPr>
                    <w:t xml:space="preserve"> </w:t>
                  </w:r>
                  <w:r w:rsidRPr="00003449">
                    <w:rPr>
                      <w:rFonts w:ascii="Arial" w:hAnsi="Arial" w:cs="Arial"/>
                      <w:sz w:val="20"/>
                      <w:szCs w:val="20"/>
                    </w:rPr>
                    <w:t>secur</w:t>
                  </w:r>
                  <w:r>
                    <w:rPr>
                      <w:rFonts w:ascii="Arial" w:hAnsi="Arial" w:cs="Arial"/>
                      <w:sz w:val="20"/>
                      <w:szCs w:val="20"/>
                    </w:rPr>
                    <w:t>ity.</w:t>
                  </w:r>
                </w:p>
              </w:tc>
            </w:tr>
            <w:tr w:rsidR="008B3A7C" w:rsidRPr="00003449" w14:paraId="1A8D7060" w14:textId="77777777" w:rsidTr="008B3A7C">
              <w:trPr>
                <w:trHeight w:val="350"/>
              </w:trPr>
              <w:tc>
                <w:tcPr>
                  <w:tcW w:w="1842" w:type="dxa"/>
                </w:tcPr>
                <w:p w14:paraId="3D9E0985"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72E01B8A" w14:textId="77777777" w:rsidR="008B3A7C" w:rsidRPr="00003449" w:rsidRDefault="008B3A7C" w:rsidP="008B3A7C">
                  <w:pPr>
                    <w:spacing w:before="60" w:after="60" w:line="240" w:lineRule="auto"/>
                    <w:jc w:val="both"/>
                    <w:rPr>
                      <w:rFonts w:ascii="Arial" w:hAnsi="Arial" w:cs="Arial"/>
                      <w:sz w:val="20"/>
                      <w:szCs w:val="20"/>
                    </w:rPr>
                  </w:pPr>
                  <w:r>
                    <w:rPr>
                      <w:rFonts w:ascii="Arial" w:hAnsi="Arial" w:cs="Arial"/>
                      <w:sz w:val="20"/>
                      <w:szCs w:val="20"/>
                    </w:rPr>
                    <w:t>R</w:t>
                  </w:r>
                  <w:r w:rsidRPr="00003449">
                    <w:rPr>
                      <w:rFonts w:ascii="Arial" w:hAnsi="Arial" w:cs="Arial"/>
                      <w:sz w:val="20"/>
                      <w:szCs w:val="20"/>
                    </w:rPr>
                    <w:t>elevant polices or procedures</w:t>
                  </w:r>
                  <w:r>
                    <w:rPr>
                      <w:rFonts w:ascii="Arial" w:hAnsi="Arial" w:cs="Arial"/>
                      <w:sz w:val="20"/>
                      <w:szCs w:val="20"/>
                    </w:rPr>
                    <w:t>.</w:t>
                  </w:r>
                </w:p>
              </w:tc>
            </w:tr>
          </w:tbl>
          <w:p w14:paraId="4E1102D5" w14:textId="1649A8A5" w:rsidR="00380F47" w:rsidRPr="00003449" w:rsidRDefault="00F40D11" w:rsidP="008B3A7C">
            <w:pPr>
              <w:spacing w:before="12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922C74" w:rsidRPr="00AD5BA6">
              <w:rPr>
                <w:rFonts w:ascii="Arial" w:hAnsi="Arial" w:cs="Arial"/>
                <w:sz w:val="20"/>
                <w:szCs w:val="20"/>
              </w:rPr>
              <w:t xml:space="preserve">– </w:t>
            </w:r>
            <w:hyperlink r:id="rId86" w:history="1">
              <w:r w:rsidR="00922C74" w:rsidRPr="009B5E9A">
                <w:rPr>
                  <w:rStyle w:val="Hyperlink"/>
                  <w:rFonts w:ascii="Arial" w:hAnsi="Arial" w:cs="Arial"/>
                  <w:i/>
                  <w:color w:val="0070C0"/>
                  <w:sz w:val="20"/>
                  <w:szCs w:val="20"/>
                </w:rPr>
                <w:t>culturalstandard@wanada.org.au</w:t>
              </w:r>
            </w:hyperlink>
          </w:p>
        </w:tc>
      </w:tr>
      <w:tr w:rsidR="007D25E8" w:rsidRPr="00003449" w14:paraId="4494743D" w14:textId="77777777" w:rsidTr="007D25E8">
        <w:trPr>
          <w:trHeight w:val="215"/>
        </w:trPr>
        <w:tc>
          <w:tcPr>
            <w:tcW w:w="11482" w:type="dxa"/>
            <w:gridSpan w:val="4"/>
            <w:shd w:val="clear" w:color="auto" w:fill="F9C6C7" w:themeFill="accent3" w:themeFillTint="33"/>
          </w:tcPr>
          <w:p w14:paraId="38533015" w14:textId="5EB54E46" w:rsidR="007D25E8" w:rsidRPr="00003449" w:rsidRDefault="007D25E8" w:rsidP="007D25E8">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6A68766F" w14:textId="537FF552" w:rsidR="007D25E8" w:rsidRPr="00003449" w:rsidRDefault="007D25E8" w:rsidP="007D25E8">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256DC707" w14:textId="77777777" w:rsidTr="00DB32FF">
        <w:tc>
          <w:tcPr>
            <w:tcW w:w="15125" w:type="dxa"/>
            <w:gridSpan w:val="6"/>
            <w:shd w:val="clear" w:color="auto" w:fill="auto"/>
          </w:tcPr>
          <w:p w14:paraId="00D07271" w14:textId="77777777" w:rsidR="00DB32FF" w:rsidRDefault="00DB32FF" w:rsidP="00721456">
            <w:pPr>
              <w:spacing w:before="60" w:after="60" w:line="240" w:lineRule="auto"/>
              <w:ind w:left="-43"/>
              <w:jc w:val="both"/>
              <w:rPr>
                <w:rFonts w:ascii="Arial" w:hAnsi="Arial" w:cs="Arial"/>
                <w:sz w:val="20"/>
                <w:szCs w:val="20"/>
              </w:rPr>
            </w:pPr>
          </w:p>
          <w:p w14:paraId="512C23FF" w14:textId="6D481166" w:rsidR="00DB32FF" w:rsidRPr="00100228" w:rsidRDefault="00DB32FF" w:rsidP="00721456">
            <w:pPr>
              <w:spacing w:before="60" w:after="60" w:line="240" w:lineRule="auto"/>
              <w:ind w:left="-43"/>
              <w:jc w:val="both"/>
              <w:rPr>
                <w:rFonts w:ascii="Arial" w:hAnsi="Arial" w:cs="Arial"/>
                <w:sz w:val="20"/>
                <w:szCs w:val="20"/>
              </w:rPr>
            </w:pPr>
          </w:p>
        </w:tc>
      </w:tr>
      <w:tr w:rsidR="007D25E8" w:rsidRPr="00003449" w14:paraId="2A793955" w14:textId="77777777" w:rsidTr="00DB32FF">
        <w:tc>
          <w:tcPr>
            <w:tcW w:w="4946" w:type="dxa"/>
            <w:gridSpan w:val="2"/>
            <w:shd w:val="clear" w:color="auto" w:fill="F2F2F2" w:themeFill="background1" w:themeFillShade="F2"/>
          </w:tcPr>
          <w:p w14:paraId="0E3C21ED" w14:textId="04B95929"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33EE4BCD" w14:textId="2E00810D"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57DED4FB" w14:textId="5B64ADE7" w:rsidR="007D25E8" w:rsidRPr="00003449" w:rsidRDefault="007D25E8" w:rsidP="007D25E8">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225390F7"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1A9D9566" w14:textId="7AED2074" w:rsidR="007D25E8"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7D25E8" w:rsidRPr="00003449" w14:paraId="09B42C09" w14:textId="77777777" w:rsidTr="00DB32FF">
        <w:tc>
          <w:tcPr>
            <w:tcW w:w="4946" w:type="dxa"/>
            <w:gridSpan w:val="2"/>
          </w:tcPr>
          <w:p w14:paraId="1A3D9A18" w14:textId="77777777" w:rsidR="007D25E8" w:rsidRPr="00003449" w:rsidRDefault="007D25E8" w:rsidP="007D25E8">
            <w:pPr>
              <w:spacing w:after="60" w:line="240" w:lineRule="auto"/>
              <w:ind w:left="-41" w:right="162"/>
              <w:jc w:val="both"/>
              <w:rPr>
                <w:rFonts w:ascii="Arial" w:hAnsi="Arial" w:cs="Arial"/>
                <w:sz w:val="20"/>
                <w:szCs w:val="20"/>
              </w:rPr>
            </w:pPr>
          </w:p>
        </w:tc>
        <w:tc>
          <w:tcPr>
            <w:tcW w:w="4559" w:type="dxa"/>
          </w:tcPr>
          <w:p w14:paraId="2B4787A2" w14:textId="77777777" w:rsidR="007D25E8" w:rsidRPr="00003449" w:rsidRDefault="007D25E8" w:rsidP="007D25E8">
            <w:pPr>
              <w:spacing w:after="60"/>
              <w:ind w:left="-41"/>
              <w:jc w:val="both"/>
              <w:rPr>
                <w:rFonts w:ascii="Arial" w:hAnsi="Arial" w:cs="Arial"/>
                <w:sz w:val="20"/>
                <w:szCs w:val="20"/>
              </w:rPr>
            </w:pPr>
          </w:p>
          <w:p w14:paraId="582F40A0" w14:textId="77777777" w:rsidR="007D25E8" w:rsidRPr="00003449" w:rsidRDefault="007D25E8" w:rsidP="007D25E8">
            <w:pPr>
              <w:spacing w:after="60" w:line="240" w:lineRule="auto"/>
              <w:ind w:left="-41"/>
              <w:jc w:val="both"/>
              <w:rPr>
                <w:rFonts w:ascii="Arial" w:hAnsi="Arial" w:cs="Arial"/>
                <w:sz w:val="20"/>
                <w:szCs w:val="20"/>
              </w:rPr>
            </w:pPr>
          </w:p>
        </w:tc>
        <w:tc>
          <w:tcPr>
            <w:tcW w:w="3678" w:type="dxa"/>
            <w:gridSpan w:val="2"/>
          </w:tcPr>
          <w:p w14:paraId="722B1E93" w14:textId="77777777" w:rsidR="007D25E8" w:rsidRPr="00003449" w:rsidRDefault="007D25E8" w:rsidP="007D25E8">
            <w:pPr>
              <w:spacing w:after="60"/>
              <w:ind w:left="-41"/>
              <w:jc w:val="both"/>
              <w:rPr>
                <w:rFonts w:ascii="Arial" w:hAnsi="Arial" w:cs="Arial"/>
                <w:sz w:val="20"/>
                <w:szCs w:val="20"/>
              </w:rPr>
            </w:pPr>
          </w:p>
          <w:p w14:paraId="27CF2234" w14:textId="77777777" w:rsidR="007D25E8" w:rsidRPr="00003449" w:rsidRDefault="007D25E8" w:rsidP="007D25E8">
            <w:pPr>
              <w:spacing w:after="60" w:line="240" w:lineRule="auto"/>
              <w:ind w:left="-41"/>
              <w:jc w:val="both"/>
              <w:rPr>
                <w:rFonts w:ascii="Arial" w:hAnsi="Arial" w:cs="Arial"/>
                <w:sz w:val="20"/>
                <w:szCs w:val="20"/>
              </w:rPr>
            </w:pPr>
          </w:p>
        </w:tc>
        <w:tc>
          <w:tcPr>
            <w:tcW w:w="1942" w:type="dxa"/>
          </w:tcPr>
          <w:p w14:paraId="505FE3D4" w14:textId="77777777" w:rsidR="007D25E8" w:rsidRPr="00003449" w:rsidRDefault="007D25E8" w:rsidP="007D25E8">
            <w:pPr>
              <w:spacing w:after="60" w:line="240" w:lineRule="auto"/>
              <w:ind w:left="-41"/>
              <w:jc w:val="both"/>
              <w:rPr>
                <w:rFonts w:ascii="Arial" w:hAnsi="Arial" w:cs="Arial"/>
                <w:sz w:val="20"/>
                <w:szCs w:val="20"/>
              </w:rPr>
            </w:pPr>
          </w:p>
        </w:tc>
      </w:tr>
      <w:tr w:rsidR="007D25E8" w:rsidRPr="00003449" w14:paraId="7F2BD475" w14:textId="77777777" w:rsidTr="007D25E8">
        <w:tc>
          <w:tcPr>
            <w:tcW w:w="15125" w:type="dxa"/>
            <w:gridSpan w:val="6"/>
            <w:shd w:val="clear" w:color="auto" w:fill="F9C6C7" w:themeFill="accent3" w:themeFillTint="33"/>
          </w:tcPr>
          <w:p w14:paraId="600A1DF3" w14:textId="04E8250F" w:rsidR="007D25E8" w:rsidRPr="00003449" w:rsidRDefault="007D25E8" w:rsidP="007D25E8">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7D25E8" w:rsidRPr="00003449" w14:paraId="1EF0485B" w14:textId="77777777" w:rsidTr="007D25E8">
        <w:trPr>
          <w:trHeight w:val="259"/>
        </w:trPr>
        <w:tc>
          <w:tcPr>
            <w:tcW w:w="11482" w:type="dxa"/>
            <w:gridSpan w:val="4"/>
            <w:shd w:val="clear" w:color="auto" w:fill="F2F2F2" w:themeFill="background1" w:themeFillShade="F2"/>
          </w:tcPr>
          <w:p w14:paraId="4F827CE5" w14:textId="011D4165" w:rsidR="007D25E8" w:rsidRPr="00003449" w:rsidRDefault="007D25E8" w:rsidP="007D25E8">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5BFE48B6" w14:textId="0B3CE914" w:rsidR="007D25E8" w:rsidRPr="00003449" w:rsidRDefault="007D25E8" w:rsidP="007D25E8">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4538610F" w14:textId="65494F65" w:rsidR="007D25E8" w:rsidRPr="00003449" w:rsidRDefault="007D25E8" w:rsidP="007D25E8">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7D25E8" w:rsidRPr="00003449" w14:paraId="22A6237C" w14:textId="77777777" w:rsidTr="007D25E8">
        <w:tc>
          <w:tcPr>
            <w:tcW w:w="11482" w:type="dxa"/>
            <w:gridSpan w:val="4"/>
            <w:shd w:val="clear" w:color="auto" w:fill="auto"/>
          </w:tcPr>
          <w:p w14:paraId="03147E9D" w14:textId="77777777" w:rsidR="007D25E8" w:rsidRPr="00003449" w:rsidRDefault="007D25E8" w:rsidP="007D25E8">
            <w:pPr>
              <w:spacing w:before="120" w:after="120" w:line="240" w:lineRule="auto"/>
              <w:rPr>
                <w:rFonts w:ascii="Arial" w:hAnsi="Arial" w:cs="Arial"/>
                <w:sz w:val="20"/>
                <w:szCs w:val="20"/>
              </w:rPr>
            </w:pPr>
          </w:p>
        </w:tc>
        <w:tc>
          <w:tcPr>
            <w:tcW w:w="1701" w:type="dxa"/>
            <w:shd w:val="clear" w:color="auto" w:fill="auto"/>
          </w:tcPr>
          <w:p w14:paraId="4449FF50" w14:textId="77777777" w:rsidR="007D25E8" w:rsidRPr="00003449" w:rsidRDefault="007D25E8" w:rsidP="007D25E8">
            <w:pPr>
              <w:spacing w:after="60" w:line="240" w:lineRule="auto"/>
              <w:ind w:left="1"/>
              <w:rPr>
                <w:rFonts w:ascii="Arial" w:hAnsi="Arial" w:cs="Arial"/>
                <w:sz w:val="20"/>
                <w:szCs w:val="20"/>
              </w:rPr>
            </w:pPr>
          </w:p>
        </w:tc>
        <w:tc>
          <w:tcPr>
            <w:tcW w:w="1942" w:type="dxa"/>
            <w:shd w:val="clear" w:color="auto" w:fill="auto"/>
          </w:tcPr>
          <w:p w14:paraId="65D47555" w14:textId="77777777" w:rsidR="007D25E8" w:rsidRPr="00003449" w:rsidRDefault="007D25E8" w:rsidP="007D25E8">
            <w:pPr>
              <w:spacing w:after="60" w:line="240" w:lineRule="auto"/>
              <w:ind w:left="1"/>
              <w:rPr>
                <w:rFonts w:ascii="Arial" w:hAnsi="Arial" w:cs="Arial"/>
                <w:sz w:val="20"/>
                <w:szCs w:val="20"/>
              </w:rPr>
            </w:pPr>
          </w:p>
        </w:tc>
      </w:tr>
      <w:tr w:rsidR="007D25E8" w:rsidRPr="00003449" w14:paraId="7868A206" w14:textId="77777777" w:rsidTr="007D25E8">
        <w:trPr>
          <w:trHeight w:val="74"/>
        </w:trPr>
        <w:tc>
          <w:tcPr>
            <w:tcW w:w="11482" w:type="dxa"/>
            <w:gridSpan w:val="4"/>
            <w:shd w:val="clear" w:color="auto" w:fill="F9C6C7" w:themeFill="accent3" w:themeFillTint="33"/>
          </w:tcPr>
          <w:p w14:paraId="5AAC0B36" w14:textId="32D7E31B" w:rsidR="007D25E8" w:rsidRPr="00003449" w:rsidRDefault="007D25E8" w:rsidP="007D25E8">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1536F52E" w14:textId="1A991DEC" w:rsidR="007D25E8" w:rsidRPr="00003449" w:rsidRDefault="007D25E8" w:rsidP="007D25E8">
            <w:pPr>
              <w:spacing w:after="60" w:line="240" w:lineRule="auto"/>
              <w:ind w:left="1"/>
              <w:rPr>
                <w:rFonts w:ascii="Arial" w:hAnsi="Arial" w:cs="Arial"/>
                <w:sz w:val="20"/>
                <w:szCs w:val="20"/>
              </w:rPr>
            </w:pPr>
            <w:r w:rsidRPr="00F035D0">
              <w:rPr>
                <w:rFonts w:ascii="Arial" w:hAnsi="Arial" w:cs="Arial"/>
                <w:b/>
                <w:szCs w:val="20"/>
              </w:rPr>
              <w:t>Date:</w:t>
            </w:r>
          </w:p>
        </w:tc>
      </w:tr>
    </w:tbl>
    <w:p w14:paraId="2C658F22" w14:textId="77777777" w:rsidR="00380F47" w:rsidRPr="00003449" w:rsidRDefault="00380F47"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94"/>
        <w:gridCol w:w="4546"/>
        <w:gridCol w:w="4559"/>
        <w:gridCol w:w="1983"/>
        <w:gridCol w:w="1701"/>
        <w:gridCol w:w="1942"/>
      </w:tblGrid>
      <w:tr w:rsidR="00380F47" w:rsidRPr="00003449" w14:paraId="5A465E46" w14:textId="77777777" w:rsidTr="0016531F">
        <w:tc>
          <w:tcPr>
            <w:tcW w:w="394" w:type="dxa"/>
            <w:tcBorders>
              <w:right w:val="nil"/>
            </w:tcBorders>
            <w:shd w:val="clear" w:color="auto" w:fill="ED5458" w:themeFill="accent3" w:themeFillTint="99"/>
          </w:tcPr>
          <w:p w14:paraId="4F30D41B" w14:textId="77777777" w:rsidR="00380F47" w:rsidRPr="00003449" w:rsidRDefault="00C16826" w:rsidP="007D25E8">
            <w:pPr>
              <w:pStyle w:val="Heading3"/>
              <w:outlineLvl w:val="2"/>
            </w:pPr>
            <w:r w:rsidRPr="00003449">
              <w:lastRenderedPageBreak/>
              <w:t>d</w:t>
            </w:r>
            <w:r w:rsidR="00380F47" w:rsidRPr="00003449">
              <w:t>.</w:t>
            </w:r>
          </w:p>
        </w:tc>
        <w:tc>
          <w:tcPr>
            <w:tcW w:w="14731" w:type="dxa"/>
            <w:gridSpan w:val="5"/>
            <w:tcBorders>
              <w:left w:val="nil"/>
            </w:tcBorders>
            <w:shd w:val="clear" w:color="auto" w:fill="ED5458" w:themeFill="accent3" w:themeFillTint="99"/>
          </w:tcPr>
          <w:p w14:paraId="1F45F7F6" w14:textId="64EEEC33" w:rsidR="00380F47" w:rsidRPr="00003449" w:rsidRDefault="00B35DE0" w:rsidP="007D25E8">
            <w:pPr>
              <w:pStyle w:val="Heading3"/>
              <w:outlineLvl w:val="2"/>
            </w:pPr>
            <w:r w:rsidRPr="00003449">
              <w:t>Workers can demonstrate an understanding of their obligations to ensure privacy and confidentiality</w:t>
            </w:r>
          </w:p>
        </w:tc>
      </w:tr>
      <w:tr w:rsidR="00380F47" w:rsidRPr="00003449" w14:paraId="62D65292" w14:textId="77777777" w:rsidTr="00667BEF">
        <w:tc>
          <w:tcPr>
            <w:tcW w:w="15125" w:type="dxa"/>
            <w:gridSpan w:val="6"/>
            <w:shd w:val="clear" w:color="auto" w:fill="F9C6C7" w:themeFill="accent3" w:themeFillTint="33"/>
          </w:tcPr>
          <w:p w14:paraId="589B8F53" w14:textId="30BC2C19" w:rsidR="00380F47"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380F47" w:rsidRPr="00003449" w14:paraId="073716F6" w14:textId="77777777" w:rsidTr="00667BEF">
        <w:tc>
          <w:tcPr>
            <w:tcW w:w="15125" w:type="dxa"/>
            <w:gridSpan w:val="6"/>
          </w:tcPr>
          <w:p w14:paraId="21CB16D1" w14:textId="101F5B2F" w:rsidR="00380F47" w:rsidRPr="00003449" w:rsidRDefault="00565E68" w:rsidP="00801E1D">
            <w:pPr>
              <w:spacing w:before="120" w:after="120" w:line="240" w:lineRule="auto"/>
              <w:ind w:left="-43"/>
              <w:jc w:val="both"/>
              <w:rPr>
                <w:rFonts w:ascii="Arial" w:hAnsi="Arial" w:cs="Arial"/>
                <w:sz w:val="20"/>
                <w:szCs w:val="20"/>
              </w:rPr>
            </w:pPr>
            <w:r w:rsidRPr="00003449">
              <w:rPr>
                <w:rFonts w:ascii="Arial" w:hAnsi="Arial" w:cs="Arial"/>
                <w:i/>
                <w:sz w:val="20"/>
                <w:szCs w:val="20"/>
              </w:rPr>
              <w:t>This criterion is demonstrated through interview only.</w:t>
            </w:r>
          </w:p>
        </w:tc>
      </w:tr>
      <w:tr w:rsidR="00667BEF" w:rsidRPr="00003449" w14:paraId="6FA2B176" w14:textId="77777777" w:rsidTr="00187DB8">
        <w:trPr>
          <w:trHeight w:val="215"/>
        </w:trPr>
        <w:tc>
          <w:tcPr>
            <w:tcW w:w="11482" w:type="dxa"/>
            <w:gridSpan w:val="4"/>
            <w:shd w:val="clear" w:color="auto" w:fill="F9C6C7" w:themeFill="accent3" w:themeFillTint="33"/>
          </w:tcPr>
          <w:p w14:paraId="611CC8D9" w14:textId="1BFFAAD1" w:rsidR="00667BEF" w:rsidRPr="00003449" w:rsidRDefault="00667BEF" w:rsidP="00667BE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285212A9" w14:textId="184F86FA" w:rsidR="00667BEF" w:rsidRPr="00003449" w:rsidRDefault="00667BEF" w:rsidP="00667BE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2C21E4A2" w14:textId="77777777" w:rsidTr="00DB32FF">
        <w:tc>
          <w:tcPr>
            <w:tcW w:w="15125" w:type="dxa"/>
            <w:gridSpan w:val="6"/>
            <w:shd w:val="clear" w:color="auto" w:fill="auto"/>
          </w:tcPr>
          <w:p w14:paraId="2B163947" w14:textId="77777777" w:rsidR="00DB32FF" w:rsidRDefault="00DB32FF" w:rsidP="00721456">
            <w:pPr>
              <w:spacing w:before="60" w:after="60" w:line="240" w:lineRule="auto"/>
              <w:ind w:left="-43"/>
              <w:jc w:val="both"/>
              <w:rPr>
                <w:rFonts w:ascii="Arial" w:hAnsi="Arial" w:cs="Arial"/>
                <w:sz w:val="20"/>
                <w:szCs w:val="20"/>
              </w:rPr>
            </w:pPr>
          </w:p>
          <w:p w14:paraId="7F564855" w14:textId="7A79BB60" w:rsidR="00DB32FF" w:rsidRPr="00100228" w:rsidRDefault="00DB32FF" w:rsidP="00721456">
            <w:pPr>
              <w:spacing w:before="60" w:after="60" w:line="240" w:lineRule="auto"/>
              <w:ind w:left="-43"/>
              <w:jc w:val="both"/>
              <w:rPr>
                <w:rFonts w:ascii="Arial" w:hAnsi="Arial" w:cs="Arial"/>
                <w:sz w:val="20"/>
                <w:szCs w:val="20"/>
              </w:rPr>
            </w:pPr>
          </w:p>
        </w:tc>
      </w:tr>
      <w:tr w:rsidR="00667BEF" w:rsidRPr="00003449" w14:paraId="38E1D809" w14:textId="77777777" w:rsidTr="00187DB8">
        <w:tc>
          <w:tcPr>
            <w:tcW w:w="4940" w:type="dxa"/>
            <w:gridSpan w:val="2"/>
            <w:shd w:val="clear" w:color="auto" w:fill="F2F2F2" w:themeFill="background1" w:themeFillShade="F2"/>
          </w:tcPr>
          <w:p w14:paraId="4F7EF46D" w14:textId="35D482CF"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5473DD7A" w14:textId="1ED33583"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7C047007" w14:textId="70842EC8"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6C7DBBB7"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514AAD29" w14:textId="2E973BEA" w:rsidR="00667BEF"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667BEF" w:rsidRPr="00003449" w14:paraId="5C4E5743" w14:textId="77777777" w:rsidTr="00667BEF">
        <w:tc>
          <w:tcPr>
            <w:tcW w:w="4940" w:type="dxa"/>
            <w:gridSpan w:val="2"/>
          </w:tcPr>
          <w:p w14:paraId="15CA630C" w14:textId="77777777" w:rsidR="00667BEF" w:rsidRPr="00003449" w:rsidRDefault="00667BEF" w:rsidP="00667BEF">
            <w:pPr>
              <w:spacing w:after="60" w:line="240" w:lineRule="auto"/>
              <w:ind w:left="-41" w:right="162"/>
              <w:jc w:val="both"/>
              <w:rPr>
                <w:rFonts w:ascii="Arial" w:hAnsi="Arial" w:cs="Arial"/>
                <w:sz w:val="20"/>
                <w:szCs w:val="20"/>
              </w:rPr>
            </w:pPr>
          </w:p>
        </w:tc>
        <w:tc>
          <w:tcPr>
            <w:tcW w:w="4559" w:type="dxa"/>
          </w:tcPr>
          <w:p w14:paraId="52826196" w14:textId="77777777" w:rsidR="00667BEF" w:rsidRPr="00003449" w:rsidRDefault="00667BEF" w:rsidP="00667BEF">
            <w:pPr>
              <w:spacing w:after="60"/>
              <w:ind w:left="-41"/>
              <w:jc w:val="both"/>
              <w:rPr>
                <w:rFonts w:ascii="Arial" w:hAnsi="Arial" w:cs="Arial"/>
                <w:sz w:val="20"/>
                <w:szCs w:val="20"/>
              </w:rPr>
            </w:pPr>
          </w:p>
          <w:p w14:paraId="7E8570A8" w14:textId="77777777" w:rsidR="00667BEF" w:rsidRPr="00003449" w:rsidRDefault="00667BEF" w:rsidP="00667BEF">
            <w:pPr>
              <w:spacing w:after="60" w:line="240" w:lineRule="auto"/>
              <w:ind w:left="-41"/>
              <w:jc w:val="both"/>
              <w:rPr>
                <w:rFonts w:ascii="Arial" w:hAnsi="Arial" w:cs="Arial"/>
                <w:sz w:val="20"/>
                <w:szCs w:val="20"/>
              </w:rPr>
            </w:pPr>
          </w:p>
        </w:tc>
        <w:tc>
          <w:tcPr>
            <w:tcW w:w="3684" w:type="dxa"/>
            <w:gridSpan w:val="2"/>
          </w:tcPr>
          <w:p w14:paraId="6EE69812" w14:textId="77777777" w:rsidR="00667BEF" w:rsidRPr="00003449" w:rsidRDefault="00667BEF" w:rsidP="00667BEF">
            <w:pPr>
              <w:spacing w:after="60"/>
              <w:ind w:left="-41"/>
              <w:jc w:val="both"/>
              <w:rPr>
                <w:rFonts w:ascii="Arial" w:hAnsi="Arial" w:cs="Arial"/>
                <w:sz w:val="20"/>
                <w:szCs w:val="20"/>
              </w:rPr>
            </w:pPr>
          </w:p>
          <w:p w14:paraId="603FC9AD" w14:textId="77777777" w:rsidR="00667BEF" w:rsidRPr="00003449" w:rsidRDefault="00667BEF" w:rsidP="00667BEF">
            <w:pPr>
              <w:spacing w:after="60" w:line="240" w:lineRule="auto"/>
              <w:ind w:left="-41"/>
              <w:jc w:val="both"/>
              <w:rPr>
                <w:rFonts w:ascii="Arial" w:hAnsi="Arial" w:cs="Arial"/>
                <w:sz w:val="20"/>
                <w:szCs w:val="20"/>
              </w:rPr>
            </w:pPr>
          </w:p>
        </w:tc>
        <w:tc>
          <w:tcPr>
            <w:tcW w:w="1942" w:type="dxa"/>
          </w:tcPr>
          <w:p w14:paraId="0A28DA60" w14:textId="77777777" w:rsidR="00667BEF" w:rsidRPr="00003449" w:rsidRDefault="00667BEF" w:rsidP="00667BEF">
            <w:pPr>
              <w:spacing w:after="60" w:line="240" w:lineRule="auto"/>
              <w:ind w:left="-41"/>
              <w:jc w:val="both"/>
              <w:rPr>
                <w:rFonts w:ascii="Arial" w:hAnsi="Arial" w:cs="Arial"/>
                <w:sz w:val="20"/>
                <w:szCs w:val="20"/>
              </w:rPr>
            </w:pPr>
          </w:p>
        </w:tc>
      </w:tr>
      <w:tr w:rsidR="00667BEF" w:rsidRPr="00003449" w14:paraId="10981DC8" w14:textId="77777777" w:rsidTr="00187DB8">
        <w:tc>
          <w:tcPr>
            <w:tcW w:w="15125" w:type="dxa"/>
            <w:gridSpan w:val="6"/>
            <w:shd w:val="clear" w:color="auto" w:fill="F9C6C7" w:themeFill="accent3" w:themeFillTint="33"/>
          </w:tcPr>
          <w:p w14:paraId="44767CA2" w14:textId="7E54A3C5" w:rsidR="00667BEF" w:rsidRPr="00003449" w:rsidRDefault="00667BEF" w:rsidP="00667BE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667BEF" w:rsidRPr="00003449" w14:paraId="462497C6" w14:textId="77777777" w:rsidTr="00187DB8">
        <w:trPr>
          <w:trHeight w:val="259"/>
        </w:trPr>
        <w:tc>
          <w:tcPr>
            <w:tcW w:w="11482" w:type="dxa"/>
            <w:gridSpan w:val="4"/>
            <w:shd w:val="clear" w:color="auto" w:fill="F2F2F2" w:themeFill="background1" w:themeFillShade="F2"/>
          </w:tcPr>
          <w:p w14:paraId="36BB4DB6" w14:textId="10B5DF74" w:rsidR="00667BEF" w:rsidRPr="00003449" w:rsidRDefault="00667BEF" w:rsidP="00667BE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4AA1009B" w14:textId="356DAB3B" w:rsidR="00667BEF" w:rsidRPr="00003449" w:rsidRDefault="00667BEF" w:rsidP="00667BE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1DA10AB6" w14:textId="27235B6D" w:rsidR="00667BEF" w:rsidRPr="00003449" w:rsidRDefault="00667BEF" w:rsidP="00667BE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667BEF" w:rsidRPr="00003449" w14:paraId="4BC695F9" w14:textId="77777777" w:rsidTr="00667BEF">
        <w:tc>
          <w:tcPr>
            <w:tcW w:w="11482" w:type="dxa"/>
            <w:gridSpan w:val="4"/>
            <w:shd w:val="clear" w:color="auto" w:fill="auto"/>
          </w:tcPr>
          <w:p w14:paraId="04DF4E7D" w14:textId="77777777" w:rsidR="00667BEF" w:rsidRPr="00003449" w:rsidRDefault="00667BEF" w:rsidP="00667BEF">
            <w:pPr>
              <w:spacing w:before="120" w:after="120" w:line="240" w:lineRule="auto"/>
              <w:rPr>
                <w:rFonts w:ascii="Arial" w:hAnsi="Arial" w:cs="Arial"/>
                <w:sz w:val="20"/>
                <w:szCs w:val="20"/>
              </w:rPr>
            </w:pPr>
          </w:p>
        </w:tc>
        <w:tc>
          <w:tcPr>
            <w:tcW w:w="1701" w:type="dxa"/>
            <w:shd w:val="clear" w:color="auto" w:fill="auto"/>
          </w:tcPr>
          <w:p w14:paraId="05D2D6CC" w14:textId="77777777" w:rsidR="00667BEF" w:rsidRPr="00003449" w:rsidRDefault="00667BEF" w:rsidP="00667BEF">
            <w:pPr>
              <w:spacing w:after="60" w:line="240" w:lineRule="auto"/>
              <w:ind w:left="1"/>
              <w:rPr>
                <w:rFonts w:ascii="Arial" w:hAnsi="Arial" w:cs="Arial"/>
                <w:sz w:val="20"/>
                <w:szCs w:val="20"/>
              </w:rPr>
            </w:pPr>
          </w:p>
        </w:tc>
        <w:tc>
          <w:tcPr>
            <w:tcW w:w="1942" w:type="dxa"/>
            <w:shd w:val="clear" w:color="auto" w:fill="auto"/>
          </w:tcPr>
          <w:p w14:paraId="04870B3B" w14:textId="77777777" w:rsidR="00667BEF" w:rsidRPr="00003449" w:rsidRDefault="00667BEF" w:rsidP="00667BEF">
            <w:pPr>
              <w:spacing w:after="60" w:line="240" w:lineRule="auto"/>
              <w:ind w:left="1"/>
              <w:rPr>
                <w:rFonts w:ascii="Arial" w:hAnsi="Arial" w:cs="Arial"/>
                <w:sz w:val="20"/>
                <w:szCs w:val="20"/>
              </w:rPr>
            </w:pPr>
          </w:p>
        </w:tc>
      </w:tr>
      <w:tr w:rsidR="00667BEF" w:rsidRPr="00003449" w14:paraId="16D565CD" w14:textId="77777777" w:rsidTr="00187DB8">
        <w:trPr>
          <w:trHeight w:val="74"/>
        </w:trPr>
        <w:tc>
          <w:tcPr>
            <w:tcW w:w="11482" w:type="dxa"/>
            <w:gridSpan w:val="4"/>
            <w:shd w:val="clear" w:color="auto" w:fill="F9C6C7" w:themeFill="accent3" w:themeFillTint="33"/>
          </w:tcPr>
          <w:p w14:paraId="1C744C7F" w14:textId="00D76091" w:rsidR="00667BEF" w:rsidRPr="00003449" w:rsidRDefault="00667BEF" w:rsidP="00667BE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34A77237" w14:textId="5C5EF14C" w:rsidR="00667BEF" w:rsidRPr="00003449" w:rsidRDefault="00667BEF" w:rsidP="00667BEF">
            <w:pPr>
              <w:spacing w:after="60" w:line="240" w:lineRule="auto"/>
              <w:ind w:left="1"/>
              <w:rPr>
                <w:rFonts w:ascii="Arial" w:hAnsi="Arial" w:cs="Arial"/>
                <w:sz w:val="20"/>
                <w:szCs w:val="20"/>
              </w:rPr>
            </w:pPr>
            <w:r w:rsidRPr="00F035D0">
              <w:rPr>
                <w:rFonts w:ascii="Arial" w:hAnsi="Arial" w:cs="Arial"/>
                <w:b/>
                <w:szCs w:val="20"/>
              </w:rPr>
              <w:t>Date:</w:t>
            </w:r>
          </w:p>
        </w:tc>
      </w:tr>
    </w:tbl>
    <w:p w14:paraId="66357378" w14:textId="77777777" w:rsidR="00380F47" w:rsidRPr="00003449" w:rsidRDefault="00380F47"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70"/>
      </w:tblGrid>
      <w:tr w:rsidR="00380F47" w:rsidRPr="00003449" w14:paraId="0E87A093" w14:textId="77777777" w:rsidTr="0016531F">
        <w:trPr>
          <w:trHeight w:val="307"/>
        </w:trPr>
        <w:tc>
          <w:tcPr>
            <w:tcW w:w="15120" w:type="dxa"/>
            <w:gridSpan w:val="2"/>
            <w:tcBorders>
              <w:bottom w:val="single" w:sz="4" w:space="0" w:color="AEAAAA" w:themeColor="background2" w:themeShade="BF"/>
            </w:tcBorders>
            <w:shd w:val="clear" w:color="auto" w:fill="ED5458" w:themeFill="accent3" w:themeFillTint="99"/>
          </w:tcPr>
          <w:p w14:paraId="02928C98" w14:textId="39E65524" w:rsidR="00B35DE0" w:rsidRPr="00003449" w:rsidRDefault="00B35DE0" w:rsidP="00B44BB8">
            <w:pPr>
              <w:pStyle w:val="Heading2"/>
              <w:outlineLvl w:val="1"/>
            </w:pPr>
            <w:bookmarkStart w:id="50" w:name="_Toc9672115"/>
            <w:bookmarkStart w:id="51" w:name="_Toc46318069"/>
            <w:r w:rsidRPr="00003449">
              <w:lastRenderedPageBreak/>
              <w:t>Performance Objective 5.7 Planning, Monitoring, Measurement</w:t>
            </w:r>
            <w:r w:rsidR="00442FC8">
              <w:t>,</w:t>
            </w:r>
            <w:r w:rsidRPr="00003449">
              <w:t xml:space="preserve"> and Evaluation</w:t>
            </w:r>
            <w:bookmarkEnd w:id="50"/>
            <w:bookmarkEnd w:id="51"/>
            <w:r w:rsidRPr="00003449">
              <w:t xml:space="preserve"> </w:t>
            </w:r>
          </w:p>
          <w:p w14:paraId="2B9BAEA4" w14:textId="3B57FF35" w:rsidR="00380F47" w:rsidRPr="00003449" w:rsidRDefault="008026D0" w:rsidP="00801E1D">
            <w:pPr>
              <w:spacing w:before="120" w:after="120" w:line="240" w:lineRule="auto"/>
              <w:jc w:val="both"/>
              <w:rPr>
                <w:rFonts w:ascii="Arial" w:hAnsi="Arial" w:cs="Arial"/>
                <w:sz w:val="20"/>
                <w:szCs w:val="20"/>
              </w:rPr>
            </w:pPr>
            <w:r w:rsidRPr="008026D0">
              <w:rPr>
                <w:rFonts w:ascii="Arial" w:hAnsi="Arial" w:cs="Arial"/>
                <w:i/>
                <w:sz w:val="20"/>
                <w:szCs w:val="20"/>
              </w:rPr>
              <w:t>To monitor, measure, evaluate, and systematically plan</w:t>
            </w:r>
            <w:r w:rsidR="00442FC8">
              <w:rPr>
                <w:rFonts w:ascii="Arial" w:hAnsi="Arial" w:cs="Arial"/>
                <w:i/>
                <w:sz w:val="20"/>
                <w:szCs w:val="20"/>
              </w:rPr>
              <w:t>,</w:t>
            </w:r>
            <w:r w:rsidRPr="008026D0">
              <w:rPr>
                <w:rFonts w:ascii="Arial" w:hAnsi="Arial" w:cs="Arial"/>
                <w:i/>
                <w:sz w:val="20"/>
                <w:szCs w:val="20"/>
              </w:rPr>
              <w:t xml:space="preserve"> service development</w:t>
            </w:r>
          </w:p>
        </w:tc>
      </w:tr>
      <w:tr w:rsidR="00B35DE0" w:rsidRPr="00003449" w14:paraId="4E5C1CFC" w14:textId="77777777" w:rsidTr="0016531F">
        <w:tc>
          <w:tcPr>
            <w:tcW w:w="450" w:type="dxa"/>
            <w:tcBorders>
              <w:right w:val="nil"/>
            </w:tcBorders>
          </w:tcPr>
          <w:p w14:paraId="0427D676" w14:textId="5C716CBC" w:rsidR="00B35DE0" w:rsidRPr="00003449" w:rsidRDefault="00B35DE0"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CD249B">
              <w:rPr>
                <w:rFonts w:ascii="Arial" w:hAnsi="Arial" w:cs="Arial"/>
                <w:sz w:val="20"/>
                <w:szCs w:val="20"/>
              </w:rPr>
              <w:t>)</w:t>
            </w:r>
          </w:p>
        </w:tc>
        <w:tc>
          <w:tcPr>
            <w:tcW w:w="14670" w:type="dxa"/>
            <w:tcBorders>
              <w:left w:val="nil"/>
            </w:tcBorders>
          </w:tcPr>
          <w:p w14:paraId="075B230B" w14:textId="545D2B75" w:rsidR="00B35DE0" w:rsidRPr="00003449" w:rsidRDefault="00B35DE0" w:rsidP="00801E1D">
            <w:pPr>
              <w:spacing w:before="120" w:after="120" w:line="240" w:lineRule="auto"/>
              <w:jc w:val="both"/>
              <w:rPr>
                <w:rFonts w:ascii="Arial" w:hAnsi="Arial" w:cs="Arial"/>
                <w:sz w:val="20"/>
                <w:szCs w:val="20"/>
              </w:rPr>
            </w:pPr>
            <w:r w:rsidRPr="00003449">
              <w:rPr>
                <w:rFonts w:ascii="Arial" w:hAnsi="Arial" w:cs="Arial"/>
                <w:sz w:val="20"/>
                <w:szCs w:val="20"/>
              </w:rPr>
              <w:t>The organisation/service collects data that enables planning, monitoring, measurement</w:t>
            </w:r>
            <w:r w:rsidR="00442FC8">
              <w:rPr>
                <w:rFonts w:ascii="Arial" w:hAnsi="Arial" w:cs="Arial"/>
                <w:sz w:val="20"/>
                <w:szCs w:val="20"/>
              </w:rPr>
              <w:t>,</w:t>
            </w:r>
            <w:r w:rsidRPr="00003449">
              <w:rPr>
                <w:rFonts w:ascii="Arial" w:hAnsi="Arial" w:cs="Arial"/>
                <w:sz w:val="20"/>
                <w:szCs w:val="20"/>
              </w:rPr>
              <w:t xml:space="preserve"> and evaluation</w:t>
            </w:r>
          </w:p>
        </w:tc>
      </w:tr>
      <w:tr w:rsidR="00B35DE0" w:rsidRPr="00003449" w14:paraId="315B67D4" w14:textId="77777777" w:rsidTr="0016531F">
        <w:tc>
          <w:tcPr>
            <w:tcW w:w="450" w:type="dxa"/>
            <w:tcBorders>
              <w:right w:val="nil"/>
            </w:tcBorders>
            <w:shd w:val="clear" w:color="auto" w:fill="auto"/>
          </w:tcPr>
          <w:p w14:paraId="3ED0CE08" w14:textId="3FF6FB08" w:rsidR="00B35DE0" w:rsidRPr="00003449" w:rsidRDefault="007D3D79" w:rsidP="00801E1D">
            <w:pPr>
              <w:spacing w:before="120" w:after="120" w:line="240" w:lineRule="auto"/>
              <w:jc w:val="both"/>
              <w:rPr>
                <w:rFonts w:ascii="Arial" w:hAnsi="Arial" w:cs="Arial"/>
                <w:sz w:val="20"/>
                <w:szCs w:val="20"/>
              </w:rPr>
            </w:pPr>
            <w:r>
              <w:rPr>
                <w:rFonts w:ascii="Arial" w:hAnsi="Arial" w:cs="Arial"/>
                <w:sz w:val="20"/>
                <w:szCs w:val="20"/>
              </w:rPr>
              <w:t>b)</w:t>
            </w:r>
          </w:p>
        </w:tc>
        <w:tc>
          <w:tcPr>
            <w:tcW w:w="14670" w:type="dxa"/>
            <w:tcBorders>
              <w:left w:val="nil"/>
            </w:tcBorders>
          </w:tcPr>
          <w:p w14:paraId="6B7CE49E" w14:textId="0E58E9C9" w:rsidR="00B35DE0" w:rsidRPr="00003449" w:rsidRDefault="00B35DE0" w:rsidP="00801E1D">
            <w:pPr>
              <w:spacing w:before="120" w:after="120" w:line="240" w:lineRule="auto"/>
              <w:jc w:val="both"/>
              <w:rPr>
                <w:rFonts w:ascii="Arial" w:hAnsi="Arial" w:cs="Arial"/>
                <w:sz w:val="20"/>
                <w:szCs w:val="20"/>
              </w:rPr>
            </w:pPr>
            <w:r w:rsidRPr="00003449">
              <w:rPr>
                <w:rFonts w:ascii="Arial" w:hAnsi="Arial" w:cs="Arial"/>
                <w:sz w:val="20"/>
                <w:szCs w:val="20"/>
              </w:rPr>
              <w:t>The organisation/service can demonstrate that planning, monitoring, measurement and evaluation</w:t>
            </w:r>
            <w:r w:rsidR="00442FC8">
              <w:rPr>
                <w:rFonts w:ascii="Arial" w:hAnsi="Arial" w:cs="Arial"/>
                <w:sz w:val="20"/>
                <w:szCs w:val="20"/>
              </w:rPr>
              <w:t>,</w:t>
            </w:r>
            <w:r w:rsidRPr="00003449">
              <w:rPr>
                <w:rFonts w:ascii="Arial" w:hAnsi="Arial" w:cs="Arial"/>
                <w:sz w:val="20"/>
                <w:szCs w:val="20"/>
              </w:rPr>
              <w:t xml:space="preserve"> occur systematically </w:t>
            </w:r>
          </w:p>
        </w:tc>
      </w:tr>
      <w:tr w:rsidR="00B35DE0" w:rsidRPr="00003449" w14:paraId="53DFB7BF" w14:textId="77777777" w:rsidTr="0016531F">
        <w:tc>
          <w:tcPr>
            <w:tcW w:w="450" w:type="dxa"/>
            <w:tcBorders>
              <w:right w:val="nil"/>
            </w:tcBorders>
            <w:shd w:val="clear" w:color="auto" w:fill="auto"/>
          </w:tcPr>
          <w:p w14:paraId="1AAAEF2F" w14:textId="41155DEB" w:rsidR="00B35DE0" w:rsidRPr="00003449" w:rsidRDefault="007D3D79" w:rsidP="00801E1D">
            <w:pPr>
              <w:spacing w:before="120" w:after="120" w:line="240" w:lineRule="auto"/>
              <w:jc w:val="both"/>
              <w:rPr>
                <w:rFonts w:ascii="Arial" w:eastAsia="Arial" w:hAnsi="Arial" w:cs="Arial"/>
                <w:color w:val="231F20"/>
                <w:sz w:val="20"/>
                <w:szCs w:val="20"/>
                <w:lang w:val="en-US"/>
              </w:rPr>
            </w:pPr>
            <w:r>
              <w:rPr>
                <w:rFonts w:ascii="Arial" w:eastAsia="Arial" w:hAnsi="Arial" w:cs="Arial"/>
                <w:color w:val="231F20"/>
                <w:sz w:val="20"/>
                <w:szCs w:val="20"/>
                <w:lang w:val="en-US"/>
              </w:rPr>
              <w:t>c)</w:t>
            </w:r>
          </w:p>
        </w:tc>
        <w:tc>
          <w:tcPr>
            <w:tcW w:w="14670" w:type="dxa"/>
            <w:tcBorders>
              <w:left w:val="nil"/>
            </w:tcBorders>
          </w:tcPr>
          <w:p w14:paraId="2AA69646" w14:textId="2367B88C" w:rsidR="00B35DE0" w:rsidRPr="00003449" w:rsidRDefault="00B35DE0" w:rsidP="00801E1D">
            <w:pPr>
              <w:spacing w:before="120" w:after="120" w:line="240" w:lineRule="auto"/>
              <w:jc w:val="both"/>
              <w:rPr>
                <w:rFonts w:ascii="Arial" w:hAnsi="Arial" w:cs="Arial"/>
                <w:sz w:val="20"/>
                <w:szCs w:val="20"/>
              </w:rPr>
            </w:pPr>
            <w:r w:rsidRPr="00003449">
              <w:rPr>
                <w:rFonts w:ascii="Arial" w:hAnsi="Arial" w:cs="Arial"/>
                <w:sz w:val="20"/>
                <w:szCs w:val="20"/>
              </w:rPr>
              <w:t>Workers can describe how they provide input into planning, and participate in actions to achieve organisation/service objectives</w:t>
            </w:r>
          </w:p>
        </w:tc>
      </w:tr>
      <w:tr w:rsidR="003A5A66" w:rsidRPr="00003449" w14:paraId="3022F821" w14:textId="77777777" w:rsidTr="00667BEF">
        <w:trPr>
          <w:trHeight w:val="307"/>
        </w:trPr>
        <w:tc>
          <w:tcPr>
            <w:tcW w:w="15120" w:type="dxa"/>
            <w:gridSpan w:val="2"/>
            <w:shd w:val="clear" w:color="auto" w:fill="F9C6C7" w:themeFill="accent3" w:themeFillTint="33"/>
          </w:tcPr>
          <w:p w14:paraId="4898FCB1" w14:textId="77777777" w:rsidR="003A5A66" w:rsidRPr="00003449" w:rsidRDefault="003A5A66" w:rsidP="00801E1D">
            <w:pPr>
              <w:spacing w:before="120" w:after="120" w:line="240" w:lineRule="auto"/>
              <w:ind w:left="-41"/>
              <w:jc w:val="both"/>
              <w:rPr>
                <w:rFonts w:ascii="Arial" w:hAnsi="Arial" w:cs="Arial"/>
                <w:b/>
                <w:sz w:val="20"/>
                <w:szCs w:val="20"/>
              </w:rPr>
            </w:pPr>
            <w:r w:rsidRPr="00003449">
              <w:rPr>
                <w:rFonts w:ascii="Arial" w:hAnsi="Arial" w:cs="Arial"/>
                <w:b/>
                <w:sz w:val="20"/>
                <w:szCs w:val="20"/>
              </w:rPr>
              <w:t>About this Performance Objective</w:t>
            </w:r>
          </w:p>
        </w:tc>
      </w:tr>
      <w:tr w:rsidR="003A5A66" w:rsidRPr="00003449" w14:paraId="392F6046" w14:textId="77777777" w:rsidTr="00667BEF">
        <w:trPr>
          <w:trHeight w:val="307"/>
        </w:trPr>
        <w:tc>
          <w:tcPr>
            <w:tcW w:w="15120" w:type="dxa"/>
            <w:gridSpan w:val="2"/>
            <w:shd w:val="clear" w:color="auto" w:fill="auto"/>
          </w:tcPr>
          <w:p w14:paraId="2245810C" w14:textId="0F2AA3E7" w:rsidR="00BA0B43" w:rsidRDefault="008855A6" w:rsidP="006771CA">
            <w:pPr>
              <w:spacing w:before="120" w:after="120" w:line="22" w:lineRule="atLeast"/>
              <w:rPr>
                <w:rFonts w:ascii="Arial" w:hAnsi="Arial" w:cs="Arial"/>
                <w:sz w:val="20"/>
                <w:szCs w:val="20"/>
              </w:rPr>
            </w:pPr>
            <w:r w:rsidRPr="00003449">
              <w:rPr>
                <w:rFonts w:ascii="Arial" w:hAnsi="Arial" w:cs="Arial"/>
                <w:bCs/>
                <w:sz w:val="20"/>
                <w:szCs w:val="20"/>
              </w:rPr>
              <w:t xml:space="preserve">This performance objective is about </w:t>
            </w:r>
            <w:r w:rsidR="00220F0F" w:rsidRPr="00003449">
              <w:rPr>
                <w:rFonts w:ascii="Arial" w:hAnsi="Arial" w:cs="Arial"/>
                <w:bCs/>
                <w:sz w:val="20"/>
                <w:szCs w:val="20"/>
              </w:rPr>
              <w:t xml:space="preserve">the collection and use of </w:t>
            </w:r>
            <w:r w:rsidRPr="00003449">
              <w:rPr>
                <w:rFonts w:ascii="Arial" w:hAnsi="Arial" w:cs="Arial"/>
                <w:bCs/>
                <w:sz w:val="20"/>
                <w:szCs w:val="20"/>
              </w:rPr>
              <w:t xml:space="preserve">data </w:t>
            </w:r>
            <w:r w:rsidR="00BA0B43">
              <w:rPr>
                <w:rFonts w:ascii="Arial" w:hAnsi="Arial" w:cs="Arial"/>
                <w:bCs/>
                <w:sz w:val="20"/>
                <w:szCs w:val="20"/>
              </w:rPr>
              <w:t>that may be used to</w:t>
            </w:r>
            <w:r w:rsidRPr="00003449">
              <w:rPr>
                <w:rFonts w:ascii="Arial" w:hAnsi="Arial" w:cs="Arial"/>
                <w:bCs/>
                <w:sz w:val="20"/>
                <w:szCs w:val="20"/>
              </w:rPr>
              <w:t xml:space="preserve"> assess </w:t>
            </w:r>
            <w:r w:rsidR="00125B83" w:rsidRPr="00003449">
              <w:rPr>
                <w:rFonts w:ascii="Arial" w:hAnsi="Arial" w:cs="Arial"/>
                <w:bCs/>
                <w:sz w:val="20"/>
                <w:szCs w:val="20"/>
              </w:rPr>
              <w:t>performance</w:t>
            </w:r>
            <w:r w:rsidR="00125B83">
              <w:rPr>
                <w:rFonts w:ascii="Arial" w:hAnsi="Arial" w:cs="Arial"/>
                <w:bCs/>
                <w:sz w:val="20"/>
                <w:szCs w:val="20"/>
              </w:rPr>
              <w:t xml:space="preserve"> and</w:t>
            </w:r>
            <w:r w:rsidR="00220F0F" w:rsidRPr="00003449">
              <w:rPr>
                <w:rFonts w:ascii="Arial" w:hAnsi="Arial" w:cs="Arial"/>
                <w:bCs/>
                <w:sz w:val="20"/>
                <w:szCs w:val="20"/>
              </w:rPr>
              <w:t xml:space="preserve"> inform planning.  </w:t>
            </w:r>
            <w:r w:rsidR="003E0C6D">
              <w:rPr>
                <w:rFonts w:ascii="Arial" w:hAnsi="Arial" w:cs="Arial"/>
                <w:bCs/>
                <w:sz w:val="20"/>
                <w:szCs w:val="20"/>
              </w:rPr>
              <w:t>Examples of d</w:t>
            </w:r>
            <w:r w:rsidR="00220F0F" w:rsidRPr="00003449">
              <w:rPr>
                <w:rFonts w:ascii="Arial" w:hAnsi="Arial" w:cs="Arial"/>
                <w:bCs/>
                <w:sz w:val="20"/>
                <w:szCs w:val="20"/>
              </w:rPr>
              <w:t xml:space="preserve">ata </w:t>
            </w:r>
            <w:r w:rsidR="003E0C6D">
              <w:rPr>
                <w:rFonts w:ascii="Arial" w:hAnsi="Arial" w:cs="Arial"/>
                <w:bCs/>
                <w:sz w:val="20"/>
                <w:szCs w:val="20"/>
              </w:rPr>
              <w:t xml:space="preserve">specific to this Performance Objective </w:t>
            </w:r>
            <w:r w:rsidR="00CD0DF6">
              <w:rPr>
                <w:rFonts w:ascii="Arial" w:hAnsi="Arial" w:cs="Arial"/>
                <w:bCs/>
                <w:sz w:val="20"/>
                <w:szCs w:val="20"/>
              </w:rPr>
              <w:t>include</w:t>
            </w:r>
            <w:r w:rsidR="003E0C6D">
              <w:rPr>
                <w:rFonts w:ascii="Arial" w:hAnsi="Arial" w:cs="Arial"/>
                <w:bCs/>
                <w:sz w:val="20"/>
                <w:szCs w:val="20"/>
              </w:rPr>
              <w:t xml:space="preserve"> </w:t>
            </w:r>
            <w:r w:rsidR="00220F0F" w:rsidRPr="00003449">
              <w:rPr>
                <w:rFonts w:ascii="Arial" w:hAnsi="Arial" w:cs="Arial"/>
                <w:sz w:val="20"/>
                <w:szCs w:val="20"/>
              </w:rPr>
              <w:t>community consultation</w:t>
            </w:r>
            <w:r w:rsidR="0063466F">
              <w:rPr>
                <w:rFonts w:ascii="Arial" w:hAnsi="Arial" w:cs="Arial"/>
                <w:sz w:val="20"/>
                <w:szCs w:val="20"/>
              </w:rPr>
              <w:t>;</w:t>
            </w:r>
            <w:r w:rsidR="003E0C6D">
              <w:rPr>
                <w:rFonts w:ascii="Arial" w:hAnsi="Arial" w:cs="Arial"/>
                <w:sz w:val="20"/>
                <w:szCs w:val="20"/>
              </w:rPr>
              <w:t xml:space="preserve"> catchment and target population</w:t>
            </w:r>
            <w:r w:rsidR="009E4784" w:rsidRPr="00003449">
              <w:rPr>
                <w:rFonts w:ascii="Arial" w:hAnsi="Arial" w:cs="Arial"/>
                <w:sz w:val="20"/>
                <w:szCs w:val="20"/>
              </w:rPr>
              <w:t xml:space="preserve"> </w:t>
            </w:r>
            <w:r w:rsidR="003E0C6D">
              <w:rPr>
                <w:rFonts w:ascii="Arial" w:hAnsi="Arial" w:cs="Arial"/>
                <w:sz w:val="20"/>
                <w:szCs w:val="20"/>
              </w:rPr>
              <w:t>statistics</w:t>
            </w:r>
            <w:r w:rsidR="0063466F">
              <w:rPr>
                <w:rFonts w:ascii="Arial" w:hAnsi="Arial" w:cs="Arial"/>
                <w:sz w:val="20"/>
                <w:szCs w:val="20"/>
              </w:rPr>
              <w:t>;</w:t>
            </w:r>
            <w:r w:rsidR="00220F0F" w:rsidRPr="00003449">
              <w:rPr>
                <w:rFonts w:ascii="Arial" w:hAnsi="Arial" w:cs="Arial"/>
                <w:sz w:val="20"/>
                <w:szCs w:val="20"/>
              </w:rPr>
              <w:t xml:space="preserve"> </w:t>
            </w:r>
            <w:r w:rsidR="00BA0B43">
              <w:rPr>
                <w:rFonts w:ascii="Arial" w:hAnsi="Arial" w:cs="Arial"/>
                <w:bCs/>
                <w:sz w:val="20"/>
                <w:szCs w:val="20"/>
              </w:rPr>
              <w:t xml:space="preserve">consumer demographics and </w:t>
            </w:r>
            <w:r w:rsidR="00220F0F" w:rsidRPr="00003449">
              <w:rPr>
                <w:rFonts w:ascii="Arial" w:hAnsi="Arial" w:cs="Arial"/>
                <w:sz w:val="20"/>
                <w:szCs w:val="20"/>
              </w:rPr>
              <w:t>outcomes</w:t>
            </w:r>
            <w:r w:rsidR="0063466F">
              <w:rPr>
                <w:rFonts w:ascii="Arial" w:hAnsi="Arial" w:cs="Arial"/>
                <w:sz w:val="20"/>
                <w:szCs w:val="20"/>
              </w:rPr>
              <w:t>;</w:t>
            </w:r>
            <w:r w:rsidR="00220F0F" w:rsidRPr="00003449">
              <w:rPr>
                <w:rFonts w:ascii="Arial" w:hAnsi="Arial" w:cs="Arial"/>
                <w:sz w:val="20"/>
                <w:szCs w:val="20"/>
              </w:rPr>
              <w:t xml:space="preserve"> and </w:t>
            </w:r>
            <w:r w:rsidR="00BA0B43">
              <w:rPr>
                <w:rFonts w:ascii="Arial" w:hAnsi="Arial" w:cs="Arial"/>
                <w:sz w:val="20"/>
                <w:szCs w:val="20"/>
              </w:rPr>
              <w:t>worker wellbeing and partner evaluation</w:t>
            </w:r>
            <w:r w:rsidR="00922BE0">
              <w:rPr>
                <w:rFonts w:ascii="Arial" w:hAnsi="Arial" w:cs="Arial"/>
                <w:sz w:val="20"/>
                <w:szCs w:val="20"/>
              </w:rPr>
              <w:t>s</w:t>
            </w:r>
            <w:r w:rsidR="00BA0B43">
              <w:rPr>
                <w:rFonts w:ascii="Arial" w:hAnsi="Arial" w:cs="Arial"/>
                <w:sz w:val="20"/>
                <w:szCs w:val="20"/>
              </w:rPr>
              <w:t xml:space="preserve">. </w:t>
            </w:r>
          </w:p>
          <w:p w14:paraId="1EF97C9E" w14:textId="77386587" w:rsidR="00BA0B43" w:rsidRDefault="00BA0B43" w:rsidP="006771CA">
            <w:pPr>
              <w:spacing w:before="120" w:after="120" w:line="22" w:lineRule="atLeast"/>
              <w:jc w:val="both"/>
              <w:rPr>
                <w:rFonts w:ascii="Arial" w:hAnsi="Arial" w:cs="Arial"/>
                <w:sz w:val="20"/>
                <w:szCs w:val="20"/>
              </w:rPr>
            </w:pPr>
            <w:r>
              <w:rPr>
                <w:rFonts w:ascii="Arial" w:hAnsi="Arial" w:cs="Arial"/>
                <w:sz w:val="20"/>
                <w:szCs w:val="20"/>
              </w:rPr>
              <w:t xml:space="preserve">Ideally </w:t>
            </w:r>
            <w:r w:rsidR="00220F0F" w:rsidRPr="00003449">
              <w:rPr>
                <w:rFonts w:ascii="Arial" w:hAnsi="Arial" w:cs="Arial"/>
                <w:sz w:val="20"/>
                <w:szCs w:val="20"/>
              </w:rPr>
              <w:t>a</w:t>
            </w:r>
            <w:r>
              <w:rPr>
                <w:rFonts w:ascii="Arial" w:hAnsi="Arial" w:cs="Arial"/>
                <w:sz w:val="20"/>
                <w:szCs w:val="20"/>
              </w:rPr>
              <w:t>n organisation/</w:t>
            </w:r>
            <w:r w:rsidR="008855A6" w:rsidRPr="00003449">
              <w:rPr>
                <w:rFonts w:ascii="Arial" w:hAnsi="Arial" w:cs="Arial"/>
                <w:sz w:val="20"/>
                <w:szCs w:val="20"/>
              </w:rPr>
              <w:t xml:space="preserve">service has </w:t>
            </w:r>
            <w:r w:rsidR="00220F0F" w:rsidRPr="00003449">
              <w:rPr>
                <w:rFonts w:ascii="Arial" w:hAnsi="Arial" w:cs="Arial"/>
                <w:sz w:val="20"/>
                <w:szCs w:val="20"/>
              </w:rPr>
              <w:t xml:space="preserve">established </w:t>
            </w:r>
            <w:r>
              <w:rPr>
                <w:rFonts w:ascii="Arial" w:hAnsi="Arial" w:cs="Arial"/>
                <w:sz w:val="20"/>
                <w:szCs w:val="20"/>
              </w:rPr>
              <w:t xml:space="preserve">objectives, </w:t>
            </w:r>
            <w:r w:rsidR="00220F0F" w:rsidRPr="00003449">
              <w:rPr>
                <w:rFonts w:ascii="Arial" w:hAnsi="Arial" w:cs="Arial"/>
                <w:sz w:val="20"/>
                <w:szCs w:val="20"/>
              </w:rPr>
              <w:t>performance indicators and</w:t>
            </w:r>
            <w:r w:rsidR="008855A6" w:rsidRPr="00003449">
              <w:rPr>
                <w:rFonts w:ascii="Arial" w:hAnsi="Arial" w:cs="Arial"/>
                <w:sz w:val="20"/>
                <w:szCs w:val="20"/>
              </w:rPr>
              <w:t xml:space="preserve"> strategies for performance monitoring</w:t>
            </w:r>
            <w:r>
              <w:rPr>
                <w:rFonts w:ascii="Arial" w:hAnsi="Arial" w:cs="Arial"/>
                <w:sz w:val="20"/>
                <w:szCs w:val="20"/>
              </w:rPr>
              <w:t xml:space="preserve">, all of which are relevant to the organisation/service’s strategic plan and relevant funding agreements. </w:t>
            </w:r>
          </w:p>
          <w:p w14:paraId="7527D955" w14:textId="55B497A1" w:rsidR="00BA0B43" w:rsidRPr="00BD6534" w:rsidRDefault="00BA0B43" w:rsidP="006771CA">
            <w:pPr>
              <w:spacing w:before="120" w:after="120" w:line="22" w:lineRule="atLeast"/>
              <w:jc w:val="both"/>
              <w:rPr>
                <w:rFonts w:ascii="Arial" w:hAnsi="Arial" w:cs="Arial"/>
                <w:sz w:val="20"/>
                <w:szCs w:val="20"/>
              </w:rPr>
            </w:pPr>
            <w:r w:rsidRPr="00BD6534">
              <w:rPr>
                <w:rFonts w:ascii="Arial" w:hAnsi="Arial" w:cs="Arial"/>
                <w:sz w:val="20"/>
                <w:szCs w:val="20"/>
              </w:rPr>
              <w:t xml:space="preserve">Example </w:t>
            </w:r>
            <w:r w:rsidRPr="00BD6534">
              <w:rPr>
                <w:rFonts w:ascii="Arial" w:hAnsi="Arial" w:cs="Arial"/>
                <w:b/>
                <w:sz w:val="20"/>
                <w:szCs w:val="20"/>
              </w:rPr>
              <w:t>governance principles/standards</w:t>
            </w:r>
            <w:r w:rsidRPr="00BD6534">
              <w:rPr>
                <w:rFonts w:ascii="Arial" w:hAnsi="Arial" w:cs="Arial"/>
                <w:sz w:val="20"/>
                <w:szCs w:val="20"/>
              </w:rPr>
              <w:t xml:space="preserve"> relevant to this Performance Objective include: AICD Principle</w:t>
            </w:r>
            <w:r>
              <w:rPr>
                <w:rFonts w:ascii="Arial" w:hAnsi="Arial" w:cs="Arial"/>
                <w:sz w:val="20"/>
                <w:szCs w:val="20"/>
              </w:rPr>
              <w:t xml:space="preserve"> </w:t>
            </w:r>
            <w:r w:rsidRPr="00003449">
              <w:rPr>
                <w:rFonts w:ascii="Arial" w:hAnsi="Arial" w:cs="Arial"/>
                <w:sz w:val="20"/>
                <w:szCs w:val="20"/>
              </w:rPr>
              <w:t>6 (Performance)</w:t>
            </w:r>
            <w:r w:rsidRPr="00BD6534">
              <w:rPr>
                <w:rFonts w:ascii="Arial" w:hAnsi="Arial" w:cs="Arial"/>
                <w:sz w:val="20"/>
                <w:szCs w:val="20"/>
              </w:rPr>
              <w:t>.</w:t>
            </w:r>
          </w:p>
          <w:p w14:paraId="6736B7A0" w14:textId="022EBEFA" w:rsidR="0010106C" w:rsidRPr="00634D93" w:rsidRDefault="00A91D2C" w:rsidP="006771CA">
            <w:pPr>
              <w:spacing w:before="120" w:after="120" w:line="22" w:lineRule="atLeast"/>
              <w:jc w:val="both"/>
              <w:rPr>
                <w:rFonts w:ascii="Arial" w:hAnsi="Arial" w:cs="Arial"/>
                <w:iCs/>
                <w:color w:val="0563C1" w:themeColor="hyperlink"/>
                <w:sz w:val="20"/>
                <w:szCs w:val="20"/>
                <w:u w:val="single"/>
              </w:rPr>
            </w:pPr>
            <w:hyperlink w:anchor="PE5_7_Toolsandresources" w:history="1">
              <w:r w:rsidR="00634D93" w:rsidRPr="00C22798">
                <w:rPr>
                  <w:rStyle w:val="Hyperlink"/>
                  <w:rFonts w:ascii="Arial" w:hAnsi="Arial" w:cs="Arial"/>
                  <w:iCs/>
                  <w:sz w:val="20"/>
                  <w:szCs w:val="20"/>
                </w:rPr>
                <w:t>See tools and resources for Performance Objective 5.7</w:t>
              </w:r>
            </w:hyperlink>
          </w:p>
        </w:tc>
      </w:tr>
    </w:tbl>
    <w:p w14:paraId="434DD30F" w14:textId="77777777" w:rsidR="00380F47" w:rsidRPr="00003449" w:rsidRDefault="00380F47" w:rsidP="00801E1D">
      <w:pPr>
        <w:rPr>
          <w:rFonts w:ascii="Arial" w:hAnsi="Arial" w:cs="Arial"/>
          <w:sz w:val="20"/>
          <w:szCs w:val="20"/>
        </w:rPr>
      </w:pPr>
    </w:p>
    <w:p w14:paraId="0BFC7391" w14:textId="77777777" w:rsidR="00C16826" w:rsidRPr="00003449" w:rsidRDefault="00C16826"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2"/>
        <w:gridCol w:w="4558"/>
        <w:gridCol w:w="4559"/>
        <w:gridCol w:w="1983"/>
        <w:gridCol w:w="1701"/>
        <w:gridCol w:w="1942"/>
      </w:tblGrid>
      <w:tr w:rsidR="00C16826" w:rsidRPr="00003449" w14:paraId="1077E068" w14:textId="77777777" w:rsidTr="0016531F">
        <w:tc>
          <w:tcPr>
            <w:tcW w:w="382" w:type="dxa"/>
            <w:tcBorders>
              <w:right w:val="nil"/>
            </w:tcBorders>
            <w:shd w:val="clear" w:color="auto" w:fill="ED5458" w:themeFill="accent3" w:themeFillTint="99"/>
          </w:tcPr>
          <w:p w14:paraId="6EEA4256" w14:textId="77777777" w:rsidR="00C16826" w:rsidRPr="00003449" w:rsidRDefault="00C16826" w:rsidP="007D25E8">
            <w:pPr>
              <w:pStyle w:val="Heading3"/>
              <w:outlineLvl w:val="2"/>
            </w:pPr>
            <w:r w:rsidRPr="00003449">
              <w:lastRenderedPageBreak/>
              <w:t>a.</w:t>
            </w:r>
          </w:p>
        </w:tc>
        <w:tc>
          <w:tcPr>
            <w:tcW w:w="14743" w:type="dxa"/>
            <w:gridSpan w:val="5"/>
            <w:tcBorders>
              <w:left w:val="nil"/>
            </w:tcBorders>
            <w:shd w:val="clear" w:color="auto" w:fill="ED5458" w:themeFill="accent3" w:themeFillTint="99"/>
          </w:tcPr>
          <w:p w14:paraId="2BFFD414" w14:textId="1133CE8D" w:rsidR="00C16826" w:rsidRPr="00003449" w:rsidRDefault="00B35DE0" w:rsidP="007D25E8">
            <w:pPr>
              <w:pStyle w:val="Heading3"/>
              <w:outlineLvl w:val="2"/>
            </w:pPr>
            <w:r w:rsidRPr="00003449">
              <w:t>The organisation/service collects data that enables planning, monitoring, measurement</w:t>
            </w:r>
            <w:r w:rsidR="00442FC8">
              <w:t>,</w:t>
            </w:r>
            <w:r w:rsidRPr="00003449">
              <w:t xml:space="preserve"> and evaluation</w:t>
            </w:r>
          </w:p>
        </w:tc>
      </w:tr>
      <w:tr w:rsidR="00C16826" w:rsidRPr="00003449" w14:paraId="346D4943" w14:textId="77777777" w:rsidTr="00667BEF">
        <w:tc>
          <w:tcPr>
            <w:tcW w:w="15125" w:type="dxa"/>
            <w:gridSpan w:val="6"/>
            <w:shd w:val="clear" w:color="auto" w:fill="F9C6C7" w:themeFill="accent3" w:themeFillTint="33"/>
          </w:tcPr>
          <w:p w14:paraId="61E8A0CA" w14:textId="69A6230D" w:rsidR="00C16826"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C16826" w:rsidRPr="00003449" w14:paraId="6DABB4B8" w14:textId="77777777" w:rsidTr="00667BEF">
        <w:tc>
          <w:tcPr>
            <w:tcW w:w="15125" w:type="dxa"/>
            <w:gridSpan w:val="6"/>
          </w:tcPr>
          <w:p w14:paraId="687D7D97" w14:textId="1119D4CE" w:rsidR="009E4784"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8B3A7C" w:rsidRPr="00003449" w14:paraId="25682A7F" w14:textId="77777777" w:rsidTr="008B3A7C">
              <w:tc>
                <w:tcPr>
                  <w:tcW w:w="1842" w:type="dxa"/>
                </w:tcPr>
                <w:p w14:paraId="04F430E0"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2703A591" w14:textId="77777777" w:rsidR="008B3A7C" w:rsidRPr="00003449" w:rsidRDefault="008B3A7C" w:rsidP="008B3A7C">
                  <w:pPr>
                    <w:spacing w:after="60" w:line="240" w:lineRule="auto"/>
                    <w:ind w:left="-41"/>
                    <w:jc w:val="both"/>
                    <w:rPr>
                      <w:rFonts w:ascii="Arial" w:hAnsi="Arial" w:cs="Arial"/>
                      <w:sz w:val="20"/>
                      <w:szCs w:val="20"/>
                    </w:rPr>
                  </w:pPr>
                  <w:r>
                    <w:rPr>
                      <w:rFonts w:ascii="Arial" w:hAnsi="Arial" w:cs="Arial"/>
                      <w:sz w:val="20"/>
                      <w:szCs w:val="20"/>
                    </w:rPr>
                    <w:t>L</w:t>
                  </w:r>
                  <w:r w:rsidRPr="00003449">
                    <w:rPr>
                      <w:rFonts w:ascii="Arial" w:hAnsi="Arial" w:cs="Arial"/>
                      <w:sz w:val="20"/>
                      <w:szCs w:val="20"/>
                    </w:rPr>
                    <w:t xml:space="preserve">eaders can talk about </w:t>
                  </w:r>
                  <w:r>
                    <w:rPr>
                      <w:rFonts w:ascii="Arial" w:hAnsi="Arial" w:cs="Arial"/>
                      <w:sz w:val="20"/>
                      <w:szCs w:val="20"/>
                    </w:rPr>
                    <w:t xml:space="preserve">the </w:t>
                  </w:r>
                  <w:r w:rsidRPr="00003449">
                    <w:rPr>
                      <w:rFonts w:ascii="Arial" w:hAnsi="Arial" w:cs="Arial"/>
                      <w:sz w:val="20"/>
                      <w:szCs w:val="20"/>
                    </w:rPr>
                    <w:t>organisational/service</w:t>
                  </w:r>
                  <w:r>
                    <w:rPr>
                      <w:rFonts w:ascii="Arial" w:hAnsi="Arial" w:cs="Arial"/>
                      <w:sz w:val="20"/>
                      <w:szCs w:val="20"/>
                    </w:rPr>
                    <w:t xml:space="preserve">’s key performance indicators and how these are monitored. </w:t>
                  </w:r>
                  <w:r w:rsidRPr="00003449">
                    <w:rPr>
                      <w:rFonts w:ascii="Arial" w:hAnsi="Arial" w:cs="Arial"/>
                      <w:sz w:val="20"/>
                      <w:szCs w:val="20"/>
                    </w:rPr>
                    <w:t xml:space="preserve"> </w:t>
                  </w:r>
                </w:p>
                <w:p w14:paraId="51F37B40" w14:textId="77777777" w:rsidR="008B3A7C" w:rsidRPr="00003449" w:rsidRDefault="008B3A7C" w:rsidP="008B3A7C">
                  <w:pPr>
                    <w:spacing w:after="60" w:line="240" w:lineRule="auto"/>
                    <w:ind w:left="-41"/>
                    <w:jc w:val="both"/>
                    <w:rPr>
                      <w:rFonts w:ascii="Arial" w:hAnsi="Arial" w:cs="Arial"/>
                      <w:sz w:val="20"/>
                      <w:szCs w:val="20"/>
                    </w:rPr>
                  </w:pPr>
                  <w:r>
                    <w:rPr>
                      <w:rFonts w:ascii="Arial" w:hAnsi="Arial" w:cs="Arial"/>
                      <w:sz w:val="20"/>
                      <w:szCs w:val="20"/>
                    </w:rPr>
                    <w:t>M</w:t>
                  </w:r>
                  <w:r w:rsidRPr="00003449">
                    <w:rPr>
                      <w:rFonts w:ascii="Arial" w:hAnsi="Arial" w:cs="Arial"/>
                      <w:sz w:val="20"/>
                      <w:szCs w:val="20"/>
                    </w:rPr>
                    <w:t xml:space="preserve">anagement can talk about data collection </w:t>
                  </w:r>
                  <w:r>
                    <w:rPr>
                      <w:rFonts w:ascii="Arial" w:hAnsi="Arial" w:cs="Arial"/>
                      <w:sz w:val="20"/>
                      <w:szCs w:val="20"/>
                    </w:rPr>
                    <w:t>that enables</w:t>
                  </w:r>
                  <w:r w:rsidRPr="00003449">
                    <w:rPr>
                      <w:rFonts w:ascii="Arial" w:hAnsi="Arial" w:cs="Arial"/>
                      <w:sz w:val="20"/>
                      <w:szCs w:val="20"/>
                    </w:rPr>
                    <w:t xml:space="preserve"> consumer and service outcomes </w:t>
                  </w:r>
                  <w:r>
                    <w:rPr>
                      <w:rFonts w:ascii="Arial" w:hAnsi="Arial" w:cs="Arial"/>
                      <w:sz w:val="20"/>
                      <w:szCs w:val="20"/>
                    </w:rPr>
                    <w:t xml:space="preserve">to be monitored and </w:t>
                  </w:r>
                  <w:r w:rsidRPr="00003449">
                    <w:rPr>
                      <w:rFonts w:ascii="Arial" w:hAnsi="Arial" w:cs="Arial"/>
                      <w:sz w:val="20"/>
                      <w:szCs w:val="20"/>
                    </w:rPr>
                    <w:t>measure</w:t>
                  </w:r>
                  <w:r>
                    <w:rPr>
                      <w:rFonts w:ascii="Arial" w:hAnsi="Arial" w:cs="Arial"/>
                      <w:sz w:val="20"/>
                      <w:szCs w:val="20"/>
                    </w:rPr>
                    <w:t>d</w:t>
                  </w:r>
                  <w:r w:rsidRPr="00003449">
                    <w:rPr>
                      <w:rFonts w:ascii="Arial" w:hAnsi="Arial" w:cs="Arial"/>
                      <w:sz w:val="20"/>
                      <w:szCs w:val="20"/>
                    </w:rPr>
                    <w:t xml:space="preserve">. </w:t>
                  </w:r>
                </w:p>
                <w:p w14:paraId="04CC1C59" w14:textId="77777777" w:rsidR="008B3A7C" w:rsidRPr="00003449" w:rsidRDefault="008B3A7C" w:rsidP="008B3A7C">
                  <w:pPr>
                    <w:spacing w:after="60" w:line="240" w:lineRule="auto"/>
                    <w:ind w:left="-41"/>
                    <w:jc w:val="both"/>
                    <w:rPr>
                      <w:rFonts w:ascii="Arial" w:hAnsi="Arial" w:cs="Arial"/>
                      <w:sz w:val="20"/>
                      <w:szCs w:val="20"/>
                    </w:rPr>
                  </w:pPr>
                  <w:r>
                    <w:rPr>
                      <w:rFonts w:ascii="Arial" w:hAnsi="Arial" w:cs="Arial"/>
                      <w:sz w:val="20"/>
                      <w:szCs w:val="20"/>
                    </w:rPr>
                    <w:t>W</w:t>
                  </w:r>
                  <w:r w:rsidRPr="00003449">
                    <w:rPr>
                      <w:rFonts w:ascii="Arial" w:hAnsi="Arial" w:cs="Arial"/>
                      <w:sz w:val="20"/>
                      <w:szCs w:val="20"/>
                    </w:rPr>
                    <w:t xml:space="preserve">orkers can talk about their responsibilities in relation to data collection and </w:t>
                  </w:r>
                  <w:r>
                    <w:rPr>
                      <w:rFonts w:ascii="Arial" w:hAnsi="Arial" w:cs="Arial"/>
                      <w:sz w:val="20"/>
                      <w:szCs w:val="20"/>
                    </w:rPr>
                    <w:t>their understanding of the</w:t>
                  </w:r>
                  <w:r w:rsidRPr="00003449">
                    <w:rPr>
                      <w:rFonts w:ascii="Arial" w:hAnsi="Arial" w:cs="Arial"/>
                      <w:sz w:val="20"/>
                      <w:szCs w:val="20"/>
                    </w:rPr>
                    <w:t xml:space="preserve"> link between the data they collect and service outcome </w:t>
                  </w:r>
                  <w:r>
                    <w:rPr>
                      <w:rFonts w:ascii="Arial" w:hAnsi="Arial" w:cs="Arial"/>
                      <w:sz w:val="20"/>
                      <w:szCs w:val="20"/>
                    </w:rPr>
                    <w:t>requirements</w:t>
                  </w:r>
                  <w:r w:rsidRPr="00003449">
                    <w:rPr>
                      <w:rFonts w:ascii="Arial" w:hAnsi="Arial" w:cs="Arial"/>
                      <w:sz w:val="20"/>
                      <w:szCs w:val="20"/>
                    </w:rPr>
                    <w:t>.</w:t>
                  </w:r>
                </w:p>
              </w:tc>
            </w:tr>
            <w:tr w:rsidR="008B3A7C" w:rsidRPr="00003449" w14:paraId="16D9B207" w14:textId="77777777" w:rsidTr="008B3A7C">
              <w:trPr>
                <w:trHeight w:val="350"/>
              </w:trPr>
              <w:tc>
                <w:tcPr>
                  <w:tcW w:w="1842" w:type="dxa"/>
                </w:tcPr>
                <w:p w14:paraId="28330B67"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494929E9" w14:textId="563F7602" w:rsidR="008B3A7C" w:rsidRPr="00003449" w:rsidRDefault="008B3A7C" w:rsidP="008B3A7C">
                  <w:pPr>
                    <w:spacing w:before="60" w:after="60"/>
                    <w:rPr>
                      <w:rFonts w:ascii="Arial" w:hAnsi="Arial" w:cs="Arial"/>
                      <w:sz w:val="20"/>
                      <w:szCs w:val="20"/>
                    </w:rPr>
                  </w:pPr>
                  <w:r>
                    <w:rPr>
                      <w:rFonts w:ascii="Arial" w:hAnsi="Arial" w:cs="Arial"/>
                      <w:sz w:val="20"/>
                      <w:szCs w:val="20"/>
                    </w:rPr>
                    <w:t>Data</w:t>
                  </w:r>
                  <w:r w:rsidR="004502AC">
                    <w:rPr>
                      <w:rFonts w:ascii="Arial" w:hAnsi="Arial" w:cs="Arial"/>
                      <w:sz w:val="20"/>
                      <w:szCs w:val="20"/>
                    </w:rPr>
                    <w:t>,</w:t>
                  </w:r>
                  <w:r>
                    <w:rPr>
                      <w:rFonts w:ascii="Arial" w:hAnsi="Arial" w:cs="Arial"/>
                      <w:sz w:val="20"/>
                      <w:szCs w:val="20"/>
                    </w:rPr>
                    <w:t xml:space="preserve"> e.g. </w:t>
                  </w:r>
                  <w:r w:rsidRPr="00003449">
                    <w:rPr>
                      <w:rFonts w:ascii="Arial" w:hAnsi="Arial" w:cs="Arial"/>
                      <w:sz w:val="20"/>
                      <w:szCs w:val="20"/>
                    </w:rPr>
                    <w:t>community consultation</w:t>
                  </w:r>
                  <w:r>
                    <w:rPr>
                      <w:rFonts w:ascii="Arial" w:hAnsi="Arial" w:cs="Arial"/>
                      <w:sz w:val="20"/>
                      <w:szCs w:val="20"/>
                    </w:rPr>
                    <w:t>, catchment and target population</w:t>
                  </w:r>
                  <w:r w:rsidRPr="00003449">
                    <w:rPr>
                      <w:rFonts w:ascii="Arial" w:hAnsi="Arial" w:cs="Arial"/>
                      <w:sz w:val="20"/>
                      <w:szCs w:val="20"/>
                    </w:rPr>
                    <w:t xml:space="preserve"> </w:t>
                  </w:r>
                  <w:r>
                    <w:rPr>
                      <w:rFonts w:ascii="Arial" w:hAnsi="Arial" w:cs="Arial"/>
                      <w:sz w:val="20"/>
                      <w:szCs w:val="20"/>
                    </w:rPr>
                    <w:t>statistics</w:t>
                  </w:r>
                  <w:r w:rsidRPr="00003449">
                    <w:rPr>
                      <w:rFonts w:ascii="Arial" w:hAnsi="Arial" w:cs="Arial"/>
                      <w:sz w:val="20"/>
                      <w:szCs w:val="20"/>
                    </w:rPr>
                    <w:t xml:space="preserve">, </w:t>
                  </w:r>
                  <w:r>
                    <w:rPr>
                      <w:rFonts w:ascii="Arial" w:hAnsi="Arial" w:cs="Arial"/>
                      <w:bCs/>
                      <w:sz w:val="20"/>
                      <w:szCs w:val="20"/>
                    </w:rPr>
                    <w:t xml:space="preserve">consumer demographics and </w:t>
                  </w:r>
                  <w:r w:rsidRPr="00003449">
                    <w:rPr>
                      <w:rFonts w:ascii="Arial" w:hAnsi="Arial" w:cs="Arial"/>
                      <w:sz w:val="20"/>
                      <w:szCs w:val="20"/>
                    </w:rPr>
                    <w:t xml:space="preserve">outcomes, and </w:t>
                  </w:r>
                  <w:r>
                    <w:rPr>
                      <w:rFonts w:ascii="Arial" w:hAnsi="Arial" w:cs="Arial"/>
                      <w:sz w:val="20"/>
                      <w:szCs w:val="20"/>
                    </w:rPr>
                    <w:t>worker wellbeing and partner evaluations.</w:t>
                  </w:r>
                </w:p>
              </w:tc>
            </w:tr>
          </w:tbl>
          <w:p w14:paraId="38A35975" w14:textId="41CE385E" w:rsidR="001B1C2D" w:rsidRPr="00003449" w:rsidRDefault="00F40D11" w:rsidP="008B3A7C">
            <w:pPr>
              <w:spacing w:before="12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922C74" w:rsidRPr="00AD5BA6">
              <w:rPr>
                <w:rFonts w:ascii="Arial" w:hAnsi="Arial" w:cs="Arial"/>
                <w:sz w:val="20"/>
                <w:szCs w:val="20"/>
              </w:rPr>
              <w:t xml:space="preserve">– </w:t>
            </w:r>
            <w:hyperlink r:id="rId87" w:history="1">
              <w:r w:rsidR="00922C74" w:rsidRPr="009B5E9A">
                <w:rPr>
                  <w:rStyle w:val="Hyperlink"/>
                  <w:rFonts w:ascii="Arial" w:hAnsi="Arial" w:cs="Arial"/>
                  <w:i/>
                  <w:color w:val="0070C0"/>
                  <w:sz w:val="20"/>
                  <w:szCs w:val="20"/>
                </w:rPr>
                <w:t>culturalstandard@wanada.org.au</w:t>
              </w:r>
            </w:hyperlink>
          </w:p>
        </w:tc>
      </w:tr>
      <w:tr w:rsidR="00667BEF" w:rsidRPr="00003449" w14:paraId="621F36A4" w14:textId="77777777" w:rsidTr="00187DB8">
        <w:trPr>
          <w:trHeight w:val="215"/>
        </w:trPr>
        <w:tc>
          <w:tcPr>
            <w:tcW w:w="11482" w:type="dxa"/>
            <w:gridSpan w:val="4"/>
            <w:shd w:val="clear" w:color="auto" w:fill="F9C6C7" w:themeFill="accent3" w:themeFillTint="33"/>
          </w:tcPr>
          <w:p w14:paraId="21EACEAD" w14:textId="44D4D590" w:rsidR="00667BEF" w:rsidRPr="00003449" w:rsidRDefault="00667BEF" w:rsidP="00667BE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48077BA5" w14:textId="29CF0225" w:rsidR="00667BEF" w:rsidRPr="00003449" w:rsidRDefault="00667BEF" w:rsidP="00667BE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40D23EE6" w14:textId="77777777" w:rsidTr="00DB32FF">
        <w:tc>
          <w:tcPr>
            <w:tcW w:w="15125" w:type="dxa"/>
            <w:gridSpan w:val="6"/>
            <w:shd w:val="clear" w:color="auto" w:fill="auto"/>
          </w:tcPr>
          <w:p w14:paraId="6702CF87" w14:textId="77777777" w:rsidR="00DB32FF" w:rsidRDefault="00DB32FF" w:rsidP="00721456">
            <w:pPr>
              <w:spacing w:before="60" w:after="60" w:line="240" w:lineRule="auto"/>
              <w:ind w:left="-43"/>
              <w:jc w:val="both"/>
              <w:rPr>
                <w:rFonts w:ascii="Arial" w:hAnsi="Arial" w:cs="Arial"/>
                <w:sz w:val="20"/>
                <w:szCs w:val="20"/>
              </w:rPr>
            </w:pPr>
          </w:p>
          <w:p w14:paraId="4FB07DAD" w14:textId="3DAE691A" w:rsidR="00DB32FF" w:rsidRPr="00100228" w:rsidRDefault="00DB32FF" w:rsidP="00721456">
            <w:pPr>
              <w:spacing w:before="60" w:after="60" w:line="240" w:lineRule="auto"/>
              <w:ind w:left="-43"/>
              <w:jc w:val="both"/>
              <w:rPr>
                <w:rFonts w:ascii="Arial" w:hAnsi="Arial" w:cs="Arial"/>
                <w:sz w:val="20"/>
                <w:szCs w:val="20"/>
              </w:rPr>
            </w:pPr>
          </w:p>
        </w:tc>
      </w:tr>
      <w:tr w:rsidR="00667BEF" w:rsidRPr="00003449" w14:paraId="04915153" w14:textId="77777777" w:rsidTr="00187DB8">
        <w:tc>
          <w:tcPr>
            <w:tcW w:w="4940" w:type="dxa"/>
            <w:gridSpan w:val="2"/>
            <w:shd w:val="clear" w:color="auto" w:fill="F2F2F2" w:themeFill="background1" w:themeFillShade="F2"/>
          </w:tcPr>
          <w:p w14:paraId="62801947" w14:textId="4E48E70C"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6756A19E" w14:textId="411AA8F2"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018308AA" w14:textId="6B5082C1"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57503A81"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1AF00234" w14:textId="3BE15216" w:rsidR="00667BEF"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667BEF" w:rsidRPr="00003449" w14:paraId="3ADC2AF1" w14:textId="77777777" w:rsidTr="00667BEF">
        <w:tc>
          <w:tcPr>
            <w:tcW w:w="4940" w:type="dxa"/>
            <w:gridSpan w:val="2"/>
          </w:tcPr>
          <w:p w14:paraId="79EA2E6A" w14:textId="77777777" w:rsidR="00667BEF" w:rsidRPr="00003449" w:rsidRDefault="00667BEF" w:rsidP="00667BEF">
            <w:pPr>
              <w:spacing w:after="60" w:line="240" w:lineRule="auto"/>
              <w:ind w:left="-41" w:right="162"/>
              <w:jc w:val="both"/>
              <w:rPr>
                <w:rFonts w:ascii="Arial" w:hAnsi="Arial" w:cs="Arial"/>
                <w:sz w:val="20"/>
                <w:szCs w:val="20"/>
              </w:rPr>
            </w:pPr>
          </w:p>
        </w:tc>
        <w:tc>
          <w:tcPr>
            <w:tcW w:w="4559" w:type="dxa"/>
          </w:tcPr>
          <w:p w14:paraId="3887C553" w14:textId="77777777" w:rsidR="00667BEF" w:rsidRPr="00003449" w:rsidRDefault="00667BEF" w:rsidP="00667BEF">
            <w:pPr>
              <w:spacing w:after="60"/>
              <w:ind w:left="-41"/>
              <w:jc w:val="both"/>
              <w:rPr>
                <w:rFonts w:ascii="Arial" w:hAnsi="Arial" w:cs="Arial"/>
                <w:sz w:val="20"/>
                <w:szCs w:val="20"/>
              </w:rPr>
            </w:pPr>
          </w:p>
          <w:p w14:paraId="2CC9F2A8" w14:textId="77777777" w:rsidR="00667BEF" w:rsidRPr="00003449" w:rsidRDefault="00667BEF" w:rsidP="00667BEF">
            <w:pPr>
              <w:spacing w:after="60" w:line="240" w:lineRule="auto"/>
              <w:ind w:left="-41"/>
              <w:jc w:val="both"/>
              <w:rPr>
                <w:rFonts w:ascii="Arial" w:hAnsi="Arial" w:cs="Arial"/>
                <w:sz w:val="20"/>
                <w:szCs w:val="20"/>
              </w:rPr>
            </w:pPr>
          </w:p>
        </w:tc>
        <w:tc>
          <w:tcPr>
            <w:tcW w:w="3684" w:type="dxa"/>
            <w:gridSpan w:val="2"/>
          </w:tcPr>
          <w:p w14:paraId="4BA9C6C3" w14:textId="77777777" w:rsidR="00667BEF" w:rsidRPr="00003449" w:rsidRDefault="00667BEF" w:rsidP="00667BEF">
            <w:pPr>
              <w:spacing w:after="60"/>
              <w:ind w:left="-41"/>
              <w:jc w:val="both"/>
              <w:rPr>
                <w:rFonts w:ascii="Arial" w:hAnsi="Arial" w:cs="Arial"/>
                <w:sz w:val="20"/>
                <w:szCs w:val="20"/>
              </w:rPr>
            </w:pPr>
          </w:p>
          <w:p w14:paraId="5A6EE1CF" w14:textId="77777777" w:rsidR="00667BEF" w:rsidRPr="00003449" w:rsidRDefault="00667BEF" w:rsidP="00667BEF">
            <w:pPr>
              <w:spacing w:after="60" w:line="240" w:lineRule="auto"/>
              <w:ind w:left="-41"/>
              <w:jc w:val="both"/>
              <w:rPr>
                <w:rFonts w:ascii="Arial" w:hAnsi="Arial" w:cs="Arial"/>
                <w:sz w:val="20"/>
                <w:szCs w:val="20"/>
              </w:rPr>
            </w:pPr>
          </w:p>
        </w:tc>
        <w:tc>
          <w:tcPr>
            <w:tcW w:w="1942" w:type="dxa"/>
          </w:tcPr>
          <w:p w14:paraId="6AD9A6AD" w14:textId="77777777" w:rsidR="00667BEF" w:rsidRPr="00003449" w:rsidRDefault="00667BEF" w:rsidP="00667BEF">
            <w:pPr>
              <w:spacing w:after="60" w:line="240" w:lineRule="auto"/>
              <w:ind w:left="-41"/>
              <w:jc w:val="both"/>
              <w:rPr>
                <w:rFonts w:ascii="Arial" w:hAnsi="Arial" w:cs="Arial"/>
                <w:sz w:val="20"/>
                <w:szCs w:val="20"/>
              </w:rPr>
            </w:pPr>
          </w:p>
        </w:tc>
      </w:tr>
      <w:tr w:rsidR="00667BEF" w:rsidRPr="00003449" w14:paraId="56E79496" w14:textId="77777777" w:rsidTr="00187DB8">
        <w:tc>
          <w:tcPr>
            <w:tcW w:w="15125" w:type="dxa"/>
            <w:gridSpan w:val="6"/>
            <w:shd w:val="clear" w:color="auto" w:fill="F9C6C7" w:themeFill="accent3" w:themeFillTint="33"/>
          </w:tcPr>
          <w:p w14:paraId="2B682F33" w14:textId="301D55D3" w:rsidR="00667BEF" w:rsidRPr="00003449" w:rsidRDefault="00667BEF" w:rsidP="00667BE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667BEF" w:rsidRPr="00003449" w14:paraId="06A2FB50" w14:textId="77777777" w:rsidTr="00187DB8">
        <w:trPr>
          <w:trHeight w:val="259"/>
        </w:trPr>
        <w:tc>
          <w:tcPr>
            <w:tcW w:w="11482" w:type="dxa"/>
            <w:gridSpan w:val="4"/>
            <w:shd w:val="clear" w:color="auto" w:fill="F2F2F2" w:themeFill="background1" w:themeFillShade="F2"/>
          </w:tcPr>
          <w:p w14:paraId="0D3C2F43" w14:textId="6E39246F" w:rsidR="00667BEF" w:rsidRPr="00003449" w:rsidRDefault="00667BEF" w:rsidP="00667BE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58EDDEFA" w14:textId="6F6E014A" w:rsidR="00667BEF" w:rsidRPr="00003449" w:rsidRDefault="00667BEF" w:rsidP="00667BE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388FFB28" w14:textId="788A2AD8" w:rsidR="00667BEF" w:rsidRPr="00003449" w:rsidRDefault="00667BEF" w:rsidP="00667BE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667BEF" w:rsidRPr="00003449" w14:paraId="7B9D19D8" w14:textId="77777777" w:rsidTr="00667BEF">
        <w:tc>
          <w:tcPr>
            <w:tcW w:w="11482" w:type="dxa"/>
            <w:gridSpan w:val="4"/>
            <w:shd w:val="clear" w:color="auto" w:fill="auto"/>
          </w:tcPr>
          <w:p w14:paraId="358FCE02" w14:textId="77777777" w:rsidR="00667BEF" w:rsidRPr="00003449" w:rsidRDefault="00667BEF" w:rsidP="00667BEF">
            <w:pPr>
              <w:spacing w:before="120" w:after="120" w:line="240" w:lineRule="auto"/>
              <w:rPr>
                <w:rFonts w:ascii="Arial" w:hAnsi="Arial" w:cs="Arial"/>
                <w:sz w:val="20"/>
                <w:szCs w:val="20"/>
              </w:rPr>
            </w:pPr>
          </w:p>
        </w:tc>
        <w:tc>
          <w:tcPr>
            <w:tcW w:w="1701" w:type="dxa"/>
            <w:shd w:val="clear" w:color="auto" w:fill="auto"/>
          </w:tcPr>
          <w:p w14:paraId="68DEE111" w14:textId="77777777" w:rsidR="00667BEF" w:rsidRPr="00003449" w:rsidRDefault="00667BEF" w:rsidP="00667BEF">
            <w:pPr>
              <w:spacing w:after="60" w:line="240" w:lineRule="auto"/>
              <w:ind w:left="1"/>
              <w:rPr>
                <w:rFonts w:ascii="Arial" w:hAnsi="Arial" w:cs="Arial"/>
                <w:sz w:val="20"/>
                <w:szCs w:val="20"/>
              </w:rPr>
            </w:pPr>
          </w:p>
        </w:tc>
        <w:tc>
          <w:tcPr>
            <w:tcW w:w="1942" w:type="dxa"/>
            <w:shd w:val="clear" w:color="auto" w:fill="auto"/>
          </w:tcPr>
          <w:p w14:paraId="496D27CF" w14:textId="77777777" w:rsidR="00667BEF" w:rsidRPr="00003449" w:rsidRDefault="00667BEF" w:rsidP="00667BEF">
            <w:pPr>
              <w:spacing w:after="60" w:line="240" w:lineRule="auto"/>
              <w:ind w:left="1"/>
              <w:rPr>
                <w:rFonts w:ascii="Arial" w:hAnsi="Arial" w:cs="Arial"/>
                <w:sz w:val="20"/>
                <w:szCs w:val="20"/>
              </w:rPr>
            </w:pPr>
          </w:p>
        </w:tc>
      </w:tr>
      <w:tr w:rsidR="00667BEF" w:rsidRPr="00003449" w14:paraId="663D3873" w14:textId="77777777" w:rsidTr="00187DB8">
        <w:trPr>
          <w:trHeight w:val="74"/>
        </w:trPr>
        <w:tc>
          <w:tcPr>
            <w:tcW w:w="11482" w:type="dxa"/>
            <w:gridSpan w:val="4"/>
            <w:shd w:val="clear" w:color="auto" w:fill="F9C6C7" w:themeFill="accent3" w:themeFillTint="33"/>
          </w:tcPr>
          <w:p w14:paraId="54F57804" w14:textId="2FDC71C9" w:rsidR="00667BEF" w:rsidRPr="00003449" w:rsidRDefault="00667BEF" w:rsidP="00667BE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680A17BA" w14:textId="7A4FDACB" w:rsidR="00667BEF" w:rsidRPr="00003449" w:rsidRDefault="00667BEF" w:rsidP="00667BEF">
            <w:pPr>
              <w:spacing w:after="60" w:line="240" w:lineRule="auto"/>
              <w:ind w:left="1"/>
              <w:rPr>
                <w:rFonts w:ascii="Arial" w:hAnsi="Arial" w:cs="Arial"/>
                <w:sz w:val="20"/>
                <w:szCs w:val="20"/>
              </w:rPr>
            </w:pPr>
            <w:r w:rsidRPr="00F035D0">
              <w:rPr>
                <w:rFonts w:ascii="Arial" w:hAnsi="Arial" w:cs="Arial"/>
                <w:b/>
                <w:szCs w:val="20"/>
              </w:rPr>
              <w:t>Date:</w:t>
            </w:r>
          </w:p>
        </w:tc>
      </w:tr>
    </w:tbl>
    <w:p w14:paraId="3958691F" w14:textId="77777777" w:rsidR="00C16826" w:rsidRPr="00003449" w:rsidRDefault="00C16826"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C16826" w:rsidRPr="00003449" w14:paraId="33B16FCF" w14:textId="77777777" w:rsidTr="00DB32FF">
        <w:tc>
          <w:tcPr>
            <w:tcW w:w="402" w:type="dxa"/>
            <w:tcBorders>
              <w:right w:val="nil"/>
            </w:tcBorders>
            <w:shd w:val="clear" w:color="auto" w:fill="ED5458" w:themeFill="accent3" w:themeFillTint="99"/>
          </w:tcPr>
          <w:p w14:paraId="0FC58B14" w14:textId="5C5F67E0" w:rsidR="00C16826" w:rsidRPr="00003449" w:rsidRDefault="007D3D79" w:rsidP="007D25E8">
            <w:pPr>
              <w:pStyle w:val="Heading3"/>
              <w:outlineLvl w:val="2"/>
            </w:pPr>
            <w:r>
              <w:lastRenderedPageBreak/>
              <w:t>b)</w:t>
            </w:r>
          </w:p>
        </w:tc>
        <w:tc>
          <w:tcPr>
            <w:tcW w:w="14723" w:type="dxa"/>
            <w:gridSpan w:val="5"/>
            <w:tcBorders>
              <w:left w:val="nil"/>
            </w:tcBorders>
            <w:shd w:val="clear" w:color="auto" w:fill="ED5458" w:themeFill="accent3" w:themeFillTint="99"/>
          </w:tcPr>
          <w:p w14:paraId="28753650" w14:textId="425B56D7" w:rsidR="00C16826" w:rsidRPr="00003449" w:rsidRDefault="00B35DE0" w:rsidP="007D25E8">
            <w:pPr>
              <w:pStyle w:val="Heading3"/>
              <w:outlineLvl w:val="2"/>
            </w:pPr>
            <w:r w:rsidRPr="00003449">
              <w:t>The organisation/service can demonstrate that planning, monitoring, measurement</w:t>
            </w:r>
            <w:r w:rsidR="00442FC8">
              <w:t>,</w:t>
            </w:r>
            <w:r w:rsidRPr="00003449">
              <w:t xml:space="preserve"> and evaluation</w:t>
            </w:r>
            <w:r w:rsidR="00442FC8">
              <w:t>,</w:t>
            </w:r>
            <w:r w:rsidRPr="00003449">
              <w:t xml:space="preserve"> occur systematically</w:t>
            </w:r>
          </w:p>
        </w:tc>
      </w:tr>
      <w:tr w:rsidR="00C16826" w:rsidRPr="00003449" w14:paraId="601CC0AE" w14:textId="77777777" w:rsidTr="00667BEF">
        <w:tc>
          <w:tcPr>
            <w:tcW w:w="15125" w:type="dxa"/>
            <w:gridSpan w:val="6"/>
            <w:shd w:val="clear" w:color="auto" w:fill="F9C6C7" w:themeFill="accent3" w:themeFillTint="33"/>
          </w:tcPr>
          <w:p w14:paraId="391B1C62" w14:textId="5FBE9BAC" w:rsidR="00C16826"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C16826" w:rsidRPr="00003449" w14:paraId="3AE3AB88" w14:textId="77777777" w:rsidTr="00667BEF">
        <w:trPr>
          <w:trHeight w:val="1508"/>
        </w:trPr>
        <w:tc>
          <w:tcPr>
            <w:tcW w:w="15125" w:type="dxa"/>
            <w:gridSpan w:val="6"/>
          </w:tcPr>
          <w:p w14:paraId="395EB085" w14:textId="1D83BFCE" w:rsidR="00D83F3C"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8B3A7C" w:rsidRPr="00003449" w14:paraId="78829E09" w14:textId="77777777" w:rsidTr="008B3A7C">
              <w:tc>
                <w:tcPr>
                  <w:tcW w:w="1842" w:type="dxa"/>
                </w:tcPr>
                <w:p w14:paraId="411B3A99"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4CA3E8EE" w14:textId="77777777" w:rsidR="008B3A7C" w:rsidRPr="00003449" w:rsidRDefault="008B3A7C" w:rsidP="008B3A7C">
                  <w:pPr>
                    <w:spacing w:before="60" w:after="60" w:line="240" w:lineRule="auto"/>
                    <w:ind w:hanging="65"/>
                    <w:rPr>
                      <w:rFonts w:ascii="Arial" w:hAnsi="Arial" w:cs="Arial"/>
                      <w:sz w:val="20"/>
                      <w:szCs w:val="20"/>
                    </w:rPr>
                  </w:pPr>
                  <w:r>
                    <w:rPr>
                      <w:rFonts w:ascii="Arial" w:hAnsi="Arial" w:cs="Arial"/>
                      <w:sz w:val="20"/>
                      <w:szCs w:val="20"/>
                    </w:rPr>
                    <w:t>L</w:t>
                  </w:r>
                  <w:r w:rsidRPr="00003449">
                    <w:rPr>
                      <w:rFonts w:ascii="Arial" w:hAnsi="Arial" w:cs="Arial"/>
                      <w:sz w:val="20"/>
                      <w:szCs w:val="20"/>
                    </w:rPr>
                    <w:t>eaders can talk about how organisational/service planning is conducted.</w:t>
                  </w:r>
                </w:p>
                <w:p w14:paraId="472BDB23" w14:textId="77777777" w:rsidR="008B3A7C" w:rsidRPr="00003449" w:rsidRDefault="008B3A7C" w:rsidP="008B3A7C">
                  <w:pPr>
                    <w:spacing w:after="60" w:line="240" w:lineRule="auto"/>
                    <w:ind w:left="-41"/>
                    <w:jc w:val="both"/>
                    <w:rPr>
                      <w:rFonts w:ascii="Arial" w:hAnsi="Arial" w:cs="Arial"/>
                      <w:sz w:val="20"/>
                      <w:szCs w:val="20"/>
                    </w:rPr>
                  </w:pPr>
                  <w:r>
                    <w:rPr>
                      <w:rFonts w:ascii="Arial" w:hAnsi="Arial" w:cs="Arial"/>
                      <w:sz w:val="20"/>
                      <w:szCs w:val="20"/>
                    </w:rPr>
                    <w:t>M</w:t>
                  </w:r>
                  <w:r w:rsidRPr="00003449">
                    <w:rPr>
                      <w:rFonts w:ascii="Arial" w:hAnsi="Arial" w:cs="Arial"/>
                      <w:sz w:val="20"/>
                      <w:szCs w:val="20"/>
                    </w:rPr>
                    <w:t>anage</w:t>
                  </w:r>
                  <w:r>
                    <w:rPr>
                      <w:rFonts w:ascii="Arial" w:hAnsi="Arial" w:cs="Arial"/>
                      <w:sz w:val="20"/>
                      <w:szCs w:val="20"/>
                    </w:rPr>
                    <w:t>rs</w:t>
                  </w:r>
                  <w:r w:rsidRPr="00003449">
                    <w:rPr>
                      <w:rFonts w:ascii="Arial" w:hAnsi="Arial" w:cs="Arial"/>
                      <w:sz w:val="20"/>
                      <w:szCs w:val="20"/>
                    </w:rPr>
                    <w:t xml:space="preserve"> can talk about how </w:t>
                  </w:r>
                  <w:r w:rsidRPr="00003449">
                    <w:rPr>
                      <w:rFonts w:ascii="Arial" w:hAnsi="Arial" w:cs="Arial"/>
                      <w:bCs/>
                      <w:sz w:val="20"/>
                      <w:szCs w:val="20"/>
                    </w:rPr>
                    <w:t xml:space="preserve">data </w:t>
                  </w:r>
                  <w:r>
                    <w:rPr>
                      <w:rFonts w:ascii="Arial" w:hAnsi="Arial" w:cs="Arial"/>
                      <w:bCs/>
                      <w:sz w:val="20"/>
                      <w:szCs w:val="20"/>
                    </w:rPr>
                    <w:t>collected is used to</w:t>
                  </w:r>
                  <w:r w:rsidRPr="00003449">
                    <w:rPr>
                      <w:rFonts w:ascii="Arial" w:hAnsi="Arial" w:cs="Arial"/>
                      <w:bCs/>
                      <w:sz w:val="20"/>
                      <w:szCs w:val="20"/>
                    </w:rPr>
                    <w:t xml:space="preserve"> assess performance</w:t>
                  </w:r>
                  <w:r>
                    <w:rPr>
                      <w:rFonts w:ascii="Arial" w:hAnsi="Arial" w:cs="Arial"/>
                      <w:bCs/>
                      <w:sz w:val="20"/>
                      <w:szCs w:val="20"/>
                    </w:rPr>
                    <w:t xml:space="preserve"> against organisation objectives and contractual requirements. </w:t>
                  </w:r>
                  <w:r>
                    <w:rPr>
                      <w:rFonts w:ascii="Arial" w:hAnsi="Arial" w:cs="Arial"/>
                      <w:sz w:val="20"/>
                      <w:szCs w:val="20"/>
                    </w:rPr>
                    <w:t xml:space="preserve"> </w:t>
                  </w:r>
                </w:p>
              </w:tc>
            </w:tr>
            <w:tr w:rsidR="008B3A7C" w:rsidRPr="00003449" w14:paraId="62D2877E" w14:textId="77777777" w:rsidTr="008B3A7C">
              <w:trPr>
                <w:trHeight w:val="350"/>
              </w:trPr>
              <w:tc>
                <w:tcPr>
                  <w:tcW w:w="1842" w:type="dxa"/>
                </w:tcPr>
                <w:p w14:paraId="45F5B4AF"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7E216953" w14:textId="77777777" w:rsidR="008B3A7C" w:rsidRPr="00003449" w:rsidRDefault="008B3A7C" w:rsidP="008B3A7C">
                  <w:pPr>
                    <w:spacing w:before="60" w:after="120" w:line="240" w:lineRule="auto"/>
                    <w:ind w:hanging="65"/>
                    <w:rPr>
                      <w:rFonts w:ascii="Arial" w:hAnsi="Arial" w:cs="Arial"/>
                      <w:sz w:val="20"/>
                      <w:szCs w:val="20"/>
                    </w:rPr>
                  </w:pPr>
                  <w:r>
                    <w:rPr>
                      <w:rFonts w:ascii="Arial" w:hAnsi="Arial" w:cs="Arial"/>
                      <w:sz w:val="20"/>
                      <w:szCs w:val="20"/>
                    </w:rPr>
                    <w:t>Strategic plan progress reports; funding/contractual reports.</w:t>
                  </w:r>
                </w:p>
              </w:tc>
            </w:tr>
          </w:tbl>
          <w:p w14:paraId="26342E5F" w14:textId="1F553F26" w:rsidR="00C16826" w:rsidRPr="00003449" w:rsidRDefault="00F40D11" w:rsidP="008B3A7C">
            <w:pPr>
              <w:spacing w:before="12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922C74" w:rsidRPr="00AD5BA6">
              <w:rPr>
                <w:rFonts w:ascii="Arial" w:hAnsi="Arial" w:cs="Arial"/>
                <w:sz w:val="20"/>
                <w:szCs w:val="20"/>
              </w:rPr>
              <w:t xml:space="preserve">– </w:t>
            </w:r>
            <w:hyperlink r:id="rId88" w:history="1">
              <w:r w:rsidR="00922C74" w:rsidRPr="009B5E9A">
                <w:rPr>
                  <w:rStyle w:val="Hyperlink"/>
                  <w:rFonts w:ascii="Arial" w:hAnsi="Arial" w:cs="Arial"/>
                  <w:i/>
                  <w:color w:val="0070C0"/>
                  <w:sz w:val="20"/>
                  <w:szCs w:val="20"/>
                </w:rPr>
                <w:t>culturalstandard@wanada.org.au</w:t>
              </w:r>
            </w:hyperlink>
          </w:p>
        </w:tc>
      </w:tr>
      <w:tr w:rsidR="00667BEF" w:rsidRPr="00003449" w14:paraId="7E3E5B2E" w14:textId="77777777" w:rsidTr="00187DB8">
        <w:trPr>
          <w:trHeight w:val="215"/>
        </w:trPr>
        <w:tc>
          <w:tcPr>
            <w:tcW w:w="11482" w:type="dxa"/>
            <w:gridSpan w:val="4"/>
            <w:shd w:val="clear" w:color="auto" w:fill="F9C6C7" w:themeFill="accent3" w:themeFillTint="33"/>
          </w:tcPr>
          <w:p w14:paraId="55AB739C" w14:textId="60FE5A99" w:rsidR="00667BEF" w:rsidRPr="00003449" w:rsidRDefault="00667BEF" w:rsidP="00667BE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2D7F0DBA" w14:textId="6033EEB8" w:rsidR="00667BEF" w:rsidRPr="00003449" w:rsidRDefault="00667BEF" w:rsidP="00667BE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39440110" w14:textId="77777777" w:rsidTr="00DB32FF">
        <w:tc>
          <w:tcPr>
            <w:tcW w:w="15125" w:type="dxa"/>
            <w:gridSpan w:val="6"/>
            <w:shd w:val="clear" w:color="auto" w:fill="auto"/>
          </w:tcPr>
          <w:p w14:paraId="17A8685F" w14:textId="77777777" w:rsidR="00DB32FF" w:rsidRDefault="00DB32FF" w:rsidP="00721456">
            <w:pPr>
              <w:spacing w:before="60" w:after="60" w:line="240" w:lineRule="auto"/>
              <w:ind w:left="-43"/>
              <w:jc w:val="both"/>
              <w:rPr>
                <w:rFonts w:ascii="Arial" w:hAnsi="Arial" w:cs="Arial"/>
                <w:sz w:val="20"/>
                <w:szCs w:val="20"/>
              </w:rPr>
            </w:pPr>
          </w:p>
          <w:p w14:paraId="6F15FAD0" w14:textId="08CF66D3" w:rsidR="00DB32FF" w:rsidRPr="00100228" w:rsidRDefault="00DB32FF" w:rsidP="00721456">
            <w:pPr>
              <w:spacing w:before="60" w:after="60" w:line="240" w:lineRule="auto"/>
              <w:ind w:left="-43"/>
              <w:jc w:val="both"/>
              <w:rPr>
                <w:rFonts w:ascii="Arial" w:hAnsi="Arial" w:cs="Arial"/>
                <w:sz w:val="20"/>
                <w:szCs w:val="20"/>
              </w:rPr>
            </w:pPr>
          </w:p>
        </w:tc>
      </w:tr>
      <w:tr w:rsidR="00667BEF" w:rsidRPr="00003449" w14:paraId="59BFB6F5" w14:textId="77777777" w:rsidTr="00DB32FF">
        <w:tc>
          <w:tcPr>
            <w:tcW w:w="4947" w:type="dxa"/>
            <w:gridSpan w:val="2"/>
            <w:shd w:val="clear" w:color="auto" w:fill="F2F2F2" w:themeFill="background1" w:themeFillShade="F2"/>
          </w:tcPr>
          <w:p w14:paraId="393CDFE8" w14:textId="6CE0E825"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6F66AC35" w14:textId="5056DECA"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50E960CB" w14:textId="3A6AF6BF"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609134D6"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2433292F" w14:textId="3DA4CE28" w:rsidR="00667BEF"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667BEF" w:rsidRPr="00003449" w14:paraId="267D0E0F" w14:textId="77777777" w:rsidTr="00DB32FF">
        <w:tc>
          <w:tcPr>
            <w:tcW w:w="4947" w:type="dxa"/>
            <w:gridSpan w:val="2"/>
          </w:tcPr>
          <w:p w14:paraId="217B3144" w14:textId="77777777" w:rsidR="00667BEF" w:rsidRPr="00003449" w:rsidRDefault="00667BEF" w:rsidP="00667BEF">
            <w:pPr>
              <w:spacing w:after="60" w:line="240" w:lineRule="auto"/>
              <w:ind w:left="-41" w:right="162"/>
              <w:jc w:val="both"/>
              <w:rPr>
                <w:rFonts w:ascii="Arial" w:hAnsi="Arial" w:cs="Arial"/>
                <w:sz w:val="20"/>
                <w:szCs w:val="20"/>
              </w:rPr>
            </w:pPr>
          </w:p>
        </w:tc>
        <w:tc>
          <w:tcPr>
            <w:tcW w:w="4559" w:type="dxa"/>
          </w:tcPr>
          <w:p w14:paraId="1B1F7ACF" w14:textId="77777777" w:rsidR="00667BEF" w:rsidRPr="00003449" w:rsidRDefault="00667BEF" w:rsidP="00667BEF">
            <w:pPr>
              <w:spacing w:after="60"/>
              <w:ind w:left="-41"/>
              <w:jc w:val="both"/>
              <w:rPr>
                <w:rFonts w:ascii="Arial" w:hAnsi="Arial" w:cs="Arial"/>
                <w:sz w:val="20"/>
                <w:szCs w:val="20"/>
              </w:rPr>
            </w:pPr>
          </w:p>
          <w:p w14:paraId="25707462" w14:textId="77777777" w:rsidR="00667BEF" w:rsidRPr="00003449" w:rsidRDefault="00667BEF" w:rsidP="00667BEF">
            <w:pPr>
              <w:spacing w:after="60" w:line="240" w:lineRule="auto"/>
              <w:ind w:left="-41"/>
              <w:jc w:val="both"/>
              <w:rPr>
                <w:rFonts w:ascii="Arial" w:hAnsi="Arial" w:cs="Arial"/>
                <w:sz w:val="20"/>
                <w:szCs w:val="20"/>
              </w:rPr>
            </w:pPr>
          </w:p>
        </w:tc>
        <w:tc>
          <w:tcPr>
            <w:tcW w:w="3677" w:type="dxa"/>
            <w:gridSpan w:val="2"/>
          </w:tcPr>
          <w:p w14:paraId="21B72368" w14:textId="77777777" w:rsidR="00667BEF" w:rsidRPr="00003449" w:rsidRDefault="00667BEF" w:rsidP="00667BEF">
            <w:pPr>
              <w:spacing w:after="60"/>
              <w:ind w:left="-41"/>
              <w:jc w:val="both"/>
              <w:rPr>
                <w:rFonts w:ascii="Arial" w:hAnsi="Arial" w:cs="Arial"/>
                <w:sz w:val="20"/>
                <w:szCs w:val="20"/>
              </w:rPr>
            </w:pPr>
          </w:p>
          <w:p w14:paraId="662D9B4E" w14:textId="77777777" w:rsidR="00667BEF" w:rsidRPr="00003449" w:rsidRDefault="00667BEF" w:rsidP="00667BEF">
            <w:pPr>
              <w:spacing w:after="60" w:line="240" w:lineRule="auto"/>
              <w:ind w:left="-41"/>
              <w:jc w:val="both"/>
              <w:rPr>
                <w:rFonts w:ascii="Arial" w:hAnsi="Arial" w:cs="Arial"/>
                <w:sz w:val="20"/>
                <w:szCs w:val="20"/>
              </w:rPr>
            </w:pPr>
          </w:p>
        </w:tc>
        <w:tc>
          <w:tcPr>
            <w:tcW w:w="1942" w:type="dxa"/>
          </w:tcPr>
          <w:p w14:paraId="7EABF904" w14:textId="77777777" w:rsidR="00667BEF" w:rsidRPr="00003449" w:rsidRDefault="00667BEF" w:rsidP="00667BEF">
            <w:pPr>
              <w:spacing w:after="60" w:line="240" w:lineRule="auto"/>
              <w:ind w:left="-41"/>
              <w:jc w:val="both"/>
              <w:rPr>
                <w:rFonts w:ascii="Arial" w:hAnsi="Arial" w:cs="Arial"/>
                <w:sz w:val="20"/>
                <w:szCs w:val="20"/>
              </w:rPr>
            </w:pPr>
          </w:p>
        </w:tc>
      </w:tr>
      <w:tr w:rsidR="00667BEF" w:rsidRPr="00003449" w14:paraId="26FEA787" w14:textId="77777777" w:rsidTr="00187DB8">
        <w:tc>
          <w:tcPr>
            <w:tcW w:w="15125" w:type="dxa"/>
            <w:gridSpan w:val="6"/>
            <w:shd w:val="clear" w:color="auto" w:fill="F9C6C7" w:themeFill="accent3" w:themeFillTint="33"/>
          </w:tcPr>
          <w:p w14:paraId="269115D1" w14:textId="73B79FEB" w:rsidR="00667BEF" w:rsidRPr="00003449" w:rsidRDefault="00667BEF" w:rsidP="00667BE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667BEF" w:rsidRPr="00003449" w14:paraId="76FA3852" w14:textId="77777777" w:rsidTr="00187DB8">
        <w:trPr>
          <w:trHeight w:val="259"/>
        </w:trPr>
        <w:tc>
          <w:tcPr>
            <w:tcW w:w="11482" w:type="dxa"/>
            <w:gridSpan w:val="4"/>
            <w:shd w:val="clear" w:color="auto" w:fill="F2F2F2" w:themeFill="background1" w:themeFillShade="F2"/>
          </w:tcPr>
          <w:p w14:paraId="126DAD27" w14:textId="30096F08" w:rsidR="00667BEF" w:rsidRPr="00003449" w:rsidRDefault="00667BEF" w:rsidP="00667BE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1498731C" w14:textId="00E8FC48" w:rsidR="00667BEF" w:rsidRPr="00003449" w:rsidRDefault="00667BEF" w:rsidP="00667BE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3784A6A7" w14:textId="2E7FC325" w:rsidR="00667BEF" w:rsidRPr="00003449" w:rsidRDefault="00667BEF" w:rsidP="00667BE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667BEF" w:rsidRPr="00003449" w14:paraId="7F2213ED" w14:textId="77777777" w:rsidTr="00667BEF">
        <w:tc>
          <w:tcPr>
            <w:tcW w:w="11482" w:type="dxa"/>
            <w:gridSpan w:val="4"/>
            <w:shd w:val="clear" w:color="auto" w:fill="auto"/>
          </w:tcPr>
          <w:p w14:paraId="784F91F4" w14:textId="77777777" w:rsidR="00667BEF" w:rsidRPr="00003449" w:rsidRDefault="00667BEF" w:rsidP="00667BEF">
            <w:pPr>
              <w:spacing w:before="120" w:after="120" w:line="240" w:lineRule="auto"/>
              <w:rPr>
                <w:rFonts w:ascii="Arial" w:hAnsi="Arial" w:cs="Arial"/>
                <w:sz w:val="20"/>
                <w:szCs w:val="20"/>
              </w:rPr>
            </w:pPr>
          </w:p>
        </w:tc>
        <w:tc>
          <w:tcPr>
            <w:tcW w:w="1701" w:type="dxa"/>
            <w:shd w:val="clear" w:color="auto" w:fill="auto"/>
          </w:tcPr>
          <w:p w14:paraId="1F9F3AB3" w14:textId="77777777" w:rsidR="00667BEF" w:rsidRPr="00003449" w:rsidRDefault="00667BEF" w:rsidP="00667BEF">
            <w:pPr>
              <w:spacing w:after="60" w:line="240" w:lineRule="auto"/>
              <w:ind w:left="1"/>
              <w:rPr>
                <w:rFonts w:ascii="Arial" w:hAnsi="Arial" w:cs="Arial"/>
                <w:sz w:val="20"/>
                <w:szCs w:val="20"/>
              </w:rPr>
            </w:pPr>
          </w:p>
        </w:tc>
        <w:tc>
          <w:tcPr>
            <w:tcW w:w="1942" w:type="dxa"/>
            <w:shd w:val="clear" w:color="auto" w:fill="auto"/>
          </w:tcPr>
          <w:p w14:paraId="3A9B9EA6" w14:textId="77777777" w:rsidR="00667BEF" w:rsidRPr="00003449" w:rsidRDefault="00667BEF" w:rsidP="00667BEF">
            <w:pPr>
              <w:spacing w:after="60" w:line="240" w:lineRule="auto"/>
              <w:ind w:left="1"/>
              <w:rPr>
                <w:rFonts w:ascii="Arial" w:hAnsi="Arial" w:cs="Arial"/>
                <w:sz w:val="20"/>
                <w:szCs w:val="20"/>
              </w:rPr>
            </w:pPr>
          </w:p>
        </w:tc>
      </w:tr>
      <w:tr w:rsidR="00667BEF" w:rsidRPr="00003449" w14:paraId="1BDF9325" w14:textId="77777777" w:rsidTr="00187DB8">
        <w:trPr>
          <w:trHeight w:val="74"/>
        </w:trPr>
        <w:tc>
          <w:tcPr>
            <w:tcW w:w="11482" w:type="dxa"/>
            <w:gridSpan w:val="4"/>
            <w:shd w:val="clear" w:color="auto" w:fill="F9C6C7" w:themeFill="accent3" w:themeFillTint="33"/>
          </w:tcPr>
          <w:p w14:paraId="59637231" w14:textId="7A71F345" w:rsidR="00667BEF" w:rsidRPr="00003449" w:rsidRDefault="00667BEF" w:rsidP="00667BE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5720AED2" w14:textId="76D9B729" w:rsidR="00667BEF" w:rsidRPr="00003449" w:rsidRDefault="00667BEF" w:rsidP="00667BEF">
            <w:pPr>
              <w:spacing w:after="60" w:line="240" w:lineRule="auto"/>
              <w:ind w:left="1"/>
              <w:rPr>
                <w:rFonts w:ascii="Arial" w:hAnsi="Arial" w:cs="Arial"/>
                <w:sz w:val="20"/>
                <w:szCs w:val="20"/>
              </w:rPr>
            </w:pPr>
            <w:r w:rsidRPr="00F035D0">
              <w:rPr>
                <w:rFonts w:ascii="Arial" w:hAnsi="Arial" w:cs="Arial"/>
                <w:b/>
                <w:szCs w:val="20"/>
              </w:rPr>
              <w:t>Date:</w:t>
            </w:r>
          </w:p>
        </w:tc>
      </w:tr>
    </w:tbl>
    <w:p w14:paraId="14510E9C" w14:textId="77777777" w:rsidR="00C16826" w:rsidRPr="00003449" w:rsidRDefault="00C16826"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5"/>
        <w:gridCol w:w="4557"/>
        <w:gridCol w:w="1982"/>
        <w:gridCol w:w="1701"/>
        <w:gridCol w:w="1941"/>
      </w:tblGrid>
      <w:tr w:rsidR="00C16826" w:rsidRPr="00003449" w14:paraId="62630E9B" w14:textId="77777777" w:rsidTr="00DB32FF">
        <w:tc>
          <w:tcPr>
            <w:tcW w:w="389" w:type="dxa"/>
            <w:tcBorders>
              <w:right w:val="nil"/>
            </w:tcBorders>
            <w:shd w:val="clear" w:color="auto" w:fill="ED5458" w:themeFill="accent3" w:themeFillTint="99"/>
          </w:tcPr>
          <w:p w14:paraId="04AA33D1" w14:textId="626BA52C" w:rsidR="00C16826" w:rsidRPr="00003449" w:rsidRDefault="007D3D79" w:rsidP="007D25E8">
            <w:pPr>
              <w:pStyle w:val="Heading3"/>
              <w:outlineLvl w:val="2"/>
            </w:pPr>
            <w:r>
              <w:lastRenderedPageBreak/>
              <w:t>c)</w:t>
            </w:r>
          </w:p>
        </w:tc>
        <w:tc>
          <w:tcPr>
            <w:tcW w:w="14736" w:type="dxa"/>
            <w:gridSpan w:val="5"/>
            <w:tcBorders>
              <w:left w:val="nil"/>
            </w:tcBorders>
            <w:shd w:val="clear" w:color="auto" w:fill="ED5458" w:themeFill="accent3" w:themeFillTint="99"/>
          </w:tcPr>
          <w:p w14:paraId="109294CC" w14:textId="4CDCDCC8" w:rsidR="00C16826" w:rsidRPr="00003449" w:rsidRDefault="00B35DE0" w:rsidP="007D25E8">
            <w:pPr>
              <w:pStyle w:val="Heading3"/>
              <w:outlineLvl w:val="2"/>
            </w:pPr>
            <w:r w:rsidRPr="00003449">
              <w:t>Workers can describe how they provide input into planning, and participate in actions to achieve organisation/service objectives</w:t>
            </w:r>
          </w:p>
        </w:tc>
      </w:tr>
      <w:tr w:rsidR="00C16826" w:rsidRPr="00003449" w14:paraId="25028853" w14:textId="77777777" w:rsidTr="00667BEF">
        <w:tc>
          <w:tcPr>
            <w:tcW w:w="15125" w:type="dxa"/>
            <w:gridSpan w:val="6"/>
            <w:shd w:val="clear" w:color="auto" w:fill="F9C6C7" w:themeFill="accent3" w:themeFillTint="33"/>
          </w:tcPr>
          <w:p w14:paraId="0D342881" w14:textId="423983CF" w:rsidR="00C16826"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C16826" w:rsidRPr="00003449" w14:paraId="3ACD7FC1" w14:textId="77777777" w:rsidTr="00667BEF">
        <w:tc>
          <w:tcPr>
            <w:tcW w:w="15125" w:type="dxa"/>
            <w:gridSpan w:val="6"/>
          </w:tcPr>
          <w:p w14:paraId="15E2D9E2" w14:textId="43A91704" w:rsidR="0082122F" w:rsidRPr="00003449" w:rsidRDefault="00565E68" w:rsidP="00801E1D">
            <w:pPr>
              <w:spacing w:before="120" w:after="120" w:line="240" w:lineRule="auto"/>
              <w:ind w:left="-43"/>
              <w:jc w:val="both"/>
              <w:rPr>
                <w:rFonts w:ascii="Arial" w:hAnsi="Arial" w:cs="Arial"/>
                <w:sz w:val="20"/>
                <w:szCs w:val="20"/>
              </w:rPr>
            </w:pPr>
            <w:r w:rsidRPr="00003449">
              <w:rPr>
                <w:rFonts w:ascii="Arial" w:hAnsi="Arial" w:cs="Arial"/>
                <w:i/>
                <w:sz w:val="20"/>
                <w:szCs w:val="20"/>
              </w:rPr>
              <w:t>This criterion is demonstrated through interview only.</w:t>
            </w:r>
          </w:p>
        </w:tc>
      </w:tr>
      <w:tr w:rsidR="00667BEF" w:rsidRPr="00003449" w14:paraId="27E9BA0E" w14:textId="77777777" w:rsidTr="00DB32FF">
        <w:trPr>
          <w:trHeight w:val="215"/>
        </w:trPr>
        <w:tc>
          <w:tcPr>
            <w:tcW w:w="11483" w:type="dxa"/>
            <w:gridSpan w:val="4"/>
            <w:shd w:val="clear" w:color="auto" w:fill="F9C6C7" w:themeFill="accent3" w:themeFillTint="33"/>
          </w:tcPr>
          <w:p w14:paraId="6B1CB8A6" w14:textId="14B6030A" w:rsidR="00667BEF" w:rsidRPr="00003449" w:rsidRDefault="00667BEF" w:rsidP="00667BE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2" w:type="dxa"/>
            <w:gridSpan w:val="2"/>
            <w:shd w:val="clear" w:color="auto" w:fill="F9C6C7" w:themeFill="accent3" w:themeFillTint="33"/>
          </w:tcPr>
          <w:p w14:paraId="47E499B6" w14:textId="6E68DD9F" w:rsidR="00667BEF" w:rsidRPr="00003449" w:rsidRDefault="00667BEF" w:rsidP="00667BE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44EAD377" w14:textId="77777777" w:rsidTr="00DB32FF">
        <w:tc>
          <w:tcPr>
            <w:tcW w:w="15125" w:type="dxa"/>
            <w:gridSpan w:val="6"/>
            <w:shd w:val="clear" w:color="auto" w:fill="auto"/>
          </w:tcPr>
          <w:p w14:paraId="12B31202" w14:textId="77777777" w:rsidR="00DB32FF" w:rsidRDefault="00DB32FF" w:rsidP="00721456">
            <w:pPr>
              <w:spacing w:before="60" w:after="60" w:line="240" w:lineRule="auto"/>
              <w:ind w:left="-43"/>
              <w:jc w:val="both"/>
              <w:rPr>
                <w:rFonts w:ascii="Arial" w:hAnsi="Arial" w:cs="Arial"/>
                <w:sz w:val="20"/>
                <w:szCs w:val="20"/>
              </w:rPr>
            </w:pPr>
          </w:p>
          <w:p w14:paraId="17EB9CCB" w14:textId="3BED1E60" w:rsidR="00DB32FF" w:rsidRPr="00100228" w:rsidRDefault="00DB32FF" w:rsidP="00721456">
            <w:pPr>
              <w:spacing w:before="60" w:after="60" w:line="240" w:lineRule="auto"/>
              <w:ind w:left="-43"/>
              <w:jc w:val="both"/>
              <w:rPr>
                <w:rFonts w:ascii="Arial" w:hAnsi="Arial" w:cs="Arial"/>
                <w:sz w:val="20"/>
                <w:szCs w:val="20"/>
              </w:rPr>
            </w:pPr>
          </w:p>
        </w:tc>
      </w:tr>
      <w:tr w:rsidR="00667BEF" w:rsidRPr="00003449" w14:paraId="604C2D75" w14:textId="77777777" w:rsidTr="00DB32FF">
        <w:tc>
          <w:tcPr>
            <w:tcW w:w="4944" w:type="dxa"/>
            <w:gridSpan w:val="2"/>
            <w:shd w:val="clear" w:color="auto" w:fill="F2F2F2" w:themeFill="background1" w:themeFillShade="F2"/>
          </w:tcPr>
          <w:p w14:paraId="4C9363E2" w14:textId="6AF8FD34"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7" w:type="dxa"/>
            <w:shd w:val="clear" w:color="auto" w:fill="F2F2F2" w:themeFill="background1" w:themeFillShade="F2"/>
          </w:tcPr>
          <w:p w14:paraId="4D6BA2CD" w14:textId="1B8368FB"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3" w:type="dxa"/>
            <w:gridSpan w:val="2"/>
            <w:shd w:val="clear" w:color="auto" w:fill="F2F2F2" w:themeFill="background1" w:themeFillShade="F2"/>
          </w:tcPr>
          <w:p w14:paraId="35517A2D" w14:textId="2E7AAC71"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1" w:type="dxa"/>
            <w:shd w:val="clear" w:color="auto" w:fill="F2F2F2" w:themeFill="background1" w:themeFillShade="F2"/>
          </w:tcPr>
          <w:p w14:paraId="036DADF2"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11C8D2D0" w14:textId="21B6BDCF" w:rsidR="00667BEF"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667BEF" w:rsidRPr="00003449" w14:paraId="2C768A0F" w14:textId="77777777" w:rsidTr="00DB32FF">
        <w:tc>
          <w:tcPr>
            <w:tcW w:w="4944" w:type="dxa"/>
            <w:gridSpan w:val="2"/>
          </w:tcPr>
          <w:p w14:paraId="669D8F46" w14:textId="77777777" w:rsidR="00667BEF" w:rsidRPr="00003449" w:rsidRDefault="00667BEF" w:rsidP="00667BEF">
            <w:pPr>
              <w:spacing w:after="60" w:line="240" w:lineRule="auto"/>
              <w:ind w:left="-41" w:right="162"/>
              <w:jc w:val="both"/>
              <w:rPr>
                <w:rFonts w:ascii="Arial" w:hAnsi="Arial" w:cs="Arial"/>
                <w:sz w:val="20"/>
                <w:szCs w:val="20"/>
              </w:rPr>
            </w:pPr>
          </w:p>
        </w:tc>
        <w:tc>
          <w:tcPr>
            <w:tcW w:w="4557" w:type="dxa"/>
          </w:tcPr>
          <w:p w14:paraId="39BFC26A" w14:textId="77777777" w:rsidR="00667BEF" w:rsidRPr="00003449" w:rsidRDefault="00667BEF" w:rsidP="00667BEF">
            <w:pPr>
              <w:spacing w:after="60"/>
              <w:ind w:left="-41"/>
              <w:jc w:val="both"/>
              <w:rPr>
                <w:rFonts w:ascii="Arial" w:hAnsi="Arial" w:cs="Arial"/>
                <w:sz w:val="20"/>
                <w:szCs w:val="20"/>
              </w:rPr>
            </w:pPr>
          </w:p>
          <w:p w14:paraId="005678A3" w14:textId="77777777" w:rsidR="00667BEF" w:rsidRPr="00003449" w:rsidRDefault="00667BEF" w:rsidP="00667BEF">
            <w:pPr>
              <w:spacing w:after="60" w:line="240" w:lineRule="auto"/>
              <w:ind w:left="-41"/>
              <w:jc w:val="both"/>
              <w:rPr>
                <w:rFonts w:ascii="Arial" w:hAnsi="Arial" w:cs="Arial"/>
                <w:sz w:val="20"/>
                <w:szCs w:val="20"/>
              </w:rPr>
            </w:pPr>
          </w:p>
        </w:tc>
        <w:tc>
          <w:tcPr>
            <w:tcW w:w="3683" w:type="dxa"/>
            <w:gridSpan w:val="2"/>
          </w:tcPr>
          <w:p w14:paraId="0C922A49" w14:textId="77777777" w:rsidR="00667BEF" w:rsidRPr="00003449" w:rsidRDefault="00667BEF" w:rsidP="00667BEF">
            <w:pPr>
              <w:spacing w:after="60"/>
              <w:ind w:left="-41"/>
              <w:jc w:val="both"/>
              <w:rPr>
                <w:rFonts w:ascii="Arial" w:hAnsi="Arial" w:cs="Arial"/>
                <w:sz w:val="20"/>
                <w:szCs w:val="20"/>
              </w:rPr>
            </w:pPr>
          </w:p>
          <w:p w14:paraId="105EB6BF" w14:textId="77777777" w:rsidR="00667BEF" w:rsidRPr="00003449" w:rsidRDefault="00667BEF" w:rsidP="00667BEF">
            <w:pPr>
              <w:spacing w:after="60" w:line="240" w:lineRule="auto"/>
              <w:ind w:left="-41"/>
              <w:jc w:val="both"/>
              <w:rPr>
                <w:rFonts w:ascii="Arial" w:hAnsi="Arial" w:cs="Arial"/>
                <w:sz w:val="20"/>
                <w:szCs w:val="20"/>
              </w:rPr>
            </w:pPr>
          </w:p>
        </w:tc>
        <w:tc>
          <w:tcPr>
            <w:tcW w:w="1941" w:type="dxa"/>
          </w:tcPr>
          <w:p w14:paraId="1C957357" w14:textId="77777777" w:rsidR="00667BEF" w:rsidRPr="00003449" w:rsidRDefault="00667BEF" w:rsidP="00667BEF">
            <w:pPr>
              <w:spacing w:after="60" w:line="240" w:lineRule="auto"/>
              <w:ind w:left="-41"/>
              <w:jc w:val="both"/>
              <w:rPr>
                <w:rFonts w:ascii="Arial" w:hAnsi="Arial" w:cs="Arial"/>
                <w:sz w:val="20"/>
                <w:szCs w:val="20"/>
              </w:rPr>
            </w:pPr>
          </w:p>
        </w:tc>
      </w:tr>
      <w:tr w:rsidR="00667BEF" w:rsidRPr="00003449" w14:paraId="0D80F71D" w14:textId="77777777" w:rsidTr="00187DB8">
        <w:tc>
          <w:tcPr>
            <w:tcW w:w="15125" w:type="dxa"/>
            <w:gridSpan w:val="6"/>
            <w:shd w:val="clear" w:color="auto" w:fill="F9C6C7" w:themeFill="accent3" w:themeFillTint="33"/>
          </w:tcPr>
          <w:p w14:paraId="5A9B2901" w14:textId="15DF555C" w:rsidR="00667BEF" w:rsidRPr="00003449" w:rsidRDefault="00667BEF" w:rsidP="00667BE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667BEF" w:rsidRPr="00003449" w14:paraId="53706B57" w14:textId="77777777" w:rsidTr="00DB32FF">
        <w:trPr>
          <w:trHeight w:val="259"/>
        </w:trPr>
        <w:tc>
          <w:tcPr>
            <w:tcW w:w="11483" w:type="dxa"/>
            <w:gridSpan w:val="4"/>
            <w:shd w:val="clear" w:color="auto" w:fill="F2F2F2" w:themeFill="background1" w:themeFillShade="F2"/>
          </w:tcPr>
          <w:p w14:paraId="2794CEA8" w14:textId="5C0909F3" w:rsidR="00667BEF" w:rsidRPr="00003449" w:rsidRDefault="00667BEF" w:rsidP="00667BE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12C8C293" w14:textId="7272CE11" w:rsidR="00667BEF" w:rsidRPr="00003449" w:rsidRDefault="00667BEF" w:rsidP="00667BE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1" w:type="dxa"/>
            <w:shd w:val="clear" w:color="auto" w:fill="F2F2F2" w:themeFill="background1" w:themeFillShade="F2"/>
          </w:tcPr>
          <w:p w14:paraId="3ADD3614" w14:textId="0D5E8506" w:rsidR="00667BEF" w:rsidRPr="00003449" w:rsidRDefault="00667BEF" w:rsidP="00667BE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667BEF" w:rsidRPr="00003449" w14:paraId="674D53CE" w14:textId="77777777" w:rsidTr="00DB32FF">
        <w:tc>
          <w:tcPr>
            <w:tcW w:w="11483" w:type="dxa"/>
            <w:gridSpan w:val="4"/>
            <w:shd w:val="clear" w:color="auto" w:fill="auto"/>
          </w:tcPr>
          <w:p w14:paraId="1AD2CCCA" w14:textId="77777777" w:rsidR="00667BEF" w:rsidRPr="00003449" w:rsidRDefault="00667BEF" w:rsidP="00667BEF">
            <w:pPr>
              <w:spacing w:before="120" w:after="120" w:line="240" w:lineRule="auto"/>
              <w:rPr>
                <w:rFonts w:ascii="Arial" w:hAnsi="Arial" w:cs="Arial"/>
                <w:sz w:val="20"/>
                <w:szCs w:val="20"/>
              </w:rPr>
            </w:pPr>
          </w:p>
        </w:tc>
        <w:tc>
          <w:tcPr>
            <w:tcW w:w="1701" w:type="dxa"/>
            <w:shd w:val="clear" w:color="auto" w:fill="auto"/>
          </w:tcPr>
          <w:p w14:paraId="24070F3E" w14:textId="77777777" w:rsidR="00667BEF" w:rsidRPr="00003449" w:rsidRDefault="00667BEF" w:rsidP="00667BEF">
            <w:pPr>
              <w:spacing w:after="60" w:line="240" w:lineRule="auto"/>
              <w:ind w:left="1"/>
              <w:rPr>
                <w:rFonts w:ascii="Arial" w:hAnsi="Arial" w:cs="Arial"/>
                <w:sz w:val="20"/>
                <w:szCs w:val="20"/>
              </w:rPr>
            </w:pPr>
          </w:p>
        </w:tc>
        <w:tc>
          <w:tcPr>
            <w:tcW w:w="1941" w:type="dxa"/>
            <w:shd w:val="clear" w:color="auto" w:fill="auto"/>
          </w:tcPr>
          <w:p w14:paraId="3DE0774B" w14:textId="77777777" w:rsidR="00667BEF" w:rsidRPr="00003449" w:rsidRDefault="00667BEF" w:rsidP="00667BEF">
            <w:pPr>
              <w:spacing w:after="60" w:line="240" w:lineRule="auto"/>
              <w:ind w:left="1"/>
              <w:rPr>
                <w:rFonts w:ascii="Arial" w:hAnsi="Arial" w:cs="Arial"/>
                <w:sz w:val="20"/>
                <w:szCs w:val="20"/>
              </w:rPr>
            </w:pPr>
          </w:p>
        </w:tc>
      </w:tr>
      <w:tr w:rsidR="00667BEF" w:rsidRPr="00003449" w14:paraId="3ECE3AB2" w14:textId="77777777" w:rsidTr="00DB32FF">
        <w:trPr>
          <w:trHeight w:val="74"/>
        </w:trPr>
        <w:tc>
          <w:tcPr>
            <w:tcW w:w="11483" w:type="dxa"/>
            <w:gridSpan w:val="4"/>
            <w:shd w:val="clear" w:color="auto" w:fill="F9C6C7" w:themeFill="accent3" w:themeFillTint="33"/>
          </w:tcPr>
          <w:p w14:paraId="1C9504B1" w14:textId="7905803D" w:rsidR="00667BEF" w:rsidRPr="00003449" w:rsidRDefault="00667BEF" w:rsidP="00667BE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2" w:type="dxa"/>
            <w:gridSpan w:val="2"/>
            <w:shd w:val="clear" w:color="auto" w:fill="F9C6C7" w:themeFill="accent3" w:themeFillTint="33"/>
          </w:tcPr>
          <w:p w14:paraId="1BE1C1A3" w14:textId="507793B8" w:rsidR="00667BEF" w:rsidRPr="00003449" w:rsidRDefault="00667BEF" w:rsidP="00667BEF">
            <w:pPr>
              <w:spacing w:after="60" w:line="240" w:lineRule="auto"/>
              <w:ind w:left="1"/>
              <w:rPr>
                <w:rFonts w:ascii="Arial" w:hAnsi="Arial" w:cs="Arial"/>
                <w:sz w:val="20"/>
                <w:szCs w:val="20"/>
              </w:rPr>
            </w:pPr>
            <w:r w:rsidRPr="00F035D0">
              <w:rPr>
                <w:rFonts w:ascii="Arial" w:hAnsi="Arial" w:cs="Arial"/>
                <w:b/>
                <w:szCs w:val="20"/>
              </w:rPr>
              <w:t>Date:</w:t>
            </w:r>
          </w:p>
        </w:tc>
      </w:tr>
    </w:tbl>
    <w:p w14:paraId="61B9C57F" w14:textId="77777777" w:rsidR="00380F47" w:rsidRPr="00003449" w:rsidRDefault="00380F47"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70"/>
      </w:tblGrid>
      <w:tr w:rsidR="00380F47" w:rsidRPr="00003449" w14:paraId="0D5FD3A9" w14:textId="77777777" w:rsidTr="0016531F">
        <w:trPr>
          <w:trHeight w:val="307"/>
        </w:trPr>
        <w:tc>
          <w:tcPr>
            <w:tcW w:w="15120" w:type="dxa"/>
            <w:gridSpan w:val="2"/>
            <w:tcBorders>
              <w:bottom w:val="single" w:sz="4" w:space="0" w:color="AEAAAA" w:themeColor="background2" w:themeShade="BF"/>
            </w:tcBorders>
            <w:shd w:val="clear" w:color="auto" w:fill="ED5458" w:themeFill="accent3" w:themeFillTint="99"/>
          </w:tcPr>
          <w:p w14:paraId="297CD192" w14:textId="77777777" w:rsidR="00B35DE0" w:rsidRPr="00003449" w:rsidRDefault="00B35DE0" w:rsidP="00B44BB8">
            <w:pPr>
              <w:pStyle w:val="Heading2"/>
              <w:outlineLvl w:val="1"/>
            </w:pPr>
            <w:bookmarkStart w:id="52" w:name="_Toc9672116"/>
            <w:bookmarkStart w:id="53" w:name="_Toc46318070"/>
            <w:r w:rsidRPr="00003449">
              <w:lastRenderedPageBreak/>
              <w:t>Performance Objective 5.8 Continuous Quality Improvement</w:t>
            </w:r>
            <w:bookmarkEnd w:id="52"/>
            <w:bookmarkEnd w:id="53"/>
          </w:p>
          <w:p w14:paraId="2EDA724E" w14:textId="32CF01FC" w:rsidR="00380F47" w:rsidRPr="00003449" w:rsidRDefault="008026D0" w:rsidP="00801E1D">
            <w:pPr>
              <w:spacing w:before="120" w:after="120" w:line="240" w:lineRule="auto"/>
              <w:jc w:val="both"/>
              <w:rPr>
                <w:rFonts w:ascii="Arial" w:hAnsi="Arial" w:cs="Arial"/>
                <w:sz w:val="20"/>
                <w:szCs w:val="20"/>
              </w:rPr>
            </w:pPr>
            <w:r w:rsidRPr="008026D0">
              <w:rPr>
                <w:rFonts w:ascii="Arial" w:hAnsi="Arial" w:cs="Arial"/>
                <w:i/>
                <w:sz w:val="20"/>
                <w:szCs w:val="20"/>
              </w:rPr>
              <w:t>To embed quality improvement processes to support the achievement of organisation</w:t>
            </w:r>
            <w:r w:rsidR="00197F97">
              <w:rPr>
                <w:rFonts w:ascii="Arial" w:hAnsi="Arial" w:cs="Arial"/>
                <w:i/>
                <w:sz w:val="20"/>
                <w:szCs w:val="20"/>
              </w:rPr>
              <w:t>/service</w:t>
            </w:r>
            <w:r w:rsidRPr="008026D0">
              <w:rPr>
                <w:rFonts w:ascii="Arial" w:hAnsi="Arial" w:cs="Arial"/>
                <w:i/>
                <w:sz w:val="20"/>
                <w:szCs w:val="20"/>
              </w:rPr>
              <w:t xml:space="preserve"> objectives</w:t>
            </w:r>
          </w:p>
        </w:tc>
      </w:tr>
      <w:tr w:rsidR="00B35DE0" w:rsidRPr="00003449" w14:paraId="5587307A" w14:textId="77777777" w:rsidTr="0016531F">
        <w:tc>
          <w:tcPr>
            <w:tcW w:w="450" w:type="dxa"/>
            <w:tcBorders>
              <w:right w:val="nil"/>
            </w:tcBorders>
          </w:tcPr>
          <w:p w14:paraId="3047AC26" w14:textId="75D50851" w:rsidR="00B35DE0" w:rsidRPr="00003449" w:rsidRDefault="00B35DE0"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CD249B">
              <w:rPr>
                <w:rFonts w:ascii="Arial" w:hAnsi="Arial" w:cs="Arial"/>
                <w:sz w:val="20"/>
                <w:szCs w:val="20"/>
              </w:rPr>
              <w:t>)</w:t>
            </w:r>
          </w:p>
        </w:tc>
        <w:tc>
          <w:tcPr>
            <w:tcW w:w="14670" w:type="dxa"/>
            <w:tcBorders>
              <w:left w:val="nil"/>
            </w:tcBorders>
          </w:tcPr>
          <w:p w14:paraId="48A3F8A8" w14:textId="4A8C01E1" w:rsidR="00B35DE0" w:rsidRPr="00003449" w:rsidRDefault="00B35DE0" w:rsidP="00801E1D">
            <w:pPr>
              <w:spacing w:before="120" w:after="120" w:line="240" w:lineRule="auto"/>
              <w:jc w:val="both"/>
              <w:rPr>
                <w:rFonts w:ascii="Arial" w:hAnsi="Arial" w:cs="Arial"/>
                <w:sz w:val="20"/>
                <w:szCs w:val="20"/>
              </w:rPr>
            </w:pPr>
            <w:r w:rsidRPr="00003449">
              <w:rPr>
                <w:rFonts w:ascii="Arial" w:hAnsi="Arial" w:cs="Arial"/>
                <w:sz w:val="20"/>
                <w:szCs w:val="20"/>
              </w:rPr>
              <w:t>The organisation/service has embedded quality improvement processes, regularly reviewing the results of planning, monitoring, measurement and evaluation activities</w:t>
            </w:r>
            <w:r w:rsidR="00197F97">
              <w:rPr>
                <w:rFonts w:ascii="Arial" w:hAnsi="Arial" w:cs="Arial"/>
                <w:sz w:val="20"/>
                <w:szCs w:val="20"/>
              </w:rPr>
              <w:t>,</w:t>
            </w:r>
            <w:r w:rsidRPr="00003449">
              <w:rPr>
                <w:rFonts w:ascii="Arial" w:hAnsi="Arial" w:cs="Arial"/>
                <w:sz w:val="20"/>
                <w:szCs w:val="20"/>
              </w:rPr>
              <w:t xml:space="preserve"> to identify opportunities for improvement</w:t>
            </w:r>
          </w:p>
        </w:tc>
      </w:tr>
      <w:tr w:rsidR="00B35DE0" w:rsidRPr="00003449" w14:paraId="7EC9AD9A" w14:textId="77777777" w:rsidTr="0016531F">
        <w:tc>
          <w:tcPr>
            <w:tcW w:w="450" w:type="dxa"/>
            <w:tcBorders>
              <w:right w:val="nil"/>
            </w:tcBorders>
            <w:shd w:val="clear" w:color="auto" w:fill="auto"/>
          </w:tcPr>
          <w:p w14:paraId="3E5BA44B" w14:textId="2D343FB7" w:rsidR="00B35DE0" w:rsidRPr="00003449" w:rsidRDefault="007D3D79" w:rsidP="00801E1D">
            <w:pPr>
              <w:spacing w:before="120" w:after="120" w:line="240" w:lineRule="auto"/>
              <w:jc w:val="both"/>
              <w:rPr>
                <w:rFonts w:ascii="Arial" w:hAnsi="Arial" w:cs="Arial"/>
                <w:sz w:val="20"/>
                <w:szCs w:val="20"/>
              </w:rPr>
            </w:pPr>
            <w:r>
              <w:rPr>
                <w:rFonts w:ascii="Arial" w:hAnsi="Arial" w:cs="Arial"/>
                <w:sz w:val="20"/>
                <w:szCs w:val="20"/>
              </w:rPr>
              <w:t>b)</w:t>
            </w:r>
          </w:p>
        </w:tc>
        <w:tc>
          <w:tcPr>
            <w:tcW w:w="14670" w:type="dxa"/>
            <w:tcBorders>
              <w:left w:val="nil"/>
            </w:tcBorders>
          </w:tcPr>
          <w:p w14:paraId="5CBAA145" w14:textId="2D49C5FD" w:rsidR="00B35DE0" w:rsidRPr="00003449" w:rsidRDefault="00B35DE0" w:rsidP="00801E1D">
            <w:pPr>
              <w:spacing w:before="120" w:after="120" w:line="240" w:lineRule="auto"/>
              <w:jc w:val="both"/>
              <w:rPr>
                <w:rFonts w:ascii="Arial" w:hAnsi="Arial" w:cs="Arial"/>
                <w:sz w:val="20"/>
                <w:szCs w:val="20"/>
              </w:rPr>
            </w:pPr>
            <w:r w:rsidRPr="00003449">
              <w:rPr>
                <w:rFonts w:ascii="Arial" w:hAnsi="Arial" w:cs="Arial"/>
                <w:sz w:val="20"/>
                <w:szCs w:val="20"/>
              </w:rPr>
              <w:t>Management lead by example, communicating and promoting the importance of continuous quality improvement and the achievement of organisation/service objectives</w:t>
            </w:r>
          </w:p>
        </w:tc>
      </w:tr>
      <w:tr w:rsidR="00B35DE0" w:rsidRPr="00003449" w14:paraId="09076011" w14:textId="77777777" w:rsidTr="0016531F">
        <w:tc>
          <w:tcPr>
            <w:tcW w:w="450" w:type="dxa"/>
            <w:tcBorders>
              <w:right w:val="nil"/>
            </w:tcBorders>
            <w:shd w:val="clear" w:color="auto" w:fill="auto"/>
          </w:tcPr>
          <w:p w14:paraId="1A15EF79" w14:textId="31EA2133" w:rsidR="00B35DE0" w:rsidRPr="00003449" w:rsidRDefault="007D3D79" w:rsidP="00801E1D">
            <w:pPr>
              <w:spacing w:before="120" w:after="120" w:line="240" w:lineRule="auto"/>
              <w:jc w:val="both"/>
              <w:rPr>
                <w:rFonts w:ascii="Arial" w:eastAsia="Arial" w:hAnsi="Arial" w:cs="Arial"/>
                <w:color w:val="231F20"/>
                <w:sz w:val="20"/>
                <w:szCs w:val="20"/>
                <w:lang w:val="en-US"/>
              </w:rPr>
            </w:pPr>
            <w:r>
              <w:rPr>
                <w:rFonts w:ascii="Arial" w:eastAsia="Arial" w:hAnsi="Arial" w:cs="Arial"/>
                <w:color w:val="231F20"/>
                <w:sz w:val="20"/>
                <w:szCs w:val="20"/>
                <w:lang w:val="en-US"/>
              </w:rPr>
              <w:t>c)</w:t>
            </w:r>
          </w:p>
        </w:tc>
        <w:tc>
          <w:tcPr>
            <w:tcW w:w="14670" w:type="dxa"/>
            <w:tcBorders>
              <w:left w:val="nil"/>
            </w:tcBorders>
          </w:tcPr>
          <w:p w14:paraId="5690B89E" w14:textId="237A7A51" w:rsidR="00B35DE0" w:rsidRPr="00003449" w:rsidRDefault="00B35DE0" w:rsidP="00801E1D">
            <w:pPr>
              <w:spacing w:before="120" w:after="120" w:line="240" w:lineRule="auto"/>
              <w:jc w:val="both"/>
              <w:rPr>
                <w:rFonts w:ascii="Arial" w:hAnsi="Arial" w:cs="Arial"/>
                <w:sz w:val="20"/>
                <w:szCs w:val="20"/>
              </w:rPr>
            </w:pPr>
            <w:r w:rsidRPr="00003449">
              <w:rPr>
                <w:rFonts w:ascii="Arial" w:hAnsi="Arial" w:cs="Arial"/>
                <w:sz w:val="20"/>
                <w:szCs w:val="20"/>
              </w:rPr>
              <w:t>Workers demonstrate an awareness of, and engagement with, continuous quality improvement</w:t>
            </w:r>
            <w:r w:rsidR="008026D0">
              <w:rPr>
                <w:rFonts w:ascii="Arial" w:hAnsi="Arial" w:cs="Arial"/>
                <w:sz w:val="20"/>
                <w:szCs w:val="20"/>
              </w:rPr>
              <w:t>,</w:t>
            </w:r>
            <w:r w:rsidRPr="00003449">
              <w:rPr>
                <w:rFonts w:ascii="Arial" w:hAnsi="Arial" w:cs="Arial"/>
                <w:sz w:val="20"/>
                <w:szCs w:val="20"/>
              </w:rPr>
              <w:t xml:space="preserve"> and understand their role in the achievement of organisation/service objectives</w:t>
            </w:r>
          </w:p>
        </w:tc>
      </w:tr>
      <w:tr w:rsidR="003A5A66" w:rsidRPr="00003449" w14:paraId="5A77E990" w14:textId="77777777" w:rsidTr="00667BEF">
        <w:trPr>
          <w:trHeight w:val="307"/>
        </w:trPr>
        <w:tc>
          <w:tcPr>
            <w:tcW w:w="15120" w:type="dxa"/>
            <w:gridSpan w:val="2"/>
            <w:shd w:val="clear" w:color="auto" w:fill="F9C6C7" w:themeFill="accent3" w:themeFillTint="33"/>
          </w:tcPr>
          <w:p w14:paraId="7AFD1768" w14:textId="77777777" w:rsidR="003A5A66" w:rsidRPr="00003449" w:rsidRDefault="003A5A66" w:rsidP="00801E1D">
            <w:pPr>
              <w:spacing w:before="120" w:after="120" w:line="240" w:lineRule="auto"/>
              <w:ind w:left="-41"/>
              <w:jc w:val="both"/>
              <w:rPr>
                <w:rFonts w:ascii="Arial" w:hAnsi="Arial" w:cs="Arial"/>
                <w:b/>
                <w:sz w:val="20"/>
                <w:szCs w:val="20"/>
              </w:rPr>
            </w:pPr>
            <w:r w:rsidRPr="00003449">
              <w:rPr>
                <w:rFonts w:ascii="Arial" w:hAnsi="Arial" w:cs="Arial"/>
                <w:b/>
                <w:sz w:val="20"/>
                <w:szCs w:val="20"/>
              </w:rPr>
              <w:t>About this Performance Objective</w:t>
            </w:r>
          </w:p>
        </w:tc>
      </w:tr>
      <w:tr w:rsidR="003A5A66" w:rsidRPr="00003449" w14:paraId="7DB3DB8E" w14:textId="77777777" w:rsidTr="00667BEF">
        <w:trPr>
          <w:trHeight w:val="307"/>
        </w:trPr>
        <w:tc>
          <w:tcPr>
            <w:tcW w:w="15120" w:type="dxa"/>
            <w:gridSpan w:val="2"/>
            <w:shd w:val="clear" w:color="auto" w:fill="auto"/>
          </w:tcPr>
          <w:p w14:paraId="71E19B8F" w14:textId="4D3CAAE2" w:rsidR="00125B83" w:rsidRPr="00003449" w:rsidRDefault="00125B83" w:rsidP="006771CA">
            <w:pPr>
              <w:spacing w:before="120" w:after="120" w:line="259" w:lineRule="auto"/>
              <w:ind w:left="-14"/>
              <w:rPr>
                <w:rFonts w:ascii="Arial" w:hAnsi="Arial" w:cs="Arial"/>
                <w:sz w:val="20"/>
                <w:szCs w:val="20"/>
              </w:rPr>
            </w:pPr>
            <w:r w:rsidRPr="00003449">
              <w:rPr>
                <w:rFonts w:ascii="Arial" w:hAnsi="Arial" w:cs="Arial"/>
                <w:sz w:val="20"/>
                <w:szCs w:val="20"/>
              </w:rPr>
              <w:t xml:space="preserve">This Performance Objective covers </w:t>
            </w:r>
            <w:r>
              <w:rPr>
                <w:rFonts w:ascii="Arial" w:hAnsi="Arial" w:cs="Arial"/>
                <w:sz w:val="20"/>
                <w:szCs w:val="20"/>
              </w:rPr>
              <w:t xml:space="preserve">standard </w:t>
            </w:r>
            <w:r w:rsidR="004E10BA">
              <w:rPr>
                <w:rFonts w:ascii="Arial" w:hAnsi="Arial" w:cs="Arial"/>
                <w:sz w:val="20"/>
                <w:szCs w:val="20"/>
              </w:rPr>
              <w:t>continuous quality improvement</w:t>
            </w:r>
            <w:r>
              <w:rPr>
                <w:rFonts w:ascii="Arial" w:hAnsi="Arial" w:cs="Arial"/>
                <w:sz w:val="20"/>
                <w:szCs w:val="20"/>
              </w:rPr>
              <w:t xml:space="preserve"> </w:t>
            </w:r>
            <w:r w:rsidRPr="00003449">
              <w:rPr>
                <w:rFonts w:ascii="Arial" w:hAnsi="Arial" w:cs="Arial"/>
                <w:sz w:val="20"/>
                <w:szCs w:val="20"/>
              </w:rPr>
              <w:t>expectations</w:t>
            </w:r>
            <w:r>
              <w:rPr>
                <w:rFonts w:ascii="Arial" w:hAnsi="Arial" w:cs="Arial"/>
                <w:sz w:val="20"/>
                <w:szCs w:val="20"/>
              </w:rPr>
              <w:t xml:space="preserve">.  </w:t>
            </w:r>
          </w:p>
          <w:p w14:paraId="7719C04C" w14:textId="0A947A4D" w:rsidR="00125B83" w:rsidRPr="00BD6534" w:rsidRDefault="00125B83" w:rsidP="006771CA">
            <w:pPr>
              <w:spacing w:before="120" w:after="120" w:line="259" w:lineRule="auto"/>
              <w:ind w:left="-14"/>
              <w:rPr>
                <w:rFonts w:ascii="Arial" w:hAnsi="Arial" w:cs="Arial"/>
                <w:sz w:val="20"/>
                <w:szCs w:val="20"/>
              </w:rPr>
            </w:pPr>
            <w:r w:rsidRPr="00BD6534">
              <w:rPr>
                <w:rFonts w:ascii="Arial" w:hAnsi="Arial" w:cs="Arial"/>
                <w:sz w:val="20"/>
                <w:szCs w:val="20"/>
              </w:rPr>
              <w:t xml:space="preserve">Example </w:t>
            </w:r>
            <w:r w:rsidRPr="00BD6534">
              <w:rPr>
                <w:rFonts w:ascii="Arial" w:hAnsi="Arial" w:cs="Arial"/>
                <w:b/>
                <w:sz w:val="20"/>
                <w:szCs w:val="20"/>
              </w:rPr>
              <w:t>governance principles/standards</w:t>
            </w:r>
            <w:r w:rsidRPr="00BD6534">
              <w:rPr>
                <w:rFonts w:ascii="Arial" w:hAnsi="Arial" w:cs="Arial"/>
                <w:sz w:val="20"/>
                <w:szCs w:val="20"/>
              </w:rPr>
              <w:t xml:space="preserve"> relevant to this Performance Objective include: AICD Principle </w:t>
            </w:r>
            <w:r w:rsidR="004E10BA">
              <w:rPr>
                <w:rFonts w:ascii="Arial" w:hAnsi="Arial" w:cs="Arial"/>
                <w:sz w:val="20"/>
                <w:szCs w:val="20"/>
              </w:rPr>
              <w:t>6</w:t>
            </w:r>
            <w:r w:rsidRPr="00BD6534">
              <w:rPr>
                <w:rFonts w:ascii="Arial" w:hAnsi="Arial" w:cs="Arial"/>
                <w:sz w:val="20"/>
                <w:szCs w:val="20"/>
              </w:rPr>
              <w:t xml:space="preserve"> (</w:t>
            </w:r>
            <w:r w:rsidR="004E10BA">
              <w:rPr>
                <w:rFonts w:ascii="Arial" w:hAnsi="Arial" w:cs="Arial"/>
                <w:sz w:val="20"/>
                <w:szCs w:val="20"/>
              </w:rPr>
              <w:t>Performance</w:t>
            </w:r>
            <w:r w:rsidRPr="00BD6534">
              <w:rPr>
                <w:rFonts w:ascii="Arial" w:hAnsi="Arial" w:cs="Arial"/>
                <w:sz w:val="20"/>
                <w:szCs w:val="20"/>
              </w:rPr>
              <w:t>)</w:t>
            </w:r>
            <w:r w:rsidR="004E10BA">
              <w:rPr>
                <w:rFonts w:ascii="Arial" w:hAnsi="Arial" w:cs="Arial"/>
                <w:sz w:val="20"/>
                <w:szCs w:val="20"/>
              </w:rPr>
              <w:t xml:space="preserve">. </w:t>
            </w:r>
          </w:p>
          <w:p w14:paraId="45483206" w14:textId="3E42D2CD" w:rsidR="003A5A66" w:rsidRPr="00634D93" w:rsidRDefault="00A91D2C" w:rsidP="006771CA">
            <w:pPr>
              <w:spacing w:before="120" w:after="120" w:line="259" w:lineRule="auto"/>
              <w:ind w:left="-14"/>
              <w:rPr>
                <w:rFonts w:ascii="Arial" w:hAnsi="Arial" w:cs="Arial"/>
                <w:iCs/>
                <w:sz w:val="20"/>
                <w:szCs w:val="20"/>
              </w:rPr>
            </w:pPr>
            <w:hyperlink w:anchor="PE5_8_Toolsandresources" w:history="1">
              <w:r w:rsidR="00634D93" w:rsidRPr="00C22798">
                <w:rPr>
                  <w:rStyle w:val="Hyperlink"/>
                  <w:rFonts w:ascii="Arial" w:hAnsi="Arial" w:cs="Arial"/>
                  <w:iCs/>
                  <w:sz w:val="20"/>
                  <w:szCs w:val="20"/>
                </w:rPr>
                <w:t>See tools and resources for Performance Objective 5.8</w:t>
              </w:r>
            </w:hyperlink>
          </w:p>
        </w:tc>
      </w:tr>
    </w:tbl>
    <w:p w14:paraId="0DAA70BC" w14:textId="77777777" w:rsidR="00380F47" w:rsidRPr="00003449" w:rsidRDefault="00380F47" w:rsidP="00801E1D">
      <w:pPr>
        <w:rPr>
          <w:rFonts w:ascii="Arial" w:hAnsi="Arial" w:cs="Arial"/>
          <w:sz w:val="20"/>
          <w:szCs w:val="20"/>
        </w:rPr>
      </w:pPr>
    </w:p>
    <w:p w14:paraId="51BA817C" w14:textId="77777777" w:rsidR="00C16826" w:rsidRPr="00003449" w:rsidRDefault="00380F47"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2"/>
        <w:gridCol w:w="4558"/>
        <w:gridCol w:w="4559"/>
        <w:gridCol w:w="1983"/>
        <w:gridCol w:w="1701"/>
        <w:gridCol w:w="1942"/>
      </w:tblGrid>
      <w:tr w:rsidR="00C16826" w:rsidRPr="00003449" w14:paraId="64424990" w14:textId="77777777" w:rsidTr="0016531F">
        <w:tc>
          <w:tcPr>
            <w:tcW w:w="382" w:type="dxa"/>
            <w:tcBorders>
              <w:right w:val="nil"/>
            </w:tcBorders>
            <w:shd w:val="clear" w:color="auto" w:fill="ED5458" w:themeFill="accent3" w:themeFillTint="99"/>
          </w:tcPr>
          <w:p w14:paraId="7B064630" w14:textId="77777777" w:rsidR="00C16826" w:rsidRPr="00003449" w:rsidRDefault="00C16826" w:rsidP="007D25E8">
            <w:pPr>
              <w:pStyle w:val="Heading3"/>
              <w:outlineLvl w:val="2"/>
            </w:pPr>
            <w:r w:rsidRPr="00003449">
              <w:lastRenderedPageBreak/>
              <w:t>a.</w:t>
            </w:r>
          </w:p>
        </w:tc>
        <w:tc>
          <w:tcPr>
            <w:tcW w:w="14743" w:type="dxa"/>
            <w:gridSpan w:val="5"/>
            <w:tcBorders>
              <w:left w:val="nil"/>
            </w:tcBorders>
            <w:shd w:val="clear" w:color="auto" w:fill="ED5458" w:themeFill="accent3" w:themeFillTint="99"/>
          </w:tcPr>
          <w:p w14:paraId="3ABF9EF7" w14:textId="7830ECB3" w:rsidR="00C16826" w:rsidRPr="00003449" w:rsidRDefault="00B35DE0" w:rsidP="007D25E8">
            <w:pPr>
              <w:pStyle w:val="Heading3"/>
              <w:outlineLvl w:val="2"/>
            </w:pPr>
            <w:r w:rsidRPr="00003449">
              <w:t>The organisation/service has embedded quality improvement processes, regularly reviewing the results of planning, monitoring, measurement and evaluation activities</w:t>
            </w:r>
            <w:r w:rsidR="00197F97">
              <w:t>,</w:t>
            </w:r>
            <w:r w:rsidRPr="00003449">
              <w:t xml:space="preserve"> to identify opportunities for improvement</w:t>
            </w:r>
          </w:p>
        </w:tc>
      </w:tr>
      <w:tr w:rsidR="00C16826" w:rsidRPr="00003449" w14:paraId="33AD7BC3" w14:textId="77777777" w:rsidTr="00667BEF">
        <w:tc>
          <w:tcPr>
            <w:tcW w:w="15125" w:type="dxa"/>
            <w:gridSpan w:val="6"/>
            <w:shd w:val="clear" w:color="auto" w:fill="F9C6C7" w:themeFill="accent3" w:themeFillTint="33"/>
          </w:tcPr>
          <w:p w14:paraId="5E0CFF5D" w14:textId="308C7D12" w:rsidR="00C16826"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C16826" w:rsidRPr="00003449" w14:paraId="7784A3AE" w14:textId="77777777" w:rsidTr="00667BEF">
        <w:trPr>
          <w:trHeight w:val="923"/>
        </w:trPr>
        <w:tc>
          <w:tcPr>
            <w:tcW w:w="15125" w:type="dxa"/>
            <w:gridSpan w:val="6"/>
          </w:tcPr>
          <w:p w14:paraId="44FDCD37" w14:textId="6476FF70" w:rsidR="00100BD9"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8B3A7C" w:rsidRPr="00003449" w14:paraId="17833626" w14:textId="77777777" w:rsidTr="008B3A7C">
              <w:tc>
                <w:tcPr>
                  <w:tcW w:w="1842" w:type="dxa"/>
                </w:tcPr>
                <w:p w14:paraId="6C933547"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666FE37F" w14:textId="77777777" w:rsidR="008B3A7C" w:rsidRPr="00003449" w:rsidRDefault="008B3A7C" w:rsidP="008B3A7C">
                  <w:pPr>
                    <w:spacing w:before="60" w:after="60" w:line="240" w:lineRule="auto"/>
                    <w:rPr>
                      <w:rFonts w:ascii="Arial" w:hAnsi="Arial" w:cs="Arial"/>
                      <w:sz w:val="20"/>
                      <w:szCs w:val="20"/>
                    </w:rPr>
                  </w:pPr>
                  <w:r>
                    <w:rPr>
                      <w:rFonts w:ascii="Arial" w:hAnsi="Arial" w:cs="Arial"/>
                      <w:sz w:val="20"/>
                      <w:szCs w:val="20"/>
                    </w:rPr>
                    <w:t>W</w:t>
                  </w:r>
                  <w:r w:rsidRPr="00003449">
                    <w:rPr>
                      <w:rFonts w:ascii="Arial" w:hAnsi="Arial" w:cs="Arial"/>
                      <w:sz w:val="20"/>
                      <w:szCs w:val="20"/>
                    </w:rPr>
                    <w:t xml:space="preserve">orkers can talk about </w:t>
                  </w:r>
                  <w:r>
                    <w:rPr>
                      <w:rFonts w:ascii="Arial" w:hAnsi="Arial" w:cs="Arial"/>
                      <w:sz w:val="20"/>
                      <w:szCs w:val="20"/>
                    </w:rPr>
                    <w:t xml:space="preserve">their engagement in </w:t>
                  </w:r>
                  <w:r w:rsidRPr="00003449">
                    <w:rPr>
                      <w:rFonts w:ascii="Arial" w:hAnsi="Arial" w:cs="Arial"/>
                      <w:sz w:val="20"/>
                      <w:szCs w:val="20"/>
                    </w:rPr>
                    <w:t>quality processes.</w:t>
                  </w:r>
                </w:p>
                <w:p w14:paraId="6D775EF8" w14:textId="77777777" w:rsidR="008B3A7C" w:rsidRPr="00003449" w:rsidRDefault="008B3A7C" w:rsidP="008B3A7C">
                  <w:pPr>
                    <w:spacing w:before="60" w:after="60" w:line="240" w:lineRule="auto"/>
                    <w:rPr>
                      <w:rFonts w:ascii="Arial" w:hAnsi="Arial" w:cs="Arial"/>
                      <w:sz w:val="20"/>
                      <w:szCs w:val="20"/>
                    </w:rPr>
                  </w:pPr>
                  <w:r>
                    <w:rPr>
                      <w:rFonts w:ascii="Arial" w:hAnsi="Arial" w:cs="Arial"/>
                      <w:sz w:val="20"/>
                      <w:szCs w:val="20"/>
                    </w:rPr>
                    <w:t>M</w:t>
                  </w:r>
                  <w:r w:rsidRPr="00003449">
                    <w:rPr>
                      <w:rFonts w:ascii="Arial" w:hAnsi="Arial" w:cs="Arial"/>
                      <w:sz w:val="20"/>
                      <w:szCs w:val="20"/>
                    </w:rPr>
                    <w:t>anagement can talk about how monitoring, measurement and evaluation activities inform quality improvement and planning.</w:t>
                  </w:r>
                </w:p>
              </w:tc>
            </w:tr>
            <w:tr w:rsidR="008B3A7C" w:rsidRPr="00003449" w14:paraId="7EA0AA19" w14:textId="77777777" w:rsidTr="008B3A7C">
              <w:trPr>
                <w:trHeight w:val="350"/>
              </w:trPr>
              <w:tc>
                <w:tcPr>
                  <w:tcW w:w="1842" w:type="dxa"/>
                </w:tcPr>
                <w:p w14:paraId="1FC11291" w14:textId="77777777" w:rsidR="008B3A7C" w:rsidRPr="00003449" w:rsidRDefault="008B3A7C" w:rsidP="008B3A7C">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4CF21872" w14:textId="7FD15AAA" w:rsidR="008B3A7C" w:rsidRPr="00003449" w:rsidRDefault="008B3A7C" w:rsidP="008B3A7C">
                  <w:pPr>
                    <w:spacing w:before="60" w:after="120" w:line="240" w:lineRule="auto"/>
                    <w:jc w:val="both"/>
                    <w:rPr>
                      <w:rFonts w:ascii="Arial" w:hAnsi="Arial" w:cs="Arial"/>
                      <w:sz w:val="20"/>
                      <w:szCs w:val="20"/>
                    </w:rPr>
                  </w:pPr>
                  <w:r>
                    <w:rPr>
                      <w:rFonts w:ascii="Arial" w:hAnsi="Arial" w:cs="Arial"/>
                      <w:sz w:val="20"/>
                      <w:szCs w:val="20"/>
                    </w:rPr>
                    <w:t>S</w:t>
                  </w:r>
                  <w:r w:rsidRPr="00003449">
                    <w:rPr>
                      <w:rFonts w:ascii="Arial" w:hAnsi="Arial" w:cs="Arial"/>
                      <w:sz w:val="20"/>
                      <w:szCs w:val="20"/>
                    </w:rPr>
                    <w:t>elf-assessments against quality standards</w:t>
                  </w:r>
                  <w:r>
                    <w:rPr>
                      <w:rFonts w:ascii="Arial" w:hAnsi="Arial" w:cs="Arial"/>
                      <w:sz w:val="20"/>
                      <w:szCs w:val="20"/>
                    </w:rPr>
                    <w:t>;</w:t>
                  </w:r>
                  <w:r w:rsidRPr="00003449">
                    <w:rPr>
                      <w:rFonts w:ascii="Arial" w:hAnsi="Arial" w:cs="Arial"/>
                      <w:sz w:val="20"/>
                      <w:szCs w:val="20"/>
                    </w:rPr>
                    <w:t xml:space="preserve"> improvements register</w:t>
                  </w:r>
                  <w:r>
                    <w:rPr>
                      <w:rFonts w:ascii="Arial" w:hAnsi="Arial" w:cs="Arial"/>
                      <w:sz w:val="20"/>
                      <w:szCs w:val="20"/>
                    </w:rPr>
                    <w:t>;</w:t>
                  </w:r>
                  <w:r w:rsidRPr="00003449">
                    <w:rPr>
                      <w:rFonts w:ascii="Arial" w:hAnsi="Arial" w:cs="Arial"/>
                      <w:sz w:val="20"/>
                      <w:szCs w:val="20"/>
                    </w:rPr>
                    <w:t xml:space="preserve"> meeting minutes</w:t>
                  </w:r>
                  <w:r>
                    <w:rPr>
                      <w:rFonts w:ascii="Arial" w:hAnsi="Arial" w:cs="Arial"/>
                      <w:sz w:val="20"/>
                      <w:szCs w:val="20"/>
                    </w:rPr>
                    <w:t>; relevant policies and procedures.</w:t>
                  </w:r>
                </w:p>
              </w:tc>
            </w:tr>
          </w:tbl>
          <w:p w14:paraId="2120846A" w14:textId="383E0C6C" w:rsidR="00047BA1" w:rsidRPr="00003449" w:rsidRDefault="00F40D11" w:rsidP="008B3A7C">
            <w:pPr>
              <w:spacing w:before="12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922C74" w:rsidRPr="00AD5BA6">
              <w:rPr>
                <w:rFonts w:ascii="Arial" w:hAnsi="Arial" w:cs="Arial"/>
                <w:sz w:val="20"/>
                <w:szCs w:val="20"/>
              </w:rPr>
              <w:t xml:space="preserve">– </w:t>
            </w:r>
            <w:hyperlink r:id="rId89" w:history="1">
              <w:r w:rsidR="00922C74" w:rsidRPr="009B5E9A">
                <w:rPr>
                  <w:rStyle w:val="Hyperlink"/>
                  <w:rFonts w:ascii="Arial" w:hAnsi="Arial" w:cs="Arial"/>
                  <w:i/>
                  <w:color w:val="0070C0"/>
                  <w:sz w:val="20"/>
                  <w:szCs w:val="20"/>
                </w:rPr>
                <w:t>culturalstandard@wanada.org.au</w:t>
              </w:r>
            </w:hyperlink>
          </w:p>
        </w:tc>
      </w:tr>
      <w:tr w:rsidR="00667BEF" w:rsidRPr="00003449" w14:paraId="57360163" w14:textId="77777777" w:rsidTr="00187DB8">
        <w:trPr>
          <w:trHeight w:val="215"/>
        </w:trPr>
        <w:tc>
          <w:tcPr>
            <w:tcW w:w="11482" w:type="dxa"/>
            <w:gridSpan w:val="4"/>
            <w:shd w:val="clear" w:color="auto" w:fill="F9C6C7" w:themeFill="accent3" w:themeFillTint="33"/>
          </w:tcPr>
          <w:p w14:paraId="2AC6164F" w14:textId="51DF911D" w:rsidR="00667BEF" w:rsidRPr="00003449" w:rsidRDefault="00667BEF" w:rsidP="00667BE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0C52954A" w14:textId="026AC26A" w:rsidR="00667BEF" w:rsidRPr="00003449" w:rsidRDefault="00667BEF" w:rsidP="00667BE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DB32FF" w:rsidRPr="00003449" w14:paraId="73C8154A" w14:textId="77777777" w:rsidTr="00DB32FF">
        <w:tc>
          <w:tcPr>
            <w:tcW w:w="15125" w:type="dxa"/>
            <w:gridSpan w:val="6"/>
            <w:shd w:val="clear" w:color="auto" w:fill="auto"/>
          </w:tcPr>
          <w:p w14:paraId="46D8EA0F" w14:textId="77777777" w:rsidR="00DB32FF" w:rsidRDefault="00DB32FF" w:rsidP="00721456">
            <w:pPr>
              <w:spacing w:before="60" w:after="60" w:line="240" w:lineRule="auto"/>
              <w:ind w:left="-43"/>
              <w:jc w:val="both"/>
              <w:rPr>
                <w:rFonts w:ascii="Arial" w:hAnsi="Arial" w:cs="Arial"/>
                <w:sz w:val="20"/>
                <w:szCs w:val="20"/>
              </w:rPr>
            </w:pPr>
          </w:p>
          <w:p w14:paraId="01109245" w14:textId="0E0DEA0F" w:rsidR="00DB32FF" w:rsidRPr="00100228" w:rsidRDefault="00DB32FF" w:rsidP="00721456">
            <w:pPr>
              <w:spacing w:before="60" w:after="60" w:line="240" w:lineRule="auto"/>
              <w:ind w:left="-43"/>
              <w:jc w:val="both"/>
              <w:rPr>
                <w:rFonts w:ascii="Arial" w:hAnsi="Arial" w:cs="Arial"/>
                <w:sz w:val="20"/>
                <w:szCs w:val="20"/>
              </w:rPr>
            </w:pPr>
          </w:p>
        </w:tc>
      </w:tr>
      <w:tr w:rsidR="00667BEF" w:rsidRPr="00003449" w14:paraId="2D173FAC" w14:textId="77777777" w:rsidTr="00187DB8">
        <w:tc>
          <w:tcPr>
            <w:tcW w:w="4940" w:type="dxa"/>
            <w:gridSpan w:val="2"/>
            <w:shd w:val="clear" w:color="auto" w:fill="F2F2F2" w:themeFill="background1" w:themeFillShade="F2"/>
          </w:tcPr>
          <w:p w14:paraId="4DE01412" w14:textId="27D04772"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286EDFF7" w14:textId="660FC509"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4092D003" w14:textId="4D3970DC"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609D6A81"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5B42CF4A" w14:textId="120BBB58" w:rsidR="00667BEF"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667BEF" w:rsidRPr="00003449" w14:paraId="1974D5A4" w14:textId="77777777" w:rsidTr="00667BEF">
        <w:tc>
          <w:tcPr>
            <w:tcW w:w="4940" w:type="dxa"/>
            <w:gridSpan w:val="2"/>
          </w:tcPr>
          <w:p w14:paraId="42FE7758" w14:textId="77777777" w:rsidR="00667BEF" w:rsidRPr="00003449" w:rsidRDefault="00667BEF" w:rsidP="00667BEF">
            <w:pPr>
              <w:spacing w:after="60" w:line="240" w:lineRule="auto"/>
              <w:ind w:left="-41" w:right="162"/>
              <w:jc w:val="both"/>
              <w:rPr>
                <w:rFonts w:ascii="Arial" w:hAnsi="Arial" w:cs="Arial"/>
                <w:sz w:val="20"/>
                <w:szCs w:val="20"/>
              </w:rPr>
            </w:pPr>
          </w:p>
        </w:tc>
        <w:tc>
          <w:tcPr>
            <w:tcW w:w="4559" w:type="dxa"/>
          </w:tcPr>
          <w:p w14:paraId="5C2F1B7B" w14:textId="77777777" w:rsidR="00667BEF" w:rsidRPr="00003449" w:rsidRDefault="00667BEF" w:rsidP="00667BEF">
            <w:pPr>
              <w:spacing w:after="60"/>
              <w:ind w:left="-41"/>
              <w:jc w:val="both"/>
              <w:rPr>
                <w:rFonts w:ascii="Arial" w:hAnsi="Arial" w:cs="Arial"/>
                <w:sz w:val="20"/>
                <w:szCs w:val="20"/>
              </w:rPr>
            </w:pPr>
          </w:p>
          <w:p w14:paraId="1397741D" w14:textId="77777777" w:rsidR="00667BEF" w:rsidRPr="00003449" w:rsidRDefault="00667BEF" w:rsidP="00667BEF">
            <w:pPr>
              <w:spacing w:after="60" w:line="240" w:lineRule="auto"/>
              <w:ind w:left="-41"/>
              <w:jc w:val="both"/>
              <w:rPr>
                <w:rFonts w:ascii="Arial" w:hAnsi="Arial" w:cs="Arial"/>
                <w:sz w:val="20"/>
                <w:szCs w:val="20"/>
              </w:rPr>
            </w:pPr>
          </w:p>
        </w:tc>
        <w:tc>
          <w:tcPr>
            <w:tcW w:w="3684" w:type="dxa"/>
            <w:gridSpan w:val="2"/>
          </w:tcPr>
          <w:p w14:paraId="163E2FE1" w14:textId="77777777" w:rsidR="00667BEF" w:rsidRPr="00003449" w:rsidRDefault="00667BEF" w:rsidP="00667BEF">
            <w:pPr>
              <w:spacing w:after="60"/>
              <w:ind w:left="-41"/>
              <w:jc w:val="both"/>
              <w:rPr>
                <w:rFonts w:ascii="Arial" w:hAnsi="Arial" w:cs="Arial"/>
                <w:sz w:val="20"/>
                <w:szCs w:val="20"/>
              </w:rPr>
            </w:pPr>
          </w:p>
          <w:p w14:paraId="344E3329" w14:textId="77777777" w:rsidR="00667BEF" w:rsidRPr="00003449" w:rsidRDefault="00667BEF" w:rsidP="00667BEF">
            <w:pPr>
              <w:spacing w:after="60" w:line="240" w:lineRule="auto"/>
              <w:ind w:left="-41"/>
              <w:jc w:val="both"/>
              <w:rPr>
                <w:rFonts w:ascii="Arial" w:hAnsi="Arial" w:cs="Arial"/>
                <w:sz w:val="20"/>
                <w:szCs w:val="20"/>
              </w:rPr>
            </w:pPr>
          </w:p>
        </w:tc>
        <w:tc>
          <w:tcPr>
            <w:tcW w:w="1942" w:type="dxa"/>
          </w:tcPr>
          <w:p w14:paraId="370D6F55" w14:textId="77777777" w:rsidR="00667BEF" w:rsidRPr="00003449" w:rsidRDefault="00667BEF" w:rsidP="00667BEF">
            <w:pPr>
              <w:spacing w:after="60" w:line="240" w:lineRule="auto"/>
              <w:ind w:left="-41"/>
              <w:jc w:val="both"/>
              <w:rPr>
                <w:rFonts w:ascii="Arial" w:hAnsi="Arial" w:cs="Arial"/>
                <w:sz w:val="20"/>
                <w:szCs w:val="20"/>
              </w:rPr>
            </w:pPr>
          </w:p>
        </w:tc>
      </w:tr>
      <w:tr w:rsidR="00667BEF" w:rsidRPr="00003449" w14:paraId="29BE0BA6" w14:textId="77777777" w:rsidTr="00187DB8">
        <w:tc>
          <w:tcPr>
            <w:tcW w:w="15125" w:type="dxa"/>
            <w:gridSpan w:val="6"/>
            <w:shd w:val="clear" w:color="auto" w:fill="F9C6C7" w:themeFill="accent3" w:themeFillTint="33"/>
          </w:tcPr>
          <w:p w14:paraId="3234AC2D" w14:textId="4E51618D" w:rsidR="00667BEF" w:rsidRPr="00003449" w:rsidRDefault="00667BEF" w:rsidP="00667BE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667BEF" w:rsidRPr="00003449" w14:paraId="590511B0" w14:textId="77777777" w:rsidTr="00187DB8">
        <w:trPr>
          <w:trHeight w:val="259"/>
        </w:trPr>
        <w:tc>
          <w:tcPr>
            <w:tcW w:w="11482" w:type="dxa"/>
            <w:gridSpan w:val="4"/>
            <w:shd w:val="clear" w:color="auto" w:fill="F2F2F2" w:themeFill="background1" w:themeFillShade="F2"/>
          </w:tcPr>
          <w:p w14:paraId="7AD195D9" w14:textId="726DD804" w:rsidR="00667BEF" w:rsidRPr="00003449" w:rsidRDefault="00667BEF" w:rsidP="00667BE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556EAF06" w14:textId="0CF6269C" w:rsidR="00667BEF" w:rsidRPr="00003449" w:rsidRDefault="00667BEF" w:rsidP="00667BE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123D6980" w14:textId="12BFA5C2" w:rsidR="00667BEF" w:rsidRPr="00003449" w:rsidRDefault="00667BEF" w:rsidP="00667BE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667BEF" w:rsidRPr="00003449" w14:paraId="5355E491" w14:textId="77777777" w:rsidTr="00667BEF">
        <w:tc>
          <w:tcPr>
            <w:tcW w:w="11482" w:type="dxa"/>
            <w:gridSpan w:val="4"/>
            <w:shd w:val="clear" w:color="auto" w:fill="auto"/>
          </w:tcPr>
          <w:p w14:paraId="32848400" w14:textId="77777777" w:rsidR="00667BEF" w:rsidRPr="00003449" w:rsidRDefault="00667BEF" w:rsidP="00667BEF">
            <w:pPr>
              <w:spacing w:before="120" w:after="120" w:line="240" w:lineRule="auto"/>
              <w:rPr>
                <w:rFonts w:ascii="Arial" w:hAnsi="Arial" w:cs="Arial"/>
                <w:sz w:val="20"/>
                <w:szCs w:val="20"/>
              </w:rPr>
            </w:pPr>
          </w:p>
        </w:tc>
        <w:tc>
          <w:tcPr>
            <w:tcW w:w="1701" w:type="dxa"/>
            <w:shd w:val="clear" w:color="auto" w:fill="auto"/>
          </w:tcPr>
          <w:p w14:paraId="20C8BF88" w14:textId="77777777" w:rsidR="00667BEF" w:rsidRPr="00003449" w:rsidRDefault="00667BEF" w:rsidP="00667BEF">
            <w:pPr>
              <w:spacing w:after="60" w:line="240" w:lineRule="auto"/>
              <w:ind w:left="1"/>
              <w:rPr>
                <w:rFonts w:ascii="Arial" w:hAnsi="Arial" w:cs="Arial"/>
                <w:sz w:val="20"/>
                <w:szCs w:val="20"/>
              </w:rPr>
            </w:pPr>
          </w:p>
        </w:tc>
        <w:tc>
          <w:tcPr>
            <w:tcW w:w="1942" w:type="dxa"/>
            <w:shd w:val="clear" w:color="auto" w:fill="auto"/>
          </w:tcPr>
          <w:p w14:paraId="50687B7A" w14:textId="77777777" w:rsidR="00667BEF" w:rsidRPr="00003449" w:rsidRDefault="00667BEF" w:rsidP="00667BEF">
            <w:pPr>
              <w:spacing w:after="60" w:line="240" w:lineRule="auto"/>
              <w:ind w:left="1"/>
              <w:rPr>
                <w:rFonts w:ascii="Arial" w:hAnsi="Arial" w:cs="Arial"/>
                <w:sz w:val="20"/>
                <w:szCs w:val="20"/>
              </w:rPr>
            </w:pPr>
          </w:p>
        </w:tc>
      </w:tr>
      <w:tr w:rsidR="00667BEF" w:rsidRPr="00003449" w14:paraId="29427DEB" w14:textId="77777777" w:rsidTr="00187DB8">
        <w:trPr>
          <w:trHeight w:val="74"/>
        </w:trPr>
        <w:tc>
          <w:tcPr>
            <w:tcW w:w="11482" w:type="dxa"/>
            <w:gridSpan w:val="4"/>
            <w:shd w:val="clear" w:color="auto" w:fill="F9C6C7" w:themeFill="accent3" w:themeFillTint="33"/>
          </w:tcPr>
          <w:p w14:paraId="212E6213" w14:textId="7C1C495D" w:rsidR="00667BEF" w:rsidRPr="00003449" w:rsidRDefault="00667BEF" w:rsidP="00667BE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0B752CC0" w14:textId="3BBB803F" w:rsidR="00667BEF" w:rsidRPr="00003449" w:rsidRDefault="00667BEF" w:rsidP="00667BEF">
            <w:pPr>
              <w:spacing w:after="60" w:line="240" w:lineRule="auto"/>
              <w:ind w:left="1"/>
              <w:rPr>
                <w:rFonts w:ascii="Arial" w:hAnsi="Arial" w:cs="Arial"/>
                <w:sz w:val="20"/>
                <w:szCs w:val="20"/>
              </w:rPr>
            </w:pPr>
            <w:r w:rsidRPr="00F035D0">
              <w:rPr>
                <w:rFonts w:ascii="Arial" w:hAnsi="Arial" w:cs="Arial"/>
                <w:b/>
                <w:szCs w:val="20"/>
              </w:rPr>
              <w:t>Date:</w:t>
            </w:r>
          </w:p>
        </w:tc>
      </w:tr>
    </w:tbl>
    <w:p w14:paraId="2E7E3BB7" w14:textId="73FF1E14" w:rsidR="00500989" w:rsidRPr="00003449" w:rsidRDefault="00500989" w:rsidP="00801E1D">
      <w:pPr>
        <w:spacing w:after="160" w:line="259" w:lineRule="auto"/>
        <w:rPr>
          <w:rFonts w:ascii="Arial" w:hAnsi="Arial" w:cs="Arial"/>
          <w:sz w:val="20"/>
          <w:szCs w:val="20"/>
        </w:rPr>
      </w:pPr>
    </w:p>
    <w:p w14:paraId="1D31E40C" w14:textId="77777777" w:rsidR="00500989" w:rsidRPr="00003449" w:rsidRDefault="00500989" w:rsidP="00801E1D">
      <w:pPr>
        <w:spacing w:after="160" w:line="259" w:lineRule="auto"/>
        <w:rPr>
          <w:rFonts w:ascii="Arial" w:hAnsi="Arial" w:cs="Arial"/>
          <w:sz w:val="20"/>
          <w:szCs w:val="20"/>
        </w:rPr>
      </w:pPr>
      <w:r w:rsidRPr="00003449">
        <w:rPr>
          <w:rFonts w:ascii="Arial" w:hAnsi="Arial" w:cs="Arial"/>
          <w:sz w:val="20"/>
          <w:szCs w:val="20"/>
        </w:rPr>
        <w:br w:type="page"/>
      </w:r>
    </w:p>
    <w:p w14:paraId="3601895A" w14:textId="77777777" w:rsidR="00C16826" w:rsidRPr="00003449" w:rsidRDefault="00C16826" w:rsidP="00801E1D">
      <w:pPr>
        <w:spacing w:after="160" w:line="259" w:lineRule="auto"/>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6"/>
        <w:gridCol w:w="4559"/>
        <w:gridCol w:w="1975"/>
        <w:gridCol w:w="1701"/>
        <w:gridCol w:w="1942"/>
      </w:tblGrid>
      <w:tr w:rsidR="00C16826" w:rsidRPr="00003449" w14:paraId="62783FF3" w14:textId="77777777" w:rsidTr="00F60CD9">
        <w:tc>
          <w:tcPr>
            <w:tcW w:w="402" w:type="dxa"/>
            <w:tcBorders>
              <w:right w:val="nil"/>
            </w:tcBorders>
            <w:shd w:val="clear" w:color="auto" w:fill="ED5458" w:themeFill="accent3" w:themeFillTint="99"/>
          </w:tcPr>
          <w:p w14:paraId="3BC5A3B6" w14:textId="0062B19C" w:rsidR="00C16826" w:rsidRPr="00003449" w:rsidRDefault="007D3D79" w:rsidP="007D25E8">
            <w:pPr>
              <w:pStyle w:val="Heading3"/>
              <w:outlineLvl w:val="2"/>
            </w:pPr>
            <w:r>
              <w:t>b)</w:t>
            </w:r>
          </w:p>
        </w:tc>
        <w:tc>
          <w:tcPr>
            <w:tcW w:w="14723" w:type="dxa"/>
            <w:gridSpan w:val="5"/>
            <w:tcBorders>
              <w:left w:val="nil"/>
            </w:tcBorders>
            <w:shd w:val="clear" w:color="auto" w:fill="ED5458" w:themeFill="accent3" w:themeFillTint="99"/>
          </w:tcPr>
          <w:p w14:paraId="28265ADB" w14:textId="16DB8629" w:rsidR="00C16826" w:rsidRPr="00003449" w:rsidRDefault="00B35DE0" w:rsidP="007D25E8">
            <w:pPr>
              <w:pStyle w:val="Heading3"/>
              <w:outlineLvl w:val="2"/>
            </w:pPr>
            <w:r w:rsidRPr="00003449">
              <w:t>Management lead by example, communicating and promoting the importance of continuous quality improvement and the achievement of organisation/service objectives</w:t>
            </w:r>
          </w:p>
        </w:tc>
      </w:tr>
      <w:tr w:rsidR="00C16826" w:rsidRPr="00003449" w14:paraId="664BA0ED" w14:textId="77777777" w:rsidTr="00667BEF">
        <w:tc>
          <w:tcPr>
            <w:tcW w:w="15125" w:type="dxa"/>
            <w:gridSpan w:val="6"/>
            <w:shd w:val="clear" w:color="auto" w:fill="F9C6C7" w:themeFill="accent3" w:themeFillTint="33"/>
          </w:tcPr>
          <w:p w14:paraId="3A3A368D" w14:textId="57378662" w:rsidR="00C16826"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C16826" w:rsidRPr="00003449" w14:paraId="27B89E5B" w14:textId="77777777" w:rsidTr="00801E1D">
        <w:tc>
          <w:tcPr>
            <w:tcW w:w="15125" w:type="dxa"/>
            <w:gridSpan w:val="6"/>
          </w:tcPr>
          <w:p w14:paraId="52CD087D" w14:textId="5A3CFFB6" w:rsidR="00314DA5" w:rsidRDefault="00614828" w:rsidP="00801E1D">
            <w:pPr>
              <w:spacing w:before="120" w:after="6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W w:w="14316" w:type="dxa"/>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8B3A7C" w:rsidRPr="00003449" w14:paraId="35CEB447" w14:textId="77777777" w:rsidTr="008B3A7C">
              <w:tc>
                <w:tcPr>
                  <w:tcW w:w="1842" w:type="dxa"/>
                </w:tcPr>
                <w:p w14:paraId="0DA84D71" w14:textId="77777777" w:rsidR="008B3A7C" w:rsidRPr="00003449" w:rsidRDefault="008B3A7C" w:rsidP="00602837">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CAF9EAD" w14:textId="20E9CEE5" w:rsidR="008B3A7C" w:rsidRPr="00003449" w:rsidRDefault="008B3A7C" w:rsidP="00602837">
                  <w:pPr>
                    <w:spacing w:before="60" w:after="60" w:line="240" w:lineRule="auto"/>
                    <w:jc w:val="both"/>
                    <w:rPr>
                      <w:rFonts w:ascii="Arial" w:hAnsi="Arial" w:cs="Arial"/>
                      <w:sz w:val="20"/>
                      <w:szCs w:val="20"/>
                    </w:rPr>
                  </w:pPr>
                  <w:r>
                    <w:rPr>
                      <w:rFonts w:ascii="Arial" w:hAnsi="Arial" w:cs="Arial"/>
                      <w:sz w:val="20"/>
                      <w:szCs w:val="20"/>
                    </w:rPr>
                    <w:t>L</w:t>
                  </w:r>
                  <w:r w:rsidRPr="00003449">
                    <w:rPr>
                      <w:rFonts w:ascii="Arial" w:hAnsi="Arial" w:cs="Arial"/>
                      <w:sz w:val="20"/>
                      <w:szCs w:val="20"/>
                    </w:rPr>
                    <w:t xml:space="preserve">eaders and governing body members </w:t>
                  </w:r>
                  <w:r w:rsidR="00CD0DF6" w:rsidRPr="00003449">
                    <w:rPr>
                      <w:rFonts w:ascii="Arial" w:hAnsi="Arial" w:cs="Arial"/>
                      <w:sz w:val="20"/>
                      <w:szCs w:val="20"/>
                    </w:rPr>
                    <w:t>can</w:t>
                  </w:r>
                  <w:r w:rsidRPr="00003449">
                    <w:rPr>
                      <w:rFonts w:ascii="Arial" w:hAnsi="Arial" w:cs="Arial"/>
                      <w:sz w:val="20"/>
                      <w:szCs w:val="20"/>
                    </w:rPr>
                    <w:t xml:space="preserve"> talk about </w:t>
                  </w:r>
                  <w:r>
                    <w:rPr>
                      <w:rFonts w:ascii="Arial" w:hAnsi="Arial" w:cs="Arial"/>
                      <w:sz w:val="20"/>
                      <w:szCs w:val="20"/>
                    </w:rPr>
                    <w:t xml:space="preserve">their commitment to continuous quality improvement. </w:t>
                  </w:r>
                  <w:r w:rsidRPr="00003449">
                    <w:rPr>
                      <w:rFonts w:ascii="Arial" w:hAnsi="Arial" w:cs="Arial"/>
                      <w:sz w:val="20"/>
                      <w:szCs w:val="20"/>
                    </w:rPr>
                    <w:t xml:space="preserve">  </w:t>
                  </w:r>
                </w:p>
                <w:p w14:paraId="48671648" w14:textId="77777777" w:rsidR="008B3A7C" w:rsidRPr="00003449" w:rsidRDefault="008B3A7C" w:rsidP="00602837">
                  <w:pPr>
                    <w:spacing w:before="60" w:after="60" w:line="240" w:lineRule="auto"/>
                    <w:jc w:val="both"/>
                    <w:rPr>
                      <w:rFonts w:ascii="Arial" w:hAnsi="Arial" w:cs="Arial"/>
                      <w:sz w:val="20"/>
                      <w:szCs w:val="20"/>
                    </w:rPr>
                  </w:pPr>
                  <w:r>
                    <w:rPr>
                      <w:rFonts w:ascii="Arial" w:hAnsi="Arial" w:cs="Arial"/>
                      <w:sz w:val="20"/>
                      <w:szCs w:val="20"/>
                    </w:rPr>
                    <w:t>M</w:t>
                  </w:r>
                  <w:r w:rsidRPr="00003449">
                    <w:rPr>
                      <w:rFonts w:ascii="Arial" w:hAnsi="Arial" w:cs="Arial"/>
                      <w:sz w:val="20"/>
                      <w:szCs w:val="20"/>
                    </w:rPr>
                    <w:t xml:space="preserve">anagers </w:t>
                  </w:r>
                  <w:r>
                    <w:rPr>
                      <w:rFonts w:ascii="Arial" w:hAnsi="Arial" w:cs="Arial"/>
                      <w:sz w:val="20"/>
                      <w:szCs w:val="20"/>
                    </w:rPr>
                    <w:t>can</w:t>
                  </w:r>
                  <w:r w:rsidRPr="00003449">
                    <w:rPr>
                      <w:rFonts w:ascii="Arial" w:hAnsi="Arial" w:cs="Arial"/>
                      <w:sz w:val="20"/>
                      <w:szCs w:val="20"/>
                    </w:rPr>
                    <w:t xml:space="preserve"> talk about </w:t>
                  </w:r>
                  <w:r>
                    <w:rPr>
                      <w:rFonts w:ascii="Arial" w:hAnsi="Arial" w:cs="Arial"/>
                      <w:sz w:val="20"/>
                      <w:szCs w:val="20"/>
                    </w:rPr>
                    <w:t>strategies to actively</w:t>
                  </w:r>
                  <w:r w:rsidRPr="00003449">
                    <w:rPr>
                      <w:rFonts w:ascii="Arial" w:hAnsi="Arial" w:cs="Arial"/>
                      <w:sz w:val="20"/>
                      <w:szCs w:val="20"/>
                    </w:rPr>
                    <w:t xml:space="preserve"> engage workers in continuous quality improvement.</w:t>
                  </w:r>
                </w:p>
              </w:tc>
            </w:tr>
            <w:tr w:rsidR="008B3A7C" w:rsidRPr="00003449" w14:paraId="6FAF0F0E" w14:textId="77777777" w:rsidTr="00602837">
              <w:trPr>
                <w:trHeight w:val="65"/>
              </w:trPr>
              <w:tc>
                <w:tcPr>
                  <w:tcW w:w="1842" w:type="dxa"/>
                </w:tcPr>
                <w:p w14:paraId="55E6E5C1" w14:textId="77777777" w:rsidR="008B3A7C" w:rsidRPr="00003449" w:rsidRDefault="008B3A7C" w:rsidP="00602837">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1608EE6A" w14:textId="3EC27063" w:rsidR="008B3A7C" w:rsidRPr="00003449" w:rsidRDefault="008B3A7C" w:rsidP="00602837">
                  <w:pPr>
                    <w:spacing w:before="60" w:after="60" w:line="240" w:lineRule="auto"/>
                    <w:jc w:val="both"/>
                    <w:rPr>
                      <w:rFonts w:ascii="Arial" w:hAnsi="Arial" w:cs="Arial"/>
                      <w:sz w:val="20"/>
                      <w:szCs w:val="20"/>
                    </w:rPr>
                  </w:pPr>
                  <w:r>
                    <w:rPr>
                      <w:rFonts w:ascii="Arial" w:hAnsi="Arial" w:cs="Arial"/>
                      <w:sz w:val="20"/>
                      <w:szCs w:val="20"/>
                    </w:rPr>
                    <w:t xml:space="preserve">Relevant policies and procedures; </w:t>
                  </w:r>
                  <w:r w:rsidRPr="00003449">
                    <w:rPr>
                      <w:rFonts w:ascii="Arial" w:hAnsi="Arial" w:cs="Arial"/>
                      <w:sz w:val="20"/>
                      <w:szCs w:val="20"/>
                    </w:rPr>
                    <w:t xml:space="preserve">records related to quality. </w:t>
                  </w:r>
                </w:p>
              </w:tc>
            </w:tr>
          </w:tbl>
          <w:p w14:paraId="3501F8F5" w14:textId="3F6F539E" w:rsidR="00C16826" w:rsidRPr="00003449" w:rsidRDefault="00F40D11" w:rsidP="00602837">
            <w:pPr>
              <w:spacing w:before="60" w:after="120" w:line="240" w:lineRule="auto"/>
              <w:jc w:val="both"/>
              <w:rPr>
                <w:rFonts w:ascii="Arial" w:hAnsi="Arial" w:cs="Arial"/>
                <w:sz w:val="20"/>
                <w:szCs w:val="20"/>
              </w:rPr>
            </w:pPr>
            <w:r w:rsidRPr="00F40D11">
              <w:rPr>
                <w:rFonts w:ascii="Arial" w:hAnsi="Arial" w:cs="Arial"/>
                <w:i/>
                <w:sz w:val="20"/>
                <w:szCs w:val="20"/>
              </w:rPr>
              <w:t xml:space="preserve">If your organisation/service has an approach that you would like to share with others, please email WANADA </w:t>
            </w:r>
            <w:r w:rsidR="00922C74" w:rsidRPr="00AD5BA6">
              <w:rPr>
                <w:rFonts w:ascii="Arial" w:hAnsi="Arial" w:cs="Arial"/>
                <w:sz w:val="20"/>
                <w:szCs w:val="20"/>
              </w:rPr>
              <w:t xml:space="preserve">– </w:t>
            </w:r>
            <w:hyperlink r:id="rId90" w:history="1">
              <w:r w:rsidR="00922C74" w:rsidRPr="009B5E9A">
                <w:rPr>
                  <w:rStyle w:val="Hyperlink"/>
                  <w:rFonts w:ascii="Arial" w:hAnsi="Arial" w:cs="Arial"/>
                  <w:i/>
                  <w:color w:val="0070C0"/>
                  <w:sz w:val="20"/>
                  <w:szCs w:val="20"/>
                </w:rPr>
                <w:t>culturalstandard@wanada.org.au</w:t>
              </w:r>
            </w:hyperlink>
          </w:p>
        </w:tc>
      </w:tr>
      <w:tr w:rsidR="00667BEF" w:rsidRPr="00003449" w14:paraId="65712D54" w14:textId="77777777" w:rsidTr="00187DB8">
        <w:trPr>
          <w:trHeight w:val="215"/>
        </w:trPr>
        <w:tc>
          <w:tcPr>
            <w:tcW w:w="11482" w:type="dxa"/>
            <w:gridSpan w:val="4"/>
            <w:shd w:val="clear" w:color="auto" w:fill="F9C6C7" w:themeFill="accent3" w:themeFillTint="33"/>
          </w:tcPr>
          <w:p w14:paraId="76E574BD" w14:textId="70474A34" w:rsidR="00667BEF" w:rsidRPr="00003449" w:rsidRDefault="00667BEF" w:rsidP="00667BE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3" w:type="dxa"/>
            <w:gridSpan w:val="2"/>
            <w:shd w:val="clear" w:color="auto" w:fill="F9C6C7" w:themeFill="accent3" w:themeFillTint="33"/>
          </w:tcPr>
          <w:p w14:paraId="5BBC64BA" w14:textId="04E00020" w:rsidR="00667BEF" w:rsidRPr="00003449" w:rsidRDefault="00667BEF" w:rsidP="00667BE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F60CD9" w:rsidRPr="00003449" w14:paraId="29DF8C80" w14:textId="77777777" w:rsidTr="00F60CD9">
        <w:tc>
          <w:tcPr>
            <w:tcW w:w="15125" w:type="dxa"/>
            <w:gridSpan w:val="6"/>
            <w:shd w:val="clear" w:color="auto" w:fill="auto"/>
          </w:tcPr>
          <w:p w14:paraId="5D81A155" w14:textId="77777777" w:rsidR="00F60CD9" w:rsidRDefault="00F60CD9" w:rsidP="00721456">
            <w:pPr>
              <w:spacing w:before="60" w:after="60" w:line="240" w:lineRule="auto"/>
              <w:ind w:left="-43"/>
              <w:jc w:val="both"/>
              <w:rPr>
                <w:rFonts w:ascii="Arial" w:hAnsi="Arial" w:cs="Arial"/>
                <w:sz w:val="20"/>
                <w:szCs w:val="20"/>
              </w:rPr>
            </w:pPr>
          </w:p>
          <w:p w14:paraId="35DE3D39" w14:textId="1AFC5626" w:rsidR="00F60CD9" w:rsidRPr="00100228" w:rsidRDefault="00F60CD9" w:rsidP="00721456">
            <w:pPr>
              <w:spacing w:before="60" w:after="60" w:line="240" w:lineRule="auto"/>
              <w:ind w:left="-43"/>
              <w:jc w:val="both"/>
              <w:rPr>
                <w:rFonts w:ascii="Arial" w:hAnsi="Arial" w:cs="Arial"/>
                <w:sz w:val="20"/>
                <w:szCs w:val="20"/>
              </w:rPr>
            </w:pPr>
          </w:p>
        </w:tc>
      </w:tr>
      <w:tr w:rsidR="00667BEF" w:rsidRPr="00003449" w14:paraId="0D67E85D" w14:textId="77777777" w:rsidTr="00F60CD9">
        <w:tc>
          <w:tcPr>
            <w:tcW w:w="4948" w:type="dxa"/>
            <w:gridSpan w:val="2"/>
            <w:shd w:val="clear" w:color="auto" w:fill="F2F2F2" w:themeFill="background1" w:themeFillShade="F2"/>
          </w:tcPr>
          <w:p w14:paraId="41E4CFB9" w14:textId="3DAFD3E9"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0201CEBE" w14:textId="3C6E10D7"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6" w:type="dxa"/>
            <w:gridSpan w:val="2"/>
            <w:shd w:val="clear" w:color="auto" w:fill="F2F2F2" w:themeFill="background1" w:themeFillShade="F2"/>
          </w:tcPr>
          <w:p w14:paraId="1A64FD08" w14:textId="509E4395"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27D1EAAE"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2F4BE39E" w14:textId="3B24CBE9" w:rsidR="00667BEF"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667BEF" w:rsidRPr="00003449" w14:paraId="3ED4E7A0" w14:textId="77777777" w:rsidTr="00F60CD9">
        <w:tc>
          <w:tcPr>
            <w:tcW w:w="4948" w:type="dxa"/>
            <w:gridSpan w:val="2"/>
          </w:tcPr>
          <w:p w14:paraId="3B606BB2" w14:textId="77777777" w:rsidR="00667BEF" w:rsidRPr="00003449" w:rsidRDefault="00667BEF" w:rsidP="00667BEF">
            <w:pPr>
              <w:spacing w:after="60" w:line="240" w:lineRule="auto"/>
              <w:ind w:left="-41" w:right="162"/>
              <w:jc w:val="both"/>
              <w:rPr>
                <w:rFonts w:ascii="Arial" w:hAnsi="Arial" w:cs="Arial"/>
                <w:sz w:val="20"/>
                <w:szCs w:val="20"/>
              </w:rPr>
            </w:pPr>
          </w:p>
        </w:tc>
        <w:tc>
          <w:tcPr>
            <w:tcW w:w="4559" w:type="dxa"/>
          </w:tcPr>
          <w:p w14:paraId="001EBA13" w14:textId="77777777" w:rsidR="00667BEF" w:rsidRPr="00003449" w:rsidRDefault="00667BEF" w:rsidP="00667BEF">
            <w:pPr>
              <w:spacing w:after="60"/>
              <w:ind w:left="-41"/>
              <w:jc w:val="both"/>
              <w:rPr>
                <w:rFonts w:ascii="Arial" w:hAnsi="Arial" w:cs="Arial"/>
                <w:sz w:val="20"/>
                <w:szCs w:val="20"/>
              </w:rPr>
            </w:pPr>
          </w:p>
          <w:p w14:paraId="782FC1C0" w14:textId="77777777" w:rsidR="00667BEF" w:rsidRPr="00003449" w:rsidRDefault="00667BEF" w:rsidP="00667BEF">
            <w:pPr>
              <w:spacing w:after="60" w:line="240" w:lineRule="auto"/>
              <w:ind w:left="-41"/>
              <w:jc w:val="both"/>
              <w:rPr>
                <w:rFonts w:ascii="Arial" w:hAnsi="Arial" w:cs="Arial"/>
                <w:sz w:val="20"/>
                <w:szCs w:val="20"/>
              </w:rPr>
            </w:pPr>
          </w:p>
        </w:tc>
        <w:tc>
          <w:tcPr>
            <w:tcW w:w="3676" w:type="dxa"/>
            <w:gridSpan w:val="2"/>
          </w:tcPr>
          <w:p w14:paraId="35D52B31" w14:textId="77777777" w:rsidR="00667BEF" w:rsidRPr="00003449" w:rsidRDefault="00667BEF" w:rsidP="00667BEF">
            <w:pPr>
              <w:spacing w:after="60"/>
              <w:ind w:left="-41"/>
              <w:jc w:val="both"/>
              <w:rPr>
                <w:rFonts w:ascii="Arial" w:hAnsi="Arial" w:cs="Arial"/>
                <w:sz w:val="20"/>
                <w:szCs w:val="20"/>
              </w:rPr>
            </w:pPr>
          </w:p>
          <w:p w14:paraId="5B28CEDF" w14:textId="77777777" w:rsidR="00667BEF" w:rsidRPr="00003449" w:rsidRDefault="00667BEF" w:rsidP="00667BEF">
            <w:pPr>
              <w:spacing w:after="60" w:line="240" w:lineRule="auto"/>
              <w:ind w:left="-41"/>
              <w:jc w:val="both"/>
              <w:rPr>
                <w:rFonts w:ascii="Arial" w:hAnsi="Arial" w:cs="Arial"/>
                <w:sz w:val="20"/>
                <w:szCs w:val="20"/>
              </w:rPr>
            </w:pPr>
          </w:p>
        </w:tc>
        <w:tc>
          <w:tcPr>
            <w:tcW w:w="1942" w:type="dxa"/>
          </w:tcPr>
          <w:p w14:paraId="47951F0C" w14:textId="77777777" w:rsidR="00667BEF" w:rsidRPr="00003449" w:rsidRDefault="00667BEF" w:rsidP="00667BEF">
            <w:pPr>
              <w:spacing w:after="60" w:line="240" w:lineRule="auto"/>
              <w:ind w:left="-41"/>
              <w:jc w:val="both"/>
              <w:rPr>
                <w:rFonts w:ascii="Arial" w:hAnsi="Arial" w:cs="Arial"/>
                <w:sz w:val="20"/>
                <w:szCs w:val="20"/>
              </w:rPr>
            </w:pPr>
          </w:p>
        </w:tc>
      </w:tr>
      <w:tr w:rsidR="00667BEF" w:rsidRPr="00003449" w14:paraId="4B709D36" w14:textId="77777777" w:rsidTr="00187DB8">
        <w:tc>
          <w:tcPr>
            <w:tcW w:w="15125" w:type="dxa"/>
            <w:gridSpan w:val="6"/>
            <w:shd w:val="clear" w:color="auto" w:fill="F9C6C7" w:themeFill="accent3" w:themeFillTint="33"/>
          </w:tcPr>
          <w:p w14:paraId="08C6BDEB" w14:textId="29FECDBA" w:rsidR="00667BEF" w:rsidRPr="00003449" w:rsidRDefault="00667BEF" w:rsidP="00667BE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667BEF" w:rsidRPr="00003449" w14:paraId="7EE27AFB" w14:textId="77777777" w:rsidTr="00187DB8">
        <w:trPr>
          <w:trHeight w:val="259"/>
        </w:trPr>
        <w:tc>
          <w:tcPr>
            <w:tcW w:w="11482" w:type="dxa"/>
            <w:gridSpan w:val="4"/>
            <w:shd w:val="clear" w:color="auto" w:fill="F2F2F2" w:themeFill="background1" w:themeFillShade="F2"/>
          </w:tcPr>
          <w:p w14:paraId="3A4C0D57" w14:textId="096A6A00" w:rsidR="00667BEF" w:rsidRPr="00003449" w:rsidRDefault="00667BEF" w:rsidP="00667BE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12A88B97" w14:textId="5A34B0FA" w:rsidR="00667BEF" w:rsidRPr="00003449" w:rsidRDefault="00667BEF" w:rsidP="00667BE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66FFD02F" w14:textId="7F0B5482" w:rsidR="00667BEF" w:rsidRPr="00003449" w:rsidRDefault="00667BEF" w:rsidP="00667BE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667BEF" w:rsidRPr="00003449" w14:paraId="5DAA7684" w14:textId="77777777" w:rsidTr="00801E1D">
        <w:tc>
          <w:tcPr>
            <w:tcW w:w="11482" w:type="dxa"/>
            <w:gridSpan w:val="4"/>
            <w:shd w:val="clear" w:color="auto" w:fill="auto"/>
          </w:tcPr>
          <w:p w14:paraId="5194DC34" w14:textId="77777777" w:rsidR="00667BEF" w:rsidRPr="00003449" w:rsidRDefault="00667BEF" w:rsidP="00667BEF">
            <w:pPr>
              <w:spacing w:before="120" w:after="120" w:line="240" w:lineRule="auto"/>
              <w:rPr>
                <w:rFonts w:ascii="Arial" w:hAnsi="Arial" w:cs="Arial"/>
                <w:sz w:val="20"/>
                <w:szCs w:val="20"/>
              </w:rPr>
            </w:pPr>
          </w:p>
        </w:tc>
        <w:tc>
          <w:tcPr>
            <w:tcW w:w="1701" w:type="dxa"/>
            <w:shd w:val="clear" w:color="auto" w:fill="auto"/>
          </w:tcPr>
          <w:p w14:paraId="56D09BD1" w14:textId="77777777" w:rsidR="00667BEF" w:rsidRPr="00003449" w:rsidRDefault="00667BEF" w:rsidP="00667BEF">
            <w:pPr>
              <w:spacing w:after="60" w:line="240" w:lineRule="auto"/>
              <w:ind w:left="1"/>
              <w:rPr>
                <w:rFonts w:ascii="Arial" w:hAnsi="Arial" w:cs="Arial"/>
                <w:sz w:val="20"/>
                <w:szCs w:val="20"/>
              </w:rPr>
            </w:pPr>
          </w:p>
        </w:tc>
        <w:tc>
          <w:tcPr>
            <w:tcW w:w="1942" w:type="dxa"/>
            <w:shd w:val="clear" w:color="auto" w:fill="auto"/>
          </w:tcPr>
          <w:p w14:paraId="1BF69478" w14:textId="77777777" w:rsidR="00667BEF" w:rsidRPr="00003449" w:rsidRDefault="00667BEF" w:rsidP="00667BEF">
            <w:pPr>
              <w:spacing w:after="60" w:line="240" w:lineRule="auto"/>
              <w:ind w:left="1"/>
              <w:rPr>
                <w:rFonts w:ascii="Arial" w:hAnsi="Arial" w:cs="Arial"/>
                <w:sz w:val="20"/>
                <w:szCs w:val="20"/>
              </w:rPr>
            </w:pPr>
          </w:p>
        </w:tc>
      </w:tr>
      <w:tr w:rsidR="00667BEF" w:rsidRPr="00003449" w14:paraId="1BF3F45B" w14:textId="77777777" w:rsidTr="00187DB8">
        <w:trPr>
          <w:trHeight w:val="74"/>
        </w:trPr>
        <w:tc>
          <w:tcPr>
            <w:tcW w:w="11482" w:type="dxa"/>
            <w:gridSpan w:val="4"/>
            <w:shd w:val="clear" w:color="auto" w:fill="F9C6C7" w:themeFill="accent3" w:themeFillTint="33"/>
          </w:tcPr>
          <w:p w14:paraId="6F918542" w14:textId="1273A0EF" w:rsidR="00667BEF" w:rsidRPr="00003449" w:rsidRDefault="00667BEF" w:rsidP="00667BE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3" w:type="dxa"/>
            <w:gridSpan w:val="2"/>
            <w:shd w:val="clear" w:color="auto" w:fill="F9C6C7" w:themeFill="accent3" w:themeFillTint="33"/>
          </w:tcPr>
          <w:p w14:paraId="3CB236FA" w14:textId="699AAB3F" w:rsidR="00667BEF" w:rsidRPr="00003449" w:rsidRDefault="00667BEF" w:rsidP="00667BEF">
            <w:pPr>
              <w:spacing w:after="60" w:line="240" w:lineRule="auto"/>
              <w:ind w:left="1"/>
              <w:rPr>
                <w:rFonts w:ascii="Arial" w:hAnsi="Arial" w:cs="Arial"/>
                <w:sz w:val="20"/>
                <w:szCs w:val="20"/>
              </w:rPr>
            </w:pPr>
            <w:r w:rsidRPr="00F035D0">
              <w:rPr>
                <w:rFonts w:ascii="Arial" w:hAnsi="Arial" w:cs="Arial"/>
                <w:b/>
                <w:szCs w:val="20"/>
              </w:rPr>
              <w:t>Date:</w:t>
            </w:r>
          </w:p>
        </w:tc>
      </w:tr>
    </w:tbl>
    <w:p w14:paraId="46AC3452" w14:textId="5A37D72B" w:rsidR="00314DA5" w:rsidRPr="00003449" w:rsidRDefault="00314DA5" w:rsidP="00801E1D">
      <w:pPr>
        <w:spacing w:after="160" w:line="259" w:lineRule="auto"/>
        <w:rPr>
          <w:rFonts w:ascii="Arial" w:hAnsi="Arial" w:cs="Arial"/>
          <w:sz w:val="20"/>
          <w:szCs w:val="20"/>
        </w:rPr>
      </w:pPr>
    </w:p>
    <w:p w14:paraId="2B4663C4" w14:textId="77777777" w:rsidR="00314DA5" w:rsidRPr="00003449" w:rsidRDefault="00314DA5" w:rsidP="00801E1D">
      <w:pPr>
        <w:spacing w:after="160" w:line="259" w:lineRule="auto"/>
        <w:rPr>
          <w:rFonts w:ascii="Arial" w:hAnsi="Arial" w:cs="Arial"/>
          <w:sz w:val="20"/>
          <w:szCs w:val="20"/>
        </w:rPr>
      </w:pPr>
      <w:r w:rsidRPr="00003449">
        <w:rPr>
          <w:rFonts w:ascii="Arial" w:hAnsi="Arial" w:cs="Arial"/>
          <w:sz w:val="20"/>
          <w:szCs w:val="20"/>
        </w:rPr>
        <w:br w:type="page"/>
      </w:r>
    </w:p>
    <w:p w14:paraId="7A9FA989" w14:textId="77777777" w:rsidR="00C16826" w:rsidRPr="00003449" w:rsidRDefault="00C16826" w:rsidP="00801E1D">
      <w:pPr>
        <w:spacing w:after="160" w:line="259" w:lineRule="auto"/>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5"/>
        <w:gridCol w:w="4557"/>
        <w:gridCol w:w="1982"/>
        <w:gridCol w:w="1701"/>
        <w:gridCol w:w="1941"/>
      </w:tblGrid>
      <w:tr w:rsidR="00C16826" w:rsidRPr="00003449" w14:paraId="66FBF2E9" w14:textId="77777777" w:rsidTr="00F60CD9">
        <w:tc>
          <w:tcPr>
            <w:tcW w:w="389" w:type="dxa"/>
            <w:tcBorders>
              <w:right w:val="nil"/>
            </w:tcBorders>
            <w:shd w:val="clear" w:color="auto" w:fill="ED5458" w:themeFill="accent3" w:themeFillTint="99"/>
          </w:tcPr>
          <w:p w14:paraId="57600AA0" w14:textId="2574A234" w:rsidR="00C16826" w:rsidRPr="00003449" w:rsidRDefault="007D3D79" w:rsidP="007D25E8">
            <w:pPr>
              <w:pStyle w:val="Heading3"/>
              <w:outlineLvl w:val="2"/>
            </w:pPr>
            <w:r>
              <w:t>c)</w:t>
            </w:r>
          </w:p>
        </w:tc>
        <w:tc>
          <w:tcPr>
            <w:tcW w:w="14736" w:type="dxa"/>
            <w:gridSpan w:val="5"/>
            <w:tcBorders>
              <w:left w:val="nil"/>
            </w:tcBorders>
            <w:shd w:val="clear" w:color="auto" w:fill="ED5458" w:themeFill="accent3" w:themeFillTint="99"/>
          </w:tcPr>
          <w:p w14:paraId="1A8477FD" w14:textId="3FC54B90" w:rsidR="00C16826" w:rsidRPr="00003449" w:rsidRDefault="00B35DE0" w:rsidP="007D25E8">
            <w:pPr>
              <w:pStyle w:val="Heading3"/>
              <w:outlineLvl w:val="2"/>
            </w:pPr>
            <w:r w:rsidRPr="00003449">
              <w:t>Workers demonstrate an awareness of, and engagement with, continuous quality improvement</w:t>
            </w:r>
            <w:r w:rsidR="00103555">
              <w:t>,</w:t>
            </w:r>
            <w:r w:rsidRPr="00003449">
              <w:t xml:space="preserve"> and understand their role in the achievement of organisation/service objectives</w:t>
            </w:r>
          </w:p>
        </w:tc>
      </w:tr>
      <w:tr w:rsidR="00C16826" w:rsidRPr="00003449" w14:paraId="7E8DF6E5" w14:textId="77777777" w:rsidTr="00667BEF">
        <w:tc>
          <w:tcPr>
            <w:tcW w:w="15125" w:type="dxa"/>
            <w:gridSpan w:val="6"/>
            <w:shd w:val="clear" w:color="auto" w:fill="F9C6C7" w:themeFill="accent3" w:themeFillTint="33"/>
          </w:tcPr>
          <w:p w14:paraId="6AA2B1DA" w14:textId="00F16E13" w:rsidR="00C16826" w:rsidRPr="00003449" w:rsidRDefault="007A16BC" w:rsidP="00801E1D">
            <w:pPr>
              <w:spacing w:before="120" w:after="120" w:line="240" w:lineRule="auto"/>
              <w:ind w:left="-43"/>
              <w:jc w:val="both"/>
              <w:rPr>
                <w:rFonts w:ascii="Arial" w:hAnsi="Arial" w:cs="Arial"/>
                <w:b/>
                <w:sz w:val="20"/>
                <w:szCs w:val="20"/>
              </w:rPr>
            </w:pPr>
            <w:r w:rsidRPr="00003449">
              <w:rPr>
                <w:rFonts w:ascii="Arial" w:hAnsi="Arial" w:cs="Arial"/>
                <w:b/>
                <w:sz w:val="20"/>
                <w:szCs w:val="20"/>
              </w:rPr>
              <w:t>Guidance</w:t>
            </w:r>
          </w:p>
        </w:tc>
      </w:tr>
      <w:tr w:rsidR="00C16826" w:rsidRPr="00003449" w14:paraId="7B244146" w14:textId="77777777" w:rsidTr="00667BEF">
        <w:tc>
          <w:tcPr>
            <w:tcW w:w="15125" w:type="dxa"/>
            <w:gridSpan w:val="6"/>
          </w:tcPr>
          <w:p w14:paraId="38499D4C" w14:textId="2E93B0B3" w:rsidR="00C16826" w:rsidRPr="00003449" w:rsidRDefault="0016085D" w:rsidP="00801E1D">
            <w:pPr>
              <w:spacing w:before="120" w:after="120" w:line="240" w:lineRule="auto"/>
              <w:ind w:left="-43"/>
              <w:jc w:val="both"/>
              <w:rPr>
                <w:rFonts w:ascii="Arial" w:hAnsi="Arial" w:cs="Arial"/>
                <w:sz w:val="20"/>
                <w:szCs w:val="20"/>
              </w:rPr>
            </w:pPr>
            <w:r w:rsidRPr="00003449">
              <w:rPr>
                <w:rFonts w:ascii="Arial" w:hAnsi="Arial" w:cs="Arial"/>
                <w:i/>
                <w:sz w:val="20"/>
                <w:szCs w:val="20"/>
              </w:rPr>
              <w:t>This criterion is demonstrated through interview only.</w:t>
            </w:r>
          </w:p>
        </w:tc>
      </w:tr>
      <w:tr w:rsidR="00667BEF" w:rsidRPr="00003449" w14:paraId="1057BC64" w14:textId="77777777" w:rsidTr="00F60CD9">
        <w:trPr>
          <w:trHeight w:val="215"/>
        </w:trPr>
        <w:tc>
          <w:tcPr>
            <w:tcW w:w="11483" w:type="dxa"/>
            <w:gridSpan w:val="4"/>
            <w:shd w:val="clear" w:color="auto" w:fill="F9C6C7" w:themeFill="accent3" w:themeFillTint="33"/>
          </w:tcPr>
          <w:p w14:paraId="78F2113C" w14:textId="3FEA6C67" w:rsidR="00667BEF" w:rsidRPr="00003449" w:rsidRDefault="00667BEF" w:rsidP="00667BEF">
            <w:pPr>
              <w:spacing w:before="60" w:after="60"/>
              <w:rPr>
                <w:rFonts w:ascii="Arial" w:hAnsi="Arial" w:cs="Arial"/>
                <w:sz w:val="20"/>
                <w:szCs w:val="20"/>
              </w:rPr>
            </w:pPr>
            <w:r w:rsidRPr="00003449">
              <w:rPr>
                <w:rFonts w:ascii="Arial" w:hAnsi="Arial" w:cs="Arial"/>
                <w:b/>
                <w:szCs w:val="20"/>
              </w:rPr>
              <w:t xml:space="preserve">Self-assessment - </w:t>
            </w:r>
            <w:r w:rsidRPr="00003449">
              <w:rPr>
                <w:rFonts w:ascii="Arial" w:hAnsi="Arial" w:cs="Arial"/>
                <w:i/>
                <w:szCs w:val="20"/>
              </w:rPr>
              <w:t>how your organisation/service meets this criterion, and how it can be demonstrated</w:t>
            </w:r>
          </w:p>
        </w:tc>
        <w:tc>
          <w:tcPr>
            <w:tcW w:w="3642" w:type="dxa"/>
            <w:gridSpan w:val="2"/>
            <w:shd w:val="clear" w:color="auto" w:fill="F9C6C7" w:themeFill="accent3" w:themeFillTint="33"/>
          </w:tcPr>
          <w:p w14:paraId="798C2441" w14:textId="7E56CB9E" w:rsidR="00667BEF" w:rsidRPr="00003449" w:rsidRDefault="00667BEF" w:rsidP="00667BEF">
            <w:pPr>
              <w:spacing w:before="60" w:after="60" w:line="240" w:lineRule="auto"/>
              <w:ind w:left="-41"/>
              <w:jc w:val="both"/>
              <w:rPr>
                <w:rFonts w:ascii="Arial" w:hAnsi="Arial" w:cs="Arial"/>
                <w:sz w:val="20"/>
                <w:szCs w:val="20"/>
              </w:rPr>
            </w:pPr>
            <w:r w:rsidRPr="00003449">
              <w:rPr>
                <w:rFonts w:ascii="Arial" w:hAnsi="Arial" w:cs="Arial"/>
                <w:b/>
                <w:szCs w:val="20"/>
              </w:rPr>
              <w:t>Date:</w:t>
            </w:r>
          </w:p>
        </w:tc>
      </w:tr>
      <w:tr w:rsidR="00F60CD9" w:rsidRPr="00003449" w14:paraId="699AF9AB" w14:textId="77777777" w:rsidTr="00F60CD9">
        <w:tc>
          <w:tcPr>
            <w:tcW w:w="15125" w:type="dxa"/>
            <w:gridSpan w:val="6"/>
            <w:shd w:val="clear" w:color="auto" w:fill="auto"/>
          </w:tcPr>
          <w:p w14:paraId="5C3724D6" w14:textId="77777777" w:rsidR="00F60CD9" w:rsidRDefault="00F60CD9" w:rsidP="00721456">
            <w:pPr>
              <w:spacing w:before="60" w:after="60" w:line="240" w:lineRule="auto"/>
              <w:ind w:left="-43"/>
              <w:jc w:val="both"/>
              <w:rPr>
                <w:rFonts w:ascii="Arial" w:hAnsi="Arial" w:cs="Arial"/>
                <w:sz w:val="20"/>
                <w:szCs w:val="20"/>
              </w:rPr>
            </w:pPr>
          </w:p>
          <w:p w14:paraId="6B990D2A" w14:textId="2101C6DF" w:rsidR="00F60CD9" w:rsidRPr="00100228" w:rsidRDefault="00F60CD9" w:rsidP="00721456">
            <w:pPr>
              <w:spacing w:before="60" w:after="60" w:line="240" w:lineRule="auto"/>
              <w:ind w:left="-43"/>
              <w:jc w:val="both"/>
              <w:rPr>
                <w:rFonts w:ascii="Arial" w:hAnsi="Arial" w:cs="Arial"/>
                <w:sz w:val="20"/>
                <w:szCs w:val="20"/>
              </w:rPr>
            </w:pPr>
          </w:p>
        </w:tc>
      </w:tr>
      <w:tr w:rsidR="00667BEF" w:rsidRPr="00003449" w14:paraId="4E31A77D" w14:textId="77777777" w:rsidTr="00F60CD9">
        <w:tc>
          <w:tcPr>
            <w:tcW w:w="4944" w:type="dxa"/>
            <w:gridSpan w:val="2"/>
            <w:shd w:val="clear" w:color="auto" w:fill="F2F2F2" w:themeFill="background1" w:themeFillShade="F2"/>
          </w:tcPr>
          <w:p w14:paraId="10E2F5AA" w14:textId="217FE06B"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7" w:type="dxa"/>
            <w:shd w:val="clear" w:color="auto" w:fill="F2F2F2" w:themeFill="background1" w:themeFillShade="F2"/>
          </w:tcPr>
          <w:p w14:paraId="6DF72A1C" w14:textId="12E23E56"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3" w:type="dxa"/>
            <w:gridSpan w:val="2"/>
            <w:shd w:val="clear" w:color="auto" w:fill="F2F2F2" w:themeFill="background1" w:themeFillShade="F2"/>
          </w:tcPr>
          <w:p w14:paraId="3E176C95" w14:textId="5F79557C" w:rsidR="00667BEF" w:rsidRPr="00003449" w:rsidRDefault="00667BEF" w:rsidP="00667BE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1" w:type="dxa"/>
            <w:shd w:val="clear" w:color="auto" w:fill="F2F2F2" w:themeFill="background1" w:themeFillShade="F2"/>
          </w:tcPr>
          <w:p w14:paraId="1F03D85D"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23AD6613" w14:textId="71901FC1" w:rsidR="00667BEF"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667BEF" w:rsidRPr="00003449" w14:paraId="1BDCFBE9" w14:textId="77777777" w:rsidTr="00F60CD9">
        <w:tc>
          <w:tcPr>
            <w:tcW w:w="4944" w:type="dxa"/>
            <w:gridSpan w:val="2"/>
          </w:tcPr>
          <w:p w14:paraId="4F41C2E6" w14:textId="77777777" w:rsidR="00667BEF" w:rsidRPr="00003449" w:rsidRDefault="00667BEF" w:rsidP="00667BEF">
            <w:pPr>
              <w:spacing w:after="60" w:line="240" w:lineRule="auto"/>
              <w:ind w:left="-41" w:right="162"/>
              <w:jc w:val="both"/>
              <w:rPr>
                <w:rFonts w:ascii="Arial" w:hAnsi="Arial" w:cs="Arial"/>
                <w:sz w:val="20"/>
                <w:szCs w:val="20"/>
              </w:rPr>
            </w:pPr>
          </w:p>
        </w:tc>
        <w:tc>
          <w:tcPr>
            <w:tcW w:w="4557" w:type="dxa"/>
          </w:tcPr>
          <w:p w14:paraId="2D279D0A" w14:textId="77777777" w:rsidR="00667BEF" w:rsidRPr="00003449" w:rsidRDefault="00667BEF" w:rsidP="00667BEF">
            <w:pPr>
              <w:spacing w:after="60"/>
              <w:ind w:left="-41"/>
              <w:jc w:val="both"/>
              <w:rPr>
                <w:rFonts w:ascii="Arial" w:hAnsi="Arial" w:cs="Arial"/>
                <w:sz w:val="20"/>
                <w:szCs w:val="20"/>
              </w:rPr>
            </w:pPr>
          </w:p>
          <w:p w14:paraId="08839878" w14:textId="77777777" w:rsidR="00667BEF" w:rsidRPr="00003449" w:rsidRDefault="00667BEF" w:rsidP="00667BEF">
            <w:pPr>
              <w:spacing w:after="60" w:line="240" w:lineRule="auto"/>
              <w:ind w:left="-41"/>
              <w:jc w:val="both"/>
              <w:rPr>
                <w:rFonts w:ascii="Arial" w:hAnsi="Arial" w:cs="Arial"/>
                <w:sz w:val="20"/>
                <w:szCs w:val="20"/>
              </w:rPr>
            </w:pPr>
          </w:p>
        </w:tc>
        <w:tc>
          <w:tcPr>
            <w:tcW w:w="3683" w:type="dxa"/>
            <w:gridSpan w:val="2"/>
          </w:tcPr>
          <w:p w14:paraId="63C04ACB" w14:textId="77777777" w:rsidR="00667BEF" w:rsidRPr="00003449" w:rsidRDefault="00667BEF" w:rsidP="00667BEF">
            <w:pPr>
              <w:spacing w:after="60"/>
              <w:ind w:left="-41"/>
              <w:jc w:val="both"/>
              <w:rPr>
                <w:rFonts w:ascii="Arial" w:hAnsi="Arial" w:cs="Arial"/>
                <w:sz w:val="20"/>
                <w:szCs w:val="20"/>
              </w:rPr>
            </w:pPr>
          </w:p>
          <w:p w14:paraId="3B7CD96F" w14:textId="77777777" w:rsidR="00667BEF" w:rsidRPr="00003449" w:rsidRDefault="00667BEF" w:rsidP="00667BEF">
            <w:pPr>
              <w:spacing w:after="60" w:line="240" w:lineRule="auto"/>
              <w:ind w:left="-41"/>
              <w:jc w:val="both"/>
              <w:rPr>
                <w:rFonts w:ascii="Arial" w:hAnsi="Arial" w:cs="Arial"/>
                <w:sz w:val="20"/>
                <w:szCs w:val="20"/>
              </w:rPr>
            </w:pPr>
          </w:p>
        </w:tc>
        <w:tc>
          <w:tcPr>
            <w:tcW w:w="1941" w:type="dxa"/>
          </w:tcPr>
          <w:p w14:paraId="3FAE46C0" w14:textId="77777777" w:rsidR="00667BEF" w:rsidRPr="00003449" w:rsidRDefault="00667BEF" w:rsidP="00667BEF">
            <w:pPr>
              <w:spacing w:after="60" w:line="240" w:lineRule="auto"/>
              <w:ind w:left="-41"/>
              <w:jc w:val="both"/>
              <w:rPr>
                <w:rFonts w:ascii="Arial" w:hAnsi="Arial" w:cs="Arial"/>
                <w:sz w:val="20"/>
                <w:szCs w:val="20"/>
              </w:rPr>
            </w:pPr>
          </w:p>
        </w:tc>
      </w:tr>
      <w:tr w:rsidR="00667BEF" w:rsidRPr="00003449" w14:paraId="572C153C" w14:textId="77777777" w:rsidTr="00667BEF">
        <w:tc>
          <w:tcPr>
            <w:tcW w:w="15125" w:type="dxa"/>
            <w:gridSpan w:val="6"/>
            <w:shd w:val="clear" w:color="auto" w:fill="F9C6C7" w:themeFill="accent3" w:themeFillTint="33"/>
          </w:tcPr>
          <w:p w14:paraId="07B8CA0D" w14:textId="66F17D6D" w:rsidR="00667BEF" w:rsidRPr="00003449" w:rsidRDefault="00667BEF" w:rsidP="00667BEF">
            <w:pPr>
              <w:spacing w:before="60" w:after="60" w:line="240" w:lineRule="auto"/>
              <w:ind w:left="-43"/>
              <w:jc w:val="both"/>
              <w:rPr>
                <w:rFonts w:ascii="Arial" w:hAnsi="Arial" w:cs="Arial"/>
                <w:b/>
                <w:sz w:val="20"/>
                <w:szCs w:val="20"/>
              </w:rPr>
            </w:pPr>
            <w:r w:rsidRPr="00003449">
              <w:rPr>
                <w:rFonts w:ascii="Arial" w:hAnsi="Arial" w:cs="Arial"/>
                <w:b/>
                <w:szCs w:val="20"/>
              </w:rPr>
              <w:t xml:space="preserve">Continuous Quality Improvement  </w:t>
            </w:r>
          </w:p>
        </w:tc>
      </w:tr>
      <w:tr w:rsidR="00667BEF" w:rsidRPr="00003449" w14:paraId="6BC5E78A" w14:textId="77777777" w:rsidTr="00F60CD9">
        <w:trPr>
          <w:trHeight w:val="259"/>
        </w:trPr>
        <w:tc>
          <w:tcPr>
            <w:tcW w:w="11483" w:type="dxa"/>
            <w:gridSpan w:val="4"/>
            <w:shd w:val="clear" w:color="auto" w:fill="F2F2F2" w:themeFill="background1" w:themeFillShade="F2"/>
          </w:tcPr>
          <w:p w14:paraId="513787B2" w14:textId="2D1989E2" w:rsidR="00667BEF" w:rsidRPr="00003449" w:rsidRDefault="00667BEF" w:rsidP="00667BE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5A5D9CE4" w14:textId="60DEC540" w:rsidR="00667BEF" w:rsidRPr="00003449" w:rsidRDefault="00667BEF" w:rsidP="00667BE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1" w:type="dxa"/>
            <w:shd w:val="clear" w:color="auto" w:fill="F2F2F2" w:themeFill="background1" w:themeFillShade="F2"/>
          </w:tcPr>
          <w:p w14:paraId="5458BFE0" w14:textId="4D842268" w:rsidR="00667BEF" w:rsidRPr="00003449" w:rsidRDefault="00667BEF" w:rsidP="00667BE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667BEF" w:rsidRPr="00003449" w14:paraId="7D862551" w14:textId="77777777" w:rsidTr="00F60CD9">
        <w:tc>
          <w:tcPr>
            <w:tcW w:w="11483" w:type="dxa"/>
            <w:gridSpan w:val="4"/>
            <w:shd w:val="clear" w:color="auto" w:fill="auto"/>
          </w:tcPr>
          <w:p w14:paraId="225079F1" w14:textId="77777777" w:rsidR="00667BEF" w:rsidRPr="00003449" w:rsidRDefault="00667BEF" w:rsidP="00667BEF">
            <w:pPr>
              <w:spacing w:before="120" w:after="120" w:line="240" w:lineRule="auto"/>
              <w:rPr>
                <w:rFonts w:ascii="Arial" w:hAnsi="Arial" w:cs="Arial"/>
                <w:sz w:val="20"/>
                <w:szCs w:val="20"/>
              </w:rPr>
            </w:pPr>
          </w:p>
        </w:tc>
        <w:tc>
          <w:tcPr>
            <w:tcW w:w="1701" w:type="dxa"/>
            <w:shd w:val="clear" w:color="auto" w:fill="auto"/>
          </w:tcPr>
          <w:p w14:paraId="0462E01B" w14:textId="77777777" w:rsidR="00667BEF" w:rsidRPr="00003449" w:rsidRDefault="00667BEF" w:rsidP="00667BEF">
            <w:pPr>
              <w:spacing w:after="60" w:line="240" w:lineRule="auto"/>
              <w:ind w:left="1"/>
              <w:rPr>
                <w:rFonts w:ascii="Arial" w:hAnsi="Arial" w:cs="Arial"/>
                <w:sz w:val="20"/>
                <w:szCs w:val="20"/>
              </w:rPr>
            </w:pPr>
          </w:p>
        </w:tc>
        <w:tc>
          <w:tcPr>
            <w:tcW w:w="1941" w:type="dxa"/>
            <w:shd w:val="clear" w:color="auto" w:fill="auto"/>
          </w:tcPr>
          <w:p w14:paraId="603C1F35" w14:textId="77777777" w:rsidR="00667BEF" w:rsidRPr="00003449" w:rsidRDefault="00667BEF" w:rsidP="00667BEF">
            <w:pPr>
              <w:spacing w:after="60" w:line="240" w:lineRule="auto"/>
              <w:ind w:left="1"/>
              <w:rPr>
                <w:rFonts w:ascii="Arial" w:hAnsi="Arial" w:cs="Arial"/>
                <w:sz w:val="20"/>
                <w:szCs w:val="20"/>
              </w:rPr>
            </w:pPr>
          </w:p>
        </w:tc>
      </w:tr>
      <w:tr w:rsidR="00667BEF" w:rsidRPr="00003449" w14:paraId="40FF60ED" w14:textId="77777777" w:rsidTr="00F60CD9">
        <w:trPr>
          <w:trHeight w:val="74"/>
        </w:trPr>
        <w:tc>
          <w:tcPr>
            <w:tcW w:w="11483" w:type="dxa"/>
            <w:gridSpan w:val="4"/>
            <w:shd w:val="clear" w:color="auto" w:fill="F9C6C7" w:themeFill="accent3" w:themeFillTint="33"/>
          </w:tcPr>
          <w:p w14:paraId="1E52984D" w14:textId="777AAB86" w:rsidR="00667BEF" w:rsidRPr="00003449" w:rsidRDefault="00667BEF" w:rsidP="00667BEF">
            <w:pPr>
              <w:spacing w:before="60" w:after="60" w:line="240" w:lineRule="auto"/>
              <w:rPr>
                <w:rFonts w:ascii="Arial" w:hAnsi="Arial" w:cs="Arial"/>
                <w:sz w:val="20"/>
                <w:szCs w:val="20"/>
              </w:rPr>
            </w:pPr>
            <w:r w:rsidRPr="00F035D0">
              <w:rPr>
                <w:rFonts w:ascii="Arial" w:hAnsi="Arial" w:cs="Arial"/>
                <w:b/>
                <w:szCs w:val="20"/>
              </w:rPr>
              <w:t xml:space="preserve">Next scheduled self-assessment </w:t>
            </w:r>
          </w:p>
        </w:tc>
        <w:tc>
          <w:tcPr>
            <w:tcW w:w="3642" w:type="dxa"/>
            <w:gridSpan w:val="2"/>
            <w:shd w:val="clear" w:color="auto" w:fill="F9C6C7" w:themeFill="accent3" w:themeFillTint="33"/>
          </w:tcPr>
          <w:p w14:paraId="61A98FD2" w14:textId="4FC9442B" w:rsidR="00667BEF" w:rsidRPr="00003449" w:rsidRDefault="00667BEF" w:rsidP="00667BEF">
            <w:pPr>
              <w:spacing w:after="60" w:line="240" w:lineRule="auto"/>
              <w:ind w:left="1"/>
              <w:rPr>
                <w:rFonts w:ascii="Arial" w:hAnsi="Arial" w:cs="Arial"/>
                <w:sz w:val="20"/>
                <w:szCs w:val="20"/>
              </w:rPr>
            </w:pPr>
            <w:r w:rsidRPr="00F035D0">
              <w:rPr>
                <w:rFonts w:ascii="Arial" w:hAnsi="Arial" w:cs="Arial"/>
                <w:b/>
                <w:szCs w:val="20"/>
              </w:rPr>
              <w:t>Date:</w:t>
            </w:r>
          </w:p>
        </w:tc>
      </w:tr>
    </w:tbl>
    <w:p w14:paraId="0B3BC622" w14:textId="77777777" w:rsidR="00C16826" w:rsidRPr="00003449" w:rsidRDefault="00C16826" w:rsidP="00801E1D">
      <w:pPr>
        <w:spacing w:after="160" w:line="259" w:lineRule="auto"/>
        <w:rPr>
          <w:rFonts w:ascii="Arial" w:hAnsi="Arial" w:cs="Arial"/>
          <w:sz w:val="20"/>
          <w:szCs w:val="20"/>
        </w:rPr>
      </w:pPr>
      <w:r w:rsidRPr="00003449">
        <w:rPr>
          <w:rFonts w:ascii="Arial" w:hAnsi="Arial" w:cs="Arial"/>
          <w:sz w:val="20"/>
          <w:szCs w:val="20"/>
        </w:rPr>
        <w:br w:type="page"/>
      </w:r>
    </w:p>
    <w:p w14:paraId="0F2CB27D" w14:textId="49BA1C30" w:rsidR="008E2F94" w:rsidRPr="00EB2330" w:rsidRDefault="008E2F94" w:rsidP="00510D34">
      <w:pPr>
        <w:pStyle w:val="Heading1"/>
        <w:spacing w:line="240" w:lineRule="auto"/>
        <w:rPr>
          <w:rFonts w:ascii="Arial" w:hAnsi="Arial" w:cs="Arial"/>
          <w:color w:val="6C0819"/>
          <w:sz w:val="36"/>
          <w:szCs w:val="36"/>
        </w:rPr>
      </w:pPr>
      <w:bookmarkStart w:id="54" w:name="_Toc46318071"/>
      <w:r w:rsidRPr="00EB2330">
        <w:rPr>
          <w:rFonts w:ascii="Arial" w:hAnsi="Arial" w:cs="Arial"/>
          <w:color w:val="6C0819"/>
          <w:sz w:val="36"/>
          <w:szCs w:val="36"/>
        </w:rPr>
        <w:lastRenderedPageBreak/>
        <w:t>P</w:t>
      </w:r>
      <w:r w:rsidR="00510D34" w:rsidRPr="00EB2330">
        <w:rPr>
          <w:rFonts w:ascii="Arial" w:hAnsi="Arial" w:cs="Arial"/>
          <w:color w:val="6C0819"/>
          <w:sz w:val="36"/>
          <w:szCs w:val="36"/>
        </w:rPr>
        <w:t>ERFORMANCE EXPECTATION 6</w:t>
      </w:r>
      <w:r w:rsidRPr="00EB2330">
        <w:rPr>
          <w:rFonts w:ascii="Arial" w:hAnsi="Arial" w:cs="Arial"/>
          <w:color w:val="6C0819"/>
          <w:sz w:val="36"/>
          <w:szCs w:val="36"/>
        </w:rPr>
        <w:t>: O</w:t>
      </w:r>
      <w:r w:rsidR="00510D34" w:rsidRPr="00EB2330">
        <w:rPr>
          <w:rFonts w:ascii="Arial" w:hAnsi="Arial" w:cs="Arial"/>
          <w:color w:val="6C0819"/>
          <w:sz w:val="36"/>
          <w:szCs w:val="36"/>
        </w:rPr>
        <w:t>rganisational Governance</w:t>
      </w:r>
      <w:bookmarkEnd w:id="54"/>
    </w:p>
    <w:p w14:paraId="4409471B" w14:textId="3D786A6C" w:rsidR="00B35DE0" w:rsidRPr="00003449" w:rsidRDefault="00673604" w:rsidP="00510D34">
      <w:pPr>
        <w:spacing w:before="120" w:after="120" w:line="240" w:lineRule="auto"/>
        <w:rPr>
          <w:rFonts w:ascii="Arial" w:hAnsi="Arial" w:cs="Arial"/>
          <w:b/>
          <w:sz w:val="20"/>
          <w:szCs w:val="20"/>
        </w:rPr>
      </w:pPr>
      <w:r w:rsidRPr="00003449">
        <w:rPr>
          <w:rFonts w:ascii="Arial" w:hAnsi="Arial" w:cs="Arial"/>
          <w:i/>
          <w:color w:val="231F20"/>
          <w:sz w:val="20"/>
          <w:szCs w:val="20"/>
        </w:rPr>
        <w:t>Ensuring governance practices support the organisation in accomplishing its purpose.</w:t>
      </w:r>
    </w:p>
    <w:tbl>
      <w:tblPr>
        <w:tblStyle w:val="TableGrid9"/>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70"/>
      </w:tblGrid>
      <w:tr w:rsidR="008E2F94" w:rsidRPr="00003449" w14:paraId="69BFC8DE" w14:textId="77777777" w:rsidTr="00EB2330">
        <w:trPr>
          <w:trHeight w:val="307"/>
        </w:trPr>
        <w:tc>
          <w:tcPr>
            <w:tcW w:w="15120" w:type="dxa"/>
            <w:gridSpan w:val="2"/>
            <w:tcBorders>
              <w:bottom w:val="single" w:sz="4" w:space="0" w:color="AEAAAA" w:themeColor="background2" w:themeShade="BF"/>
            </w:tcBorders>
            <w:shd w:val="clear" w:color="auto" w:fill="6C0819"/>
          </w:tcPr>
          <w:p w14:paraId="348C7CDF" w14:textId="0EF0A836" w:rsidR="00B35DE0" w:rsidRPr="00003449" w:rsidRDefault="00B35DE0" w:rsidP="00B44BB8">
            <w:pPr>
              <w:pStyle w:val="Heading2"/>
              <w:outlineLvl w:val="1"/>
            </w:pPr>
            <w:bookmarkStart w:id="55" w:name="_Toc9672118"/>
            <w:bookmarkStart w:id="56" w:name="_Toc46318072"/>
            <w:r w:rsidRPr="00003449">
              <w:t>Performance Objective 6.1 Governing Body Composition, Roles</w:t>
            </w:r>
            <w:r w:rsidR="00103555">
              <w:t>,</w:t>
            </w:r>
            <w:r w:rsidRPr="00003449">
              <w:t xml:space="preserve"> and Responsibilities</w:t>
            </w:r>
            <w:bookmarkEnd w:id="55"/>
            <w:bookmarkEnd w:id="56"/>
          </w:p>
          <w:p w14:paraId="575B6F0A" w14:textId="39CA15A6" w:rsidR="008E2F94" w:rsidRPr="00003449" w:rsidRDefault="008026D0" w:rsidP="00801E1D">
            <w:pPr>
              <w:spacing w:before="120" w:after="120" w:line="240" w:lineRule="auto"/>
              <w:jc w:val="both"/>
              <w:rPr>
                <w:rFonts w:ascii="Arial" w:hAnsi="Arial" w:cs="Arial"/>
                <w:sz w:val="20"/>
                <w:szCs w:val="20"/>
              </w:rPr>
            </w:pPr>
            <w:r w:rsidRPr="008026D0">
              <w:rPr>
                <w:rFonts w:ascii="Arial" w:hAnsi="Arial" w:cs="Arial"/>
                <w:i/>
                <w:sz w:val="20"/>
                <w:szCs w:val="20"/>
              </w:rPr>
              <w:t>To ensure the governing body can guide the organisation in accomplishing its purpose</w:t>
            </w:r>
          </w:p>
        </w:tc>
      </w:tr>
      <w:tr w:rsidR="00B35DE0" w:rsidRPr="00003449" w14:paraId="5B5FDED0" w14:textId="77777777" w:rsidTr="0016531F">
        <w:tc>
          <w:tcPr>
            <w:tcW w:w="450" w:type="dxa"/>
            <w:tcBorders>
              <w:right w:val="nil"/>
            </w:tcBorders>
          </w:tcPr>
          <w:p w14:paraId="7D89DE9C" w14:textId="4E461488" w:rsidR="00B35DE0" w:rsidRPr="00003449" w:rsidRDefault="00B35DE0"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7D3D79">
              <w:rPr>
                <w:rFonts w:ascii="Arial" w:hAnsi="Arial" w:cs="Arial"/>
                <w:sz w:val="20"/>
                <w:szCs w:val="20"/>
              </w:rPr>
              <w:t>)</w:t>
            </w:r>
          </w:p>
        </w:tc>
        <w:tc>
          <w:tcPr>
            <w:tcW w:w="14670" w:type="dxa"/>
            <w:tcBorders>
              <w:left w:val="nil"/>
            </w:tcBorders>
          </w:tcPr>
          <w:p w14:paraId="2D2E1171" w14:textId="5E79A649" w:rsidR="00B35DE0" w:rsidRPr="00003449" w:rsidRDefault="00B35DE0" w:rsidP="00801E1D">
            <w:pPr>
              <w:spacing w:before="120" w:after="120" w:line="240" w:lineRule="auto"/>
              <w:jc w:val="both"/>
              <w:rPr>
                <w:rFonts w:ascii="Arial" w:hAnsi="Arial" w:cs="Arial"/>
                <w:b/>
                <w:sz w:val="20"/>
                <w:szCs w:val="20"/>
              </w:rPr>
            </w:pPr>
            <w:r w:rsidRPr="00003449">
              <w:rPr>
                <w:rFonts w:ascii="Arial" w:eastAsia="Times New Roman" w:hAnsi="Arial" w:cs="Arial"/>
                <w:sz w:val="20"/>
                <w:szCs w:val="20"/>
                <w:lang w:eastAsia="en-AU"/>
              </w:rPr>
              <w:t>The organisation has clear processes in place for appointing governing body members, including conducting appropriate legislat</w:t>
            </w:r>
            <w:r w:rsidR="00103555">
              <w:rPr>
                <w:rFonts w:ascii="Arial" w:eastAsia="Times New Roman" w:hAnsi="Arial" w:cs="Arial"/>
                <w:sz w:val="20"/>
                <w:szCs w:val="20"/>
                <w:lang w:eastAsia="en-AU"/>
              </w:rPr>
              <w:t>ed</w:t>
            </w:r>
            <w:r w:rsidRPr="00003449">
              <w:rPr>
                <w:rFonts w:ascii="Arial" w:eastAsia="Times New Roman" w:hAnsi="Arial" w:cs="Arial"/>
                <w:sz w:val="20"/>
                <w:szCs w:val="20"/>
                <w:lang w:eastAsia="en-AU"/>
              </w:rPr>
              <w:t xml:space="preserve"> eligibility</w:t>
            </w:r>
            <w:r w:rsidR="00717B00" w:rsidRPr="00003449">
              <w:rPr>
                <w:rFonts w:ascii="Arial" w:eastAsia="Times New Roman" w:hAnsi="Arial" w:cs="Arial"/>
                <w:sz w:val="20"/>
                <w:szCs w:val="20"/>
                <w:lang w:eastAsia="en-AU"/>
              </w:rPr>
              <w:t xml:space="preserve"> checks</w:t>
            </w:r>
          </w:p>
        </w:tc>
      </w:tr>
      <w:tr w:rsidR="00B35DE0" w:rsidRPr="00003449" w14:paraId="7A42AA99" w14:textId="77777777" w:rsidTr="0016531F">
        <w:tc>
          <w:tcPr>
            <w:tcW w:w="450" w:type="dxa"/>
            <w:tcBorders>
              <w:right w:val="nil"/>
            </w:tcBorders>
            <w:shd w:val="clear" w:color="auto" w:fill="auto"/>
          </w:tcPr>
          <w:p w14:paraId="07F3A556" w14:textId="0A360D28" w:rsidR="00B35DE0" w:rsidRPr="00003449" w:rsidRDefault="007D3D79" w:rsidP="00801E1D">
            <w:pPr>
              <w:spacing w:before="120" w:after="120" w:line="240" w:lineRule="auto"/>
              <w:jc w:val="both"/>
              <w:rPr>
                <w:rFonts w:ascii="Arial" w:hAnsi="Arial" w:cs="Arial"/>
                <w:sz w:val="20"/>
                <w:szCs w:val="20"/>
              </w:rPr>
            </w:pPr>
            <w:r>
              <w:rPr>
                <w:rFonts w:ascii="Arial" w:hAnsi="Arial" w:cs="Arial"/>
                <w:sz w:val="20"/>
                <w:szCs w:val="20"/>
              </w:rPr>
              <w:t>b)</w:t>
            </w:r>
          </w:p>
        </w:tc>
        <w:tc>
          <w:tcPr>
            <w:tcW w:w="14670" w:type="dxa"/>
            <w:tcBorders>
              <w:left w:val="nil"/>
            </w:tcBorders>
          </w:tcPr>
          <w:p w14:paraId="291A8A91" w14:textId="1EBA1116" w:rsidR="00B35DE0" w:rsidRPr="00003449" w:rsidRDefault="00B35DE0" w:rsidP="00801E1D">
            <w:pPr>
              <w:spacing w:before="120" w:after="120" w:line="240" w:lineRule="auto"/>
              <w:jc w:val="both"/>
              <w:rPr>
                <w:rFonts w:ascii="Arial" w:hAnsi="Arial" w:cs="Arial"/>
                <w:b/>
                <w:sz w:val="20"/>
                <w:szCs w:val="20"/>
              </w:rPr>
            </w:pPr>
            <w:r w:rsidRPr="00003449">
              <w:rPr>
                <w:rFonts w:ascii="Arial" w:hAnsi="Arial" w:cs="Arial"/>
                <w:sz w:val="20"/>
                <w:szCs w:val="20"/>
              </w:rPr>
              <w:t>The governing body comprises a representative mix of stakeholders who possess and maintain the skills, knowledge</w:t>
            </w:r>
            <w:r w:rsidR="00103555">
              <w:rPr>
                <w:rFonts w:ascii="Arial" w:hAnsi="Arial" w:cs="Arial"/>
                <w:sz w:val="20"/>
                <w:szCs w:val="20"/>
              </w:rPr>
              <w:t>,</w:t>
            </w:r>
            <w:r w:rsidRPr="00003449">
              <w:rPr>
                <w:rFonts w:ascii="Arial" w:hAnsi="Arial" w:cs="Arial"/>
                <w:sz w:val="20"/>
                <w:szCs w:val="20"/>
              </w:rPr>
              <w:t xml:space="preserve"> and experience</w:t>
            </w:r>
            <w:r w:rsidR="00103555">
              <w:rPr>
                <w:rFonts w:ascii="Arial" w:hAnsi="Arial" w:cs="Arial"/>
                <w:sz w:val="20"/>
                <w:szCs w:val="20"/>
              </w:rPr>
              <w:t>,</w:t>
            </w:r>
            <w:r w:rsidRPr="00003449">
              <w:rPr>
                <w:rFonts w:ascii="Arial" w:hAnsi="Arial" w:cs="Arial"/>
                <w:sz w:val="20"/>
                <w:szCs w:val="20"/>
              </w:rPr>
              <w:t xml:space="preserve"> to govern and guide the organisation in accomplishing its purpose</w:t>
            </w:r>
          </w:p>
        </w:tc>
      </w:tr>
      <w:tr w:rsidR="00B35DE0" w:rsidRPr="00003449" w14:paraId="67F399F2" w14:textId="77777777" w:rsidTr="0016531F">
        <w:tc>
          <w:tcPr>
            <w:tcW w:w="450" w:type="dxa"/>
            <w:tcBorders>
              <w:right w:val="nil"/>
            </w:tcBorders>
            <w:shd w:val="clear" w:color="auto" w:fill="auto"/>
          </w:tcPr>
          <w:p w14:paraId="0B1B12B0" w14:textId="60FD4255" w:rsidR="00B35DE0" w:rsidRPr="00003449" w:rsidRDefault="007D3D79" w:rsidP="00801E1D">
            <w:pPr>
              <w:spacing w:before="120" w:after="120" w:line="240" w:lineRule="auto"/>
              <w:jc w:val="both"/>
              <w:rPr>
                <w:rFonts w:ascii="Arial" w:eastAsia="Arial" w:hAnsi="Arial" w:cs="Arial"/>
                <w:color w:val="231F20"/>
                <w:sz w:val="20"/>
                <w:szCs w:val="20"/>
                <w:lang w:val="en-US"/>
              </w:rPr>
            </w:pPr>
            <w:r>
              <w:rPr>
                <w:rFonts w:ascii="Arial" w:eastAsia="Arial" w:hAnsi="Arial" w:cs="Arial"/>
                <w:color w:val="231F20"/>
                <w:sz w:val="20"/>
                <w:szCs w:val="20"/>
                <w:lang w:val="en-US"/>
              </w:rPr>
              <w:t>c)</w:t>
            </w:r>
          </w:p>
        </w:tc>
        <w:tc>
          <w:tcPr>
            <w:tcW w:w="14670" w:type="dxa"/>
            <w:tcBorders>
              <w:left w:val="nil"/>
            </w:tcBorders>
          </w:tcPr>
          <w:p w14:paraId="28A89F4A" w14:textId="7EE27873" w:rsidR="00B35DE0" w:rsidRPr="00003449" w:rsidRDefault="00B35DE0" w:rsidP="00801E1D">
            <w:pPr>
              <w:spacing w:before="120" w:after="120" w:line="240" w:lineRule="auto"/>
              <w:jc w:val="both"/>
              <w:rPr>
                <w:rFonts w:ascii="Arial" w:hAnsi="Arial" w:cs="Arial"/>
                <w:b/>
                <w:sz w:val="20"/>
                <w:szCs w:val="20"/>
              </w:rPr>
            </w:pPr>
            <w:r w:rsidRPr="00003449">
              <w:rPr>
                <w:rFonts w:ascii="Arial" w:hAnsi="Arial" w:cs="Arial"/>
                <w:sz w:val="20"/>
                <w:szCs w:val="20"/>
              </w:rPr>
              <w:t>The governing body has documented roles and responsibilities</w:t>
            </w:r>
            <w:r w:rsidR="00103555">
              <w:rPr>
                <w:rFonts w:ascii="Arial" w:hAnsi="Arial" w:cs="Arial"/>
                <w:sz w:val="20"/>
                <w:szCs w:val="20"/>
              </w:rPr>
              <w:t>,</w:t>
            </w:r>
            <w:r w:rsidRPr="00003449">
              <w:rPr>
                <w:rFonts w:ascii="Arial" w:hAnsi="Arial" w:cs="Arial"/>
                <w:sz w:val="20"/>
                <w:szCs w:val="20"/>
              </w:rPr>
              <w:t xml:space="preserve"> and a code of conduct</w:t>
            </w:r>
            <w:r w:rsidR="00103555">
              <w:rPr>
                <w:rFonts w:ascii="Arial" w:hAnsi="Arial" w:cs="Arial"/>
                <w:sz w:val="20"/>
                <w:szCs w:val="20"/>
              </w:rPr>
              <w:t>,</w:t>
            </w:r>
            <w:r w:rsidRPr="00003449">
              <w:rPr>
                <w:rFonts w:ascii="Arial" w:hAnsi="Arial" w:cs="Arial"/>
                <w:sz w:val="20"/>
                <w:szCs w:val="20"/>
              </w:rPr>
              <w:t xml:space="preserve"> which are understood and applied</w:t>
            </w:r>
          </w:p>
        </w:tc>
      </w:tr>
      <w:tr w:rsidR="00B35DE0" w:rsidRPr="00003449" w14:paraId="21478077" w14:textId="77777777" w:rsidTr="0016531F">
        <w:tc>
          <w:tcPr>
            <w:tcW w:w="450" w:type="dxa"/>
            <w:tcBorders>
              <w:right w:val="nil"/>
            </w:tcBorders>
            <w:shd w:val="clear" w:color="auto" w:fill="auto"/>
          </w:tcPr>
          <w:p w14:paraId="0765BE5F" w14:textId="01BD30AF" w:rsidR="00B35DE0" w:rsidRPr="00003449" w:rsidRDefault="00B35DE0"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d</w:t>
            </w:r>
            <w:r w:rsidR="007D3D79">
              <w:rPr>
                <w:rFonts w:ascii="Arial" w:eastAsia="Arial" w:hAnsi="Arial" w:cs="Arial"/>
                <w:color w:val="231F20"/>
                <w:sz w:val="20"/>
                <w:szCs w:val="20"/>
                <w:lang w:val="en-US"/>
              </w:rPr>
              <w:t>)</w:t>
            </w:r>
          </w:p>
        </w:tc>
        <w:tc>
          <w:tcPr>
            <w:tcW w:w="14670" w:type="dxa"/>
            <w:tcBorders>
              <w:left w:val="nil"/>
            </w:tcBorders>
          </w:tcPr>
          <w:p w14:paraId="6544F3BD" w14:textId="2F7EAB9F" w:rsidR="00B35DE0" w:rsidRPr="00003449" w:rsidRDefault="00B35DE0" w:rsidP="00801E1D">
            <w:pPr>
              <w:spacing w:before="120" w:after="120" w:line="240" w:lineRule="auto"/>
              <w:jc w:val="both"/>
              <w:rPr>
                <w:rFonts w:ascii="Arial" w:hAnsi="Arial" w:cs="Arial"/>
                <w:b/>
                <w:sz w:val="20"/>
                <w:szCs w:val="20"/>
              </w:rPr>
            </w:pPr>
            <w:r w:rsidRPr="00003449">
              <w:rPr>
                <w:rFonts w:ascii="Arial" w:hAnsi="Arial" w:cs="Arial"/>
                <w:sz w:val="20"/>
                <w:szCs w:val="20"/>
              </w:rPr>
              <w:t>The organisation can demonstrate that governing body members are provided with an induction</w:t>
            </w:r>
          </w:p>
        </w:tc>
      </w:tr>
      <w:tr w:rsidR="00B35DE0" w:rsidRPr="00003449" w14:paraId="3BE0B02E" w14:textId="77777777" w:rsidTr="0016531F">
        <w:tc>
          <w:tcPr>
            <w:tcW w:w="450" w:type="dxa"/>
            <w:tcBorders>
              <w:right w:val="nil"/>
            </w:tcBorders>
            <w:shd w:val="clear" w:color="auto" w:fill="auto"/>
          </w:tcPr>
          <w:p w14:paraId="4F1810CC" w14:textId="1AA8FE66" w:rsidR="00B35DE0" w:rsidRPr="00003449" w:rsidRDefault="00B35DE0"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e</w:t>
            </w:r>
            <w:r w:rsidR="007D3D79">
              <w:rPr>
                <w:rFonts w:ascii="Arial" w:eastAsia="Arial" w:hAnsi="Arial" w:cs="Arial"/>
                <w:color w:val="231F20"/>
                <w:sz w:val="20"/>
                <w:szCs w:val="20"/>
                <w:lang w:val="en-US"/>
              </w:rPr>
              <w:t>)</w:t>
            </w:r>
          </w:p>
        </w:tc>
        <w:tc>
          <w:tcPr>
            <w:tcW w:w="14670" w:type="dxa"/>
            <w:tcBorders>
              <w:left w:val="nil"/>
            </w:tcBorders>
          </w:tcPr>
          <w:p w14:paraId="69494B75" w14:textId="4D8479DB" w:rsidR="00B35DE0" w:rsidRPr="00003449" w:rsidRDefault="00B35DE0" w:rsidP="00801E1D">
            <w:pPr>
              <w:spacing w:before="120" w:after="120" w:line="240" w:lineRule="auto"/>
              <w:jc w:val="both"/>
              <w:rPr>
                <w:rFonts w:ascii="Arial" w:hAnsi="Arial" w:cs="Arial"/>
                <w:sz w:val="20"/>
                <w:szCs w:val="20"/>
              </w:rPr>
            </w:pPr>
            <w:r w:rsidRPr="00003449">
              <w:rPr>
                <w:rFonts w:ascii="Arial" w:hAnsi="Arial" w:cs="Arial"/>
                <w:sz w:val="20"/>
                <w:szCs w:val="20"/>
              </w:rPr>
              <w:t>The governing body has a process for succession planning which ensures the continuity of organisational knowledge and enhancement</w:t>
            </w:r>
          </w:p>
        </w:tc>
      </w:tr>
      <w:tr w:rsidR="00B35DE0" w:rsidRPr="00003449" w14:paraId="282B2A78" w14:textId="77777777" w:rsidTr="0016531F">
        <w:tc>
          <w:tcPr>
            <w:tcW w:w="450" w:type="dxa"/>
            <w:tcBorders>
              <w:right w:val="nil"/>
            </w:tcBorders>
            <w:shd w:val="clear" w:color="auto" w:fill="auto"/>
          </w:tcPr>
          <w:p w14:paraId="35D3A509" w14:textId="459D7196" w:rsidR="00B35DE0" w:rsidRPr="00003449" w:rsidRDefault="007D3D79" w:rsidP="00801E1D">
            <w:pPr>
              <w:spacing w:before="120" w:after="120" w:line="240" w:lineRule="auto"/>
              <w:jc w:val="both"/>
              <w:rPr>
                <w:rFonts w:ascii="Arial" w:eastAsia="Arial" w:hAnsi="Arial" w:cs="Arial"/>
                <w:color w:val="231F20"/>
                <w:sz w:val="20"/>
                <w:szCs w:val="20"/>
                <w:lang w:val="en-US"/>
              </w:rPr>
            </w:pPr>
            <w:r>
              <w:rPr>
                <w:rFonts w:ascii="Arial" w:eastAsia="Arial" w:hAnsi="Arial" w:cs="Arial"/>
                <w:color w:val="231F20"/>
                <w:sz w:val="20"/>
                <w:szCs w:val="20"/>
                <w:lang w:val="en-US"/>
              </w:rPr>
              <w:t>f)</w:t>
            </w:r>
          </w:p>
        </w:tc>
        <w:tc>
          <w:tcPr>
            <w:tcW w:w="14670" w:type="dxa"/>
            <w:tcBorders>
              <w:left w:val="nil"/>
            </w:tcBorders>
          </w:tcPr>
          <w:p w14:paraId="136F1952" w14:textId="368C56C6" w:rsidR="00B35DE0" w:rsidRPr="00003449" w:rsidRDefault="00B35DE0" w:rsidP="00801E1D">
            <w:pPr>
              <w:spacing w:before="120" w:after="120" w:line="240" w:lineRule="auto"/>
              <w:jc w:val="both"/>
              <w:rPr>
                <w:rFonts w:ascii="Arial" w:hAnsi="Arial" w:cs="Arial"/>
                <w:b/>
                <w:sz w:val="20"/>
                <w:szCs w:val="20"/>
              </w:rPr>
            </w:pPr>
            <w:r w:rsidRPr="00003449">
              <w:rPr>
                <w:rFonts w:ascii="Arial" w:hAnsi="Arial" w:cs="Arial"/>
                <w:sz w:val="20"/>
                <w:szCs w:val="20"/>
              </w:rPr>
              <w:t>The governing body’s performance is regularly assessed and reviewed</w:t>
            </w:r>
          </w:p>
        </w:tc>
      </w:tr>
      <w:tr w:rsidR="00574944" w:rsidRPr="00003449" w14:paraId="35E438BD" w14:textId="77777777" w:rsidTr="00613DC0">
        <w:trPr>
          <w:trHeight w:val="307"/>
        </w:trPr>
        <w:tc>
          <w:tcPr>
            <w:tcW w:w="15120" w:type="dxa"/>
            <w:gridSpan w:val="2"/>
            <w:shd w:val="clear" w:color="auto" w:fill="993346"/>
          </w:tcPr>
          <w:p w14:paraId="67475066" w14:textId="77777777" w:rsidR="00574944" w:rsidRPr="00840F96" w:rsidRDefault="00574944" w:rsidP="00801E1D">
            <w:pPr>
              <w:spacing w:before="120" w:after="120" w:line="240" w:lineRule="auto"/>
              <w:ind w:left="-41"/>
              <w:jc w:val="both"/>
              <w:rPr>
                <w:rFonts w:ascii="Arial" w:hAnsi="Arial" w:cs="Arial"/>
                <w:b/>
                <w:color w:val="FFFFFF" w:themeColor="background1"/>
                <w:sz w:val="20"/>
                <w:szCs w:val="20"/>
              </w:rPr>
            </w:pPr>
            <w:r w:rsidRPr="00840F96">
              <w:rPr>
                <w:rFonts w:ascii="Arial" w:hAnsi="Arial" w:cs="Arial"/>
                <w:b/>
                <w:color w:val="FFFFFF" w:themeColor="background1"/>
                <w:sz w:val="20"/>
                <w:szCs w:val="20"/>
              </w:rPr>
              <w:t>About this Performance Objective</w:t>
            </w:r>
          </w:p>
        </w:tc>
      </w:tr>
      <w:tr w:rsidR="00574944" w:rsidRPr="00003449" w14:paraId="2AE2D726" w14:textId="77777777" w:rsidTr="00187DB8">
        <w:trPr>
          <w:trHeight w:val="307"/>
        </w:trPr>
        <w:tc>
          <w:tcPr>
            <w:tcW w:w="15120" w:type="dxa"/>
            <w:gridSpan w:val="2"/>
            <w:shd w:val="clear" w:color="auto" w:fill="auto"/>
          </w:tcPr>
          <w:p w14:paraId="24C013F4" w14:textId="77777777" w:rsidR="000921B4" w:rsidRDefault="009A31F3" w:rsidP="006771CA">
            <w:pPr>
              <w:spacing w:before="120" w:after="120" w:line="259" w:lineRule="auto"/>
              <w:ind w:left="-43"/>
              <w:jc w:val="both"/>
              <w:rPr>
                <w:rFonts w:ascii="Arial" w:hAnsi="Arial" w:cs="Arial"/>
                <w:sz w:val="20"/>
                <w:szCs w:val="20"/>
              </w:rPr>
            </w:pPr>
            <w:r w:rsidRPr="00003449">
              <w:rPr>
                <w:rFonts w:ascii="Arial" w:hAnsi="Arial" w:cs="Arial"/>
                <w:sz w:val="20"/>
                <w:szCs w:val="20"/>
              </w:rPr>
              <w:t xml:space="preserve">This </w:t>
            </w:r>
            <w:r w:rsidR="004E10BA">
              <w:rPr>
                <w:rFonts w:ascii="Arial" w:hAnsi="Arial" w:cs="Arial"/>
                <w:sz w:val="20"/>
                <w:szCs w:val="20"/>
              </w:rPr>
              <w:t>P</w:t>
            </w:r>
            <w:r w:rsidRPr="00003449">
              <w:rPr>
                <w:rFonts w:ascii="Arial" w:hAnsi="Arial" w:cs="Arial"/>
                <w:sz w:val="20"/>
                <w:szCs w:val="20"/>
              </w:rPr>
              <w:t xml:space="preserve">erformance </w:t>
            </w:r>
            <w:r w:rsidR="004E10BA">
              <w:rPr>
                <w:rFonts w:ascii="Arial" w:hAnsi="Arial" w:cs="Arial"/>
                <w:sz w:val="20"/>
                <w:szCs w:val="20"/>
              </w:rPr>
              <w:t>O</w:t>
            </w:r>
            <w:r w:rsidRPr="00003449">
              <w:rPr>
                <w:rFonts w:ascii="Arial" w:hAnsi="Arial" w:cs="Arial"/>
                <w:sz w:val="20"/>
                <w:szCs w:val="20"/>
              </w:rPr>
              <w:t xml:space="preserve">bjective is </w:t>
            </w:r>
            <w:r w:rsidR="000921B4">
              <w:rPr>
                <w:rFonts w:ascii="Arial" w:hAnsi="Arial" w:cs="Arial"/>
                <w:sz w:val="20"/>
                <w:szCs w:val="20"/>
              </w:rPr>
              <w:t xml:space="preserve">self-explanatory. </w:t>
            </w:r>
          </w:p>
          <w:p w14:paraId="0F6182C7" w14:textId="03BDB7C7" w:rsidR="00634D93" w:rsidRPr="00003449" w:rsidRDefault="00A91D2C" w:rsidP="006771CA">
            <w:pPr>
              <w:spacing w:before="120" w:after="120" w:line="259" w:lineRule="auto"/>
              <w:ind w:left="-43"/>
              <w:jc w:val="both"/>
              <w:rPr>
                <w:rFonts w:ascii="Arial" w:hAnsi="Arial" w:cs="Arial"/>
                <w:sz w:val="20"/>
                <w:szCs w:val="20"/>
              </w:rPr>
            </w:pPr>
            <w:hyperlink w:anchor="PE6_1_Toolsandresources" w:history="1">
              <w:r w:rsidR="00634D93" w:rsidRPr="00C22798">
                <w:rPr>
                  <w:rStyle w:val="Hyperlink"/>
                  <w:rFonts w:ascii="Arial" w:hAnsi="Arial" w:cs="Arial"/>
                  <w:sz w:val="20"/>
                  <w:szCs w:val="20"/>
                </w:rPr>
                <w:t>See tools and resources for Performance Objective 6.1</w:t>
              </w:r>
            </w:hyperlink>
          </w:p>
        </w:tc>
      </w:tr>
    </w:tbl>
    <w:p w14:paraId="2FA3B532" w14:textId="37BD3286" w:rsidR="000921B4" w:rsidRDefault="000921B4" w:rsidP="00801E1D">
      <w:pPr>
        <w:rPr>
          <w:rFonts w:ascii="Arial" w:hAnsi="Arial" w:cs="Arial"/>
          <w:sz w:val="20"/>
          <w:szCs w:val="20"/>
        </w:rPr>
      </w:pPr>
    </w:p>
    <w:p w14:paraId="70481FB6" w14:textId="77777777" w:rsidR="000921B4" w:rsidRDefault="000921B4" w:rsidP="00801E1D">
      <w:pPr>
        <w:spacing w:after="160" w:line="259" w:lineRule="auto"/>
        <w:rPr>
          <w:rFonts w:ascii="Arial" w:hAnsi="Arial" w:cs="Arial"/>
          <w:sz w:val="20"/>
          <w:szCs w:val="20"/>
        </w:rPr>
      </w:pPr>
      <w:r>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8"/>
        <w:gridCol w:w="4559"/>
        <w:gridCol w:w="1976"/>
        <w:gridCol w:w="1701"/>
        <w:gridCol w:w="1942"/>
      </w:tblGrid>
      <w:tr w:rsidR="00574944" w:rsidRPr="00003449" w14:paraId="2D49DECF" w14:textId="77777777" w:rsidTr="00F60CD9">
        <w:tc>
          <w:tcPr>
            <w:tcW w:w="389" w:type="dxa"/>
            <w:tcBorders>
              <w:right w:val="nil"/>
            </w:tcBorders>
            <w:shd w:val="clear" w:color="auto" w:fill="6C0819"/>
          </w:tcPr>
          <w:p w14:paraId="5D88B48D" w14:textId="089D1F47" w:rsidR="00574944" w:rsidRPr="00003449" w:rsidRDefault="00574944" w:rsidP="00372BC2">
            <w:pPr>
              <w:pStyle w:val="Heading3"/>
              <w:outlineLvl w:val="2"/>
            </w:pPr>
            <w:r w:rsidRPr="00003449">
              <w:lastRenderedPageBreak/>
              <w:t>a</w:t>
            </w:r>
            <w:r w:rsidR="007D3D79">
              <w:t>)</w:t>
            </w:r>
          </w:p>
        </w:tc>
        <w:tc>
          <w:tcPr>
            <w:tcW w:w="14736" w:type="dxa"/>
            <w:gridSpan w:val="5"/>
            <w:tcBorders>
              <w:left w:val="nil"/>
            </w:tcBorders>
            <w:shd w:val="clear" w:color="auto" w:fill="6C0819"/>
          </w:tcPr>
          <w:p w14:paraId="60836F18" w14:textId="1DA4C440" w:rsidR="00574944" w:rsidRPr="00003449" w:rsidRDefault="00B35DE0" w:rsidP="00372BC2">
            <w:pPr>
              <w:pStyle w:val="Heading3"/>
              <w:outlineLvl w:val="2"/>
            </w:pPr>
            <w:r w:rsidRPr="00003449">
              <w:t>The organisation has clear processes in place for appointing governing body members, including conducting appropriate legislat</w:t>
            </w:r>
            <w:r w:rsidR="00103555">
              <w:t>ed</w:t>
            </w:r>
            <w:r w:rsidRPr="00003449">
              <w:t xml:space="preserve"> eligibility checks</w:t>
            </w:r>
          </w:p>
        </w:tc>
      </w:tr>
      <w:tr w:rsidR="00574944" w:rsidRPr="00003449" w14:paraId="36FDA24E" w14:textId="77777777" w:rsidTr="00613DC0">
        <w:tc>
          <w:tcPr>
            <w:tcW w:w="15125" w:type="dxa"/>
            <w:gridSpan w:val="6"/>
            <w:shd w:val="clear" w:color="auto" w:fill="993346"/>
          </w:tcPr>
          <w:p w14:paraId="05F5850B" w14:textId="4CB33062" w:rsidR="00574944" w:rsidRPr="00003449" w:rsidRDefault="007A16BC" w:rsidP="00801E1D">
            <w:pPr>
              <w:spacing w:before="120" w:after="120" w:line="240" w:lineRule="auto"/>
              <w:ind w:left="-43"/>
              <w:jc w:val="both"/>
              <w:rPr>
                <w:rFonts w:ascii="Arial" w:hAnsi="Arial" w:cs="Arial"/>
                <w:b/>
                <w:sz w:val="20"/>
                <w:szCs w:val="20"/>
              </w:rPr>
            </w:pPr>
            <w:r w:rsidRPr="00840F96">
              <w:rPr>
                <w:rFonts w:ascii="Arial" w:hAnsi="Arial" w:cs="Arial"/>
                <w:b/>
                <w:color w:val="FFFFFF" w:themeColor="background1"/>
                <w:sz w:val="20"/>
                <w:szCs w:val="20"/>
              </w:rPr>
              <w:t>Guidance</w:t>
            </w:r>
          </w:p>
        </w:tc>
      </w:tr>
      <w:tr w:rsidR="00574944" w:rsidRPr="00003449" w14:paraId="5C8CF1DC" w14:textId="77777777" w:rsidTr="00372BC2">
        <w:tc>
          <w:tcPr>
            <w:tcW w:w="15125" w:type="dxa"/>
            <w:gridSpan w:val="6"/>
          </w:tcPr>
          <w:p w14:paraId="2217314B" w14:textId="10E7BE48" w:rsidR="00025091" w:rsidRDefault="00614828" w:rsidP="00801E1D">
            <w:pPr>
              <w:spacing w:before="120" w:after="60" w:line="240" w:lineRule="auto"/>
              <w:ind w:left="-41"/>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W w:w="14316" w:type="dxa"/>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990E10" w:rsidRPr="00003449" w14:paraId="352072B4" w14:textId="77777777" w:rsidTr="006167B8">
              <w:tc>
                <w:tcPr>
                  <w:tcW w:w="1842" w:type="dxa"/>
                </w:tcPr>
                <w:p w14:paraId="690E477F" w14:textId="1F8714E6" w:rsidR="00990E10" w:rsidRPr="00003449" w:rsidRDefault="00990E10" w:rsidP="00602837">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63D9C9D2" w14:textId="738DAC17" w:rsidR="00990E10" w:rsidRPr="00003449" w:rsidRDefault="000921B4" w:rsidP="00602837">
                  <w:pPr>
                    <w:spacing w:before="60" w:after="60" w:line="240" w:lineRule="auto"/>
                    <w:jc w:val="both"/>
                    <w:rPr>
                      <w:rFonts w:ascii="Arial" w:hAnsi="Arial" w:cs="Arial"/>
                      <w:sz w:val="20"/>
                      <w:szCs w:val="20"/>
                    </w:rPr>
                  </w:pPr>
                  <w:r>
                    <w:rPr>
                      <w:rFonts w:ascii="Arial" w:hAnsi="Arial" w:cs="Arial"/>
                      <w:sz w:val="20"/>
                      <w:szCs w:val="20"/>
                    </w:rPr>
                    <w:t>L</w:t>
                  </w:r>
                  <w:r w:rsidR="00990E10" w:rsidRPr="00003449">
                    <w:rPr>
                      <w:rFonts w:ascii="Arial" w:hAnsi="Arial" w:cs="Arial"/>
                      <w:sz w:val="20"/>
                      <w:szCs w:val="20"/>
                    </w:rPr>
                    <w:t>eaders and governing body members can talk about processes for appointment of governing body members, including eligibility checks</w:t>
                  </w:r>
                  <w:r>
                    <w:rPr>
                      <w:rFonts w:ascii="Arial" w:hAnsi="Arial" w:cs="Arial"/>
                      <w:sz w:val="20"/>
                      <w:szCs w:val="20"/>
                    </w:rPr>
                    <w:t>.</w:t>
                  </w:r>
                </w:p>
              </w:tc>
            </w:tr>
            <w:tr w:rsidR="00990E10" w:rsidRPr="00003449" w14:paraId="3DC701DD" w14:textId="77777777" w:rsidTr="006167B8">
              <w:tc>
                <w:tcPr>
                  <w:tcW w:w="1842" w:type="dxa"/>
                </w:tcPr>
                <w:p w14:paraId="38DD2F12" w14:textId="795E220E" w:rsidR="00990E10" w:rsidRPr="00003449" w:rsidRDefault="00990E10" w:rsidP="00602837">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18638A8D" w14:textId="6B175925" w:rsidR="00990E10" w:rsidRPr="00003449" w:rsidRDefault="00990E10" w:rsidP="00602837">
                  <w:pPr>
                    <w:spacing w:before="60" w:after="60" w:line="240" w:lineRule="auto"/>
                    <w:jc w:val="both"/>
                    <w:rPr>
                      <w:rFonts w:ascii="Arial" w:hAnsi="Arial" w:cs="Arial"/>
                      <w:sz w:val="20"/>
                      <w:szCs w:val="20"/>
                    </w:rPr>
                  </w:pPr>
                  <w:r w:rsidRPr="00003449">
                    <w:rPr>
                      <w:rFonts w:ascii="Arial" w:hAnsi="Arial" w:cs="Arial"/>
                      <w:sz w:val="20"/>
                      <w:szCs w:val="20"/>
                    </w:rPr>
                    <w:t>AGM and governing body meeting minutes</w:t>
                  </w:r>
                  <w:r w:rsidR="000921B4">
                    <w:rPr>
                      <w:rFonts w:ascii="Arial" w:hAnsi="Arial" w:cs="Arial"/>
                      <w:sz w:val="20"/>
                      <w:szCs w:val="20"/>
                    </w:rPr>
                    <w:t>;</w:t>
                  </w:r>
                  <w:r w:rsidRPr="00003449">
                    <w:rPr>
                      <w:rFonts w:ascii="Arial" w:hAnsi="Arial" w:cs="Arial"/>
                      <w:sz w:val="20"/>
                      <w:szCs w:val="20"/>
                    </w:rPr>
                    <w:t xml:space="preserve"> records of legislative eligibility checks for governing body members</w:t>
                  </w:r>
                  <w:r w:rsidR="000921B4">
                    <w:rPr>
                      <w:rFonts w:ascii="Arial" w:hAnsi="Arial" w:cs="Arial"/>
                      <w:sz w:val="20"/>
                      <w:szCs w:val="20"/>
                    </w:rPr>
                    <w:t>.</w:t>
                  </w:r>
                </w:p>
              </w:tc>
            </w:tr>
          </w:tbl>
          <w:p w14:paraId="0710D264" w14:textId="4C008F44" w:rsidR="00445C26" w:rsidRDefault="00F40D11" w:rsidP="00602837">
            <w:pPr>
              <w:spacing w:before="120" w:after="120" w:line="240" w:lineRule="auto"/>
              <w:jc w:val="both"/>
              <w:rPr>
                <w:rFonts w:ascii="Arial" w:hAnsi="Arial" w:cs="Arial"/>
                <w:b/>
                <w:sz w:val="20"/>
                <w:szCs w:val="20"/>
              </w:rPr>
            </w:pPr>
            <w:r w:rsidRPr="00F40D11">
              <w:rPr>
                <w:rFonts w:ascii="Arial" w:hAnsi="Arial" w:cs="Arial"/>
                <w:i/>
                <w:sz w:val="20"/>
                <w:szCs w:val="20"/>
              </w:rPr>
              <w:t xml:space="preserve">If your organisation/service has an approach that you would like to share with others, please email WANADA </w:t>
            </w:r>
            <w:r w:rsidR="00445C26" w:rsidRPr="00AD5BA6">
              <w:rPr>
                <w:rFonts w:ascii="Arial" w:hAnsi="Arial" w:cs="Arial"/>
                <w:sz w:val="20"/>
                <w:szCs w:val="20"/>
              </w:rPr>
              <w:t xml:space="preserve">– </w:t>
            </w:r>
            <w:hyperlink r:id="rId91" w:history="1">
              <w:r w:rsidR="00445C26" w:rsidRPr="009B5E9A">
                <w:rPr>
                  <w:rStyle w:val="Hyperlink"/>
                  <w:rFonts w:ascii="Arial" w:hAnsi="Arial" w:cs="Arial"/>
                  <w:i/>
                  <w:color w:val="0070C0"/>
                  <w:sz w:val="20"/>
                  <w:szCs w:val="20"/>
                </w:rPr>
                <w:t>culturalstandard@wanada.org.au</w:t>
              </w:r>
            </w:hyperlink>
          </w:p>
          <w:p w14:paraId="6326A4CB" w14:textId="053DE2B3" w:rsidR="00574944" w:rsidRPr="00003449" w:rsidRDefault="00CA2584" w:rsidP="00602837">
            <w:pPr>
              <w:spacing w:before="120" w:after="120" w:line="240" w:lineRule="auto"/>
              <w:jc w:val="both"/>
              <w:rPr>
                <w:rFonts w:ascii="Arial" w:hAnsi="Arial" w:cs="Arial"/>
                <w:sz w:val="20"/>
                <w:szCs w:val="20"/>
              </w:rPr>
            </w:pPr>
            <w:r w:rsidRPr="00003449">
              <w:rPr>
                <w:rFonts w:ascii="Arial" w:hAnsi="Arial" w:cs="Arial"/>
                <w:b/>
                <w:sz w:val="20"/>
                <w:szCs w:val="20"/>
              </w:rPr>
              <w:t>Governance principles/standards</w:t>
            </w:r>
            <w:r w:rsidRPr="00003449">
              <w:rPr>
                <w:rFonts w:ascii="Arial" w:hAnsi="Arial" w:cs="Arial"/>
                <w:sz w:val="20"/>
                <w:szCs w:val="20"/>
              </w:rPr>
              <w:t xml:space="preserve"> relevant to this criterion include: </w:t>
            </w:r>
            <w:r w:rsidR="00874E81" w:rsidRPr="00003449">
              <w:rPr>
                <w:rFonts w:ascii="Arial" w:hAnsi="Arial" w:cs="Arial"/>
                <w:sz w:val="20"/>
                <w:szCs w:val="20"/>
              </w:rPr>
              <w:t>AICD Principle 2 (Roles and responsibilities)</w:t>
            </w:r>
            <w:r w:rsidR="00B47083">
              <w:rPr>
                <w:rFonts w:ascii="Arial" w:hAnsi="Arial" w:cs="Arial"/>
                <w:sz w:val="20"/>
                <w:szCs w:val="20"/>
              </w:rPr>
              <w:t>;</w:t>
            </w:r>
            <w:r w:rsidRPr="00003449">
              <w:rPr>
                <w:rFonts w:ascii="Arial" w:hAnsi="Arial" w:cs="Arial"/>
                <w:sz w:val="20"/>
                <w:szCs w:val="20"/>
              </w:rPr>
              <w:t xml:space="preserve"> and </w:t>
            </w:r>
            <w:r w:rsidR="00874E81" w:rsidRPr="00003449">
              <w:rPr>
                <w:rFonts w:ascii="Arial" w:hAnsi="Arial" w:cs="Arial"/>
                <w:sz w:val="20"/>
                <w:szCs w:val="20"/>
              </w:rPr>
              <w:t>Principle 3 (Board composition)</w:t>
            </w:r>
            <w:r w:rsidRPr="00003449">
              <w:rPr>
                <w:rFonts w:ascii="Arial" w:hAnsi="Arial" w:cs="Arial"/>
                <w:sz w:val="20"/>
                <w:szCs w:val="20"/>
              </w:rPr>
              <w:t xml:space="preserve">; and </w:t>
            </w:r>
            <w:r w:rsidR="0087623D" w:rsidRPr="00003449">
              <w:rPr>
                <w:rFonts w:ascii="Arial" w:hAnsi="Arial" w:cs="Arial"/>
                <w:sz w:val="20"/>
                <w:szCs w:val="20"/>
              </w:rPr>
              <w:t>A</w:t>
            </w:r>
            <w:r w:rsidR="00874E81" w:rsidRPr="00003449">
              <w:rPr>
                <w:rFonts w:ascii="Arial" w:hAnsi="Arial" w:cs="Arial"/>
                <w:sz w:val="20"/>
                <w:szCs w:val="20"/>
              </w:rPr>
              <w:t xml:space="preserve">CNC Standard 4 (Suitability of </w:t>
            </w:r>
            <w:r w:rsidR="001459D3" w:rsidRPr="00003449">
              <w:rPr>
                <w:rFonts w:ascii="Arial" w:hAnsi="Arial" w:cs="Arial"/>
                <w:sz w:val="20"/>
                <w:szCs w:val="20"/>
              </w:rPr>
              <w:t>board members</w:t>
            </w:r>
            <w:r w:rsidR="0087623D" w:rsidRPr="00003449">
              <w:rPr>
                <w:rFonts w:ascii="Arial" w:hAnsi="Arial" w:cs="Arial"/>
                <w:sz w:val="20"/>
                <w:szCs w:val="20"/>
              </w:rPr>
              <w:t>)</w:t>
            </w:r>
            <w:r w:rsidR="000921B4">
              <w:rPr>
                <w:rFonts w:ascii="Arial" w:hAnsi="Arial" w:cs="Arial"/>
                <w:sz w:val="20"/>
                <w:szCs w:val="20"/>
              </w:rPr>
              <w:t>.</w:t>
            </w:r>
          </w:p>
        </w:tc>
      </w:tr>
      <w:tr w:rsidR="00372BC2" w:rsidRPr="00003449" w14:paraId="4EECF9DF" w14:textId="77777777" w:rsidTr="00613DC0">
        <w:trPr>
          <w:trHeight w:val="215"/>
        </w:trPr>
        <w:tc>
          <w:tcPr>
            <w:tcW w:w="11482" w:type="dxa"/>
            <w:gridSpan w:val="4"/>
            <w:shd w:val="clear" w:color="auto" w:fill="993346"/>
          </w:tcPr>
          <w:p w14:paraId="7FECBEF3" w14:textId="6223330F" w:rsidR="00372BC2" w:rsidRPr="00840F96" w:rsidRDefault="00372BC2" w:rsidP="00372BC2">
            <w:pPr>
              <w:spacing w:before="60" w:after="60"/>
              <w:rPr>
                <w:rFonts w:ascii="Arial" w:hAnsi="Arial" w:cs="Arial"/>
                <w:color w:val="FFFFFF" w:themeColor="background1"/>
                <w:sz w:val="20"/>
                <w:szCs w:val="20"/>
              </w:rPr>
            </w:pPr>
            <w:r w:rsidRPr="00840F96">
              <w:rPr>
                <w:rFonts w:ascii="Arial" w:hAnsi="Arial" w:cs="Arial"/>
                <w:b/>
                <w:color w:val="FFFFFF" w:themeColor="background1"/>
                <w:szCs w:val="20"/>
              </w:rPr>
              <w:t xml:space="preserve">Self-assessment - </w:t>
            </w:r>
            <w:r w:rsidRPr="00840F96">
              <w:rPr>
                <w:rFonts w:ascii="Arial" w:hAnsi="Arial" w:cs="Arial"/>
                <w:i/>
                <w:color w:val="FFFFFF" w:themeColor="background1"/>
                <w:szCs w:val="20"/>
              </w:rPr>
              <w:t>how your organisation/service meets this criterion, and how it can be demonstrated</w:t>
            </w:r>
          </w:p>
        </w:tc>
        <w:tc>
          <w:tcPr>
            <w:tcW w:w="3643" w:type="dxa"/>
            <w:gridSpan w:val="2"/>
            <w:shd w:val="clear" w:color="auto" w:fill="993346"/>
          </w:tcPr>
          <w:p w14:paraId="38667D98" w14:textId="49065557" w:rsidR="00372BC2" w:rsidRPr="00003449" w:rsidRDefault="00372BC2" w:rsidP="00372BC2">
            <w:pPr>
              <w:spacing w:before="60" w:after="60" w:line="240" w:lineRule="auto"/>
              <w:ind w:left="-41"/>
              <w:jc w:val="both"/>
              <w:rPr>
                <w:rFonts w:ascii="Arial" w:hAnsi="Arial" w:cs="Arial"/>
                <w:sz w:val="20"/>
                <w:szCs w:val="20"/>
              </w:rPr>
            </w:pPr>
            <w:r w:rsidRPr="00840F96">
              <w:rPr>
                <w:rFonts w:ascii="Arial" w:hAnsi="Arial" w:cs="Arial"/>
                <w:b/>
                <w:color w:val="FFFFFF" w:themeColor="background1"/>
                <w:szCs w:val="20"/>
              </w:rPr>
              <w:t>Date:</w:t>
            </w:r>
          </w:p>
        </w:tc>
      </w:tr>
      <w:tr w:rsidR="00F60CD9" w:rsidRPr="00003449" w14:paraId="3B783B6C" w14:textId="77777777" w:rsidTr="00F60CD9">
        <w:tc>
          <w:tcPr>
            <w:tcW w:w="15125" w:type="dxa"/>
            <w:gridSpan w:val="6"/>
            <w:shd w:val="clear" w:color="auto" w:fill="auto"/>
          </w:tcPr>
          <w:p w14:paraId="3D7986DA" w14:textId="77777777" w:rsidR="00F60CD9" w:rsidRDefault="00F60CD9" w:rsidP="00721456">
            <w:pPr>
              <w:spacing w:before="60" w:after="60" w:line="240" w:lineRule="auto"/>
              <w:ind w:left="-43"/>
              <w:jc w:val="both"/>
              <w:rPr>
                <w:rFonts w:ascii="Arial" w:hAnsi="Arial" w:cs="Arial"/>
                <w:sz w:val="20"/>
                <w:szCs w:val="20"/>
              </w:rPr>
            </w:pPr>
          </w:p>
          <w:p w14:paraId="7E0C5DD2" w14:textId="6253A1F8" w:rsidR="00F60CD9" w:rsidRPr="00100228" w:rsidRDefault="00F60CD9" w:rsidP="00721456">
            <w:pPr>
              <w:spacing w:before="60" w:after="60" w:line="240" w:lineRule="auto"/>
              <w:ind w:left="-43"/>
              <w:jc w:val="both"/>
              <w:rPr>
                <w:rFonts w:ascii="Arial" w:hAnsi="Arial" w:cs="Arial"/>
                <w:sz w:val="20"/>
                <w:szCs w:val="20"/>
              </w:rPr>
            </w:pPr>
          </w:p>
        </w:tc>
      </w:tr>
      <w:tr w:rsidR="00372BC2" w:rsidRPr="00003449" w14:paraId="7F613EFD" w14:textId="77777777" w:rsidTr="00F60CD9">
        <w:tc>
          <w:tcPr>
            <w:tcW w:w="4947" w:type="dxa"/>
            <w:gridSpan w:val="2"/>
            <w:shd w:val="clear" w:color="auto" w:fill="F2F2F2" w:themeFill="background1" w:themeFillShade="F2"/>
          </w:tcPr>
          <w:p w14:paraId="743ACF0D" w14:textId="3B8BFD15" w:rsidR="00372BC2" w:rsidRPr="00003449" w:rsidRDefault="00372BC2" w:rsidP="00372BC2">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0F262D45" w14:textId="2DDCD0DF" w:rsidR="00372BC2" w:rsidRPr="00003449" w:rsidRDefault="00372BC2" w:rsidP="00372BC2">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46A37A2C" w14:textId="0D322CD7" w:rsidR="00372BC2" w:rsidRPr="00003449" w:rsidRDefault="00372BC2" w:rsidP="00372BC2">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62983D11"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0892B61D" w14:textId="056BA7D2" w:rsidR="00372BC2"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372BC2" w:rsidRPr="00003449" w14:paraId="6F5134EE" w14:textId="77777777" w:rsidTr="00F60CD9">
        <w:tc>
          <w:tcPr>
            <w:tcW w:w="4947" w:type="dxa"/>
            <w:gridSpan w:val="2"/>
          </w:tcPr>
          <w:p w14:paraId="196391C4" w14:textId="77777777" w:rsidR="00372BC2" w:rsidRPr="00003449" w:rsidRDefault="00372BC2" w:rsidP="00372BC2">
            <w:pPr>
              <w:spacing w:after="60" w:line="240" w:lineRule="auto"/>
              <w:ind w:left="-41" w:right="162"/>
              <w:jc w:val="both"/>
              <w:rPr>
                <w:rFonts w:ascii="Arial" w:hAnsi="Arial" w:cs="Arial"/>
                <w:sz w:val="20"/>
                <w:szCs w:val="20"/>
              </w:rPr>
            </w:pPr>
          </w:p>
        </w:tc>
        <w:tc>
          <w:tcPr>
            <w:tcW w:w="4559" w:type="dxa"/>
          </w:tcPr>
          <w:p w14:paraId="179CC138" w14:textId="77777777" w:rsidR="00372BC2" w:rsidRPr="00003449" w:rsidRDefault="00372BC2" w:rsidP="00372BC2">
            <w:pPr>
              <w:spacing w:after="60"/>
              <w:ind w:left="-41"/>
              <w:jc w:val="both"/>
              <w:rPr>
                <w:rFonts w:ascii="Arial" w:hAnsi="Arial" w:cs="Arial"/>
                <w:sz w:val="20"/>
                <w:szCs w:val="20"/>
              </w:rPr>
            </w:pPr>
          </w:p>
          <w:p w14:paraId="5CE7333F" w14:textId="77777777" w:rsidR="00372BC2" w:rsidRPr="00003449" w:rsidRDefault="00372BC2" w:rsidP="00372BC2">
            <w:pPr>
              <w:spacing w:after="60" w:line="240" w:lineRule="auto"/>
              <w:ind w:left="-41"/>
              <w:jc w:val="both"/>
              <w:rPr>
                <w:rFonts w:ascii="Arial" w:hAnsi="Arial" w:cs="Arial"/>
                <w:sz w:val="20"/>
                <w:szCs w:val="20"/>
              </w:rPr>
            </w:pPr>
          </w:p>
        </w:tc>
        <w:tc>
          <w:tcPr>
            <w:tcW w:w="3677" w:type="dxa"/>
            <w:gridSpan w:val="2"/>
          </w:tcPr>
          <w:p w14:paraId="73AD3EA2" w14:textId="77777777" w:rsidR="00372BC2" w:rsidRPr="00003449" w:rsidRDefault="00372BC2" w:rsidP="00372BC2">
            <w:pPr>
              <w:spacing w:after="60"/>
              <w:ind w:left="-41"/>
              <w:jc w:val="both"/>
              <w:rPr>
                <w:rFonts w:ascii="Arial" w:hAnsi="Arial" w:cs="Arial"/>
                <w:sz w:val="20"/>
                <w:szCs w:val="20"/>
              </w:rPr>
            </w:pPr>
          </w:p>
          <w:p w14:paraId="2CA5DBFE" w14:textId="77777777" w:rsidR="00372BC2" w:rsidRPr="00003449" w:rsidRDefault="00372BC2" w:rsidP="00372BC2">
            <w:pPr>
              <w:spacing w:after="60" w:line="240" w:lineRule="auto"/>
              <w:ind w:left="-41"/>
              <w:jc w:val="both"/>
              <w:rPr>
                <w:rFonts w:ascii="Arial" w:hAnsi="Arial" w:cs="Arial"/>
                <w:sz w:val="20"/>
                <w:szCs w:val="20"/>
              </w:rPr>
            </w:pPr>
          </w:p>
        </w:tc>
        <w:tc>
          <w:tcPr>
            <w:tcW w:w="1942" w:type="dxa"/>
          </w:tcPr>
          <w:p w14:paraId="71F56C86" w14:textId="77777777" w:rsidR="00372BC2" w:rsidRPr="00003449" w:rsidRDefault="00372BC2" w:rsidP="00372BC2">
            <w:pPr>
              <w:spacing w:after="60" w:line="240" w:lineRule="auto"/>
              <w:ind w:left="-41"/>
              <w:jc w:val="both"/>
              <w:rPr>
                <w:rFonts w:ascii="Arial" w:hAnsi="Arial" w:cs="Arial"/>
                <w:sz w:val="20"/>
                <w:szCs w:val="20"/>
              </w:rPr>
            </w:pPr>
          </w:p>
        </w:tc>
      </w:tr>
      <w:tr w:rsidR="00372BC2" w:rsidRPr="00003449" w14:paraId="5B6F5EEB" w14:textId="77777777" w:rsidTr="00613DC0">
        <w:tc>
          <w:tcPr>
            <w:tcW w:w="15125" w:type="dxa"/>
            <w:gridSpan w:val="6"/>
            <w:shd w:val="clear" w:color="auto" w:fill="993346"/>
          </w:tcPr>
          <w:p w14:paraId="1968902A" w14:textId="79883F81" w:rsidR="00372BC2" w:rsidRPr="00003449" w:rsidRDefault="00372BC2" w:rsidP="00372BC2">
            <w:pPr>
              <w:spacing w:before="60" w:after="60" w:line="240" w:lineRule="auto"/>
              <w:ind w:left="-43"/>
              <w:jc w:val="both"/>
              <w:rPr>
                <w:rFonts w:ascii="Arial" w:hAnsi="Arial" w:cs="Arial"/>
                <w:b/>
                <w:sz w:val="20"/>
                <w:szCs w:val="20"/>
              </w:rPr>
            </w:pPr>
            <w:r w:rsidRPr="00840F96">
              <w:rPr>
                <w:rFonts w:ascii="Arial" w:hAnsi="Arial" w:cs="Arial"/>
                <w:b/>
                <w:color w:val="FFFFFF" w:themeColor="background1"/>
                <w:szCs w:val="20"/>
              </w:rPr>
              <w:t xml:space="preserve">Continuous Quality Improvement  </w:t>
            </w:r>
          </w:p>
        </w:tc>
      </w:tr>
      <w:tr w:rsidR="00372BC2" w:rsidRPr="00003449" w14:paraId="7C16F1E2" w14:textId="77777777" w:rsidTr="00372BC2">
        <w:trPr>
          <w:trHeight w:val="259"/>
        </w:trPr>
        <w:tc>
          <w:tcPr>
            <w:tcW w:w="11482" w:type="dxa"/>
            <w:gridSpan w:val="4"/>
            <w:shd w:val="clear" w:color="auto" w:fill="F2F2F2" w:themeFill="background1" w:themeFillShade="F2"/>
          </w:tcPr>
          <w:p w14:paraId="5A993808" w14:textId="46D18B5F" w:rsidR="00372BC2" w:rsidRPr="00003449" w:rsidRDefault="00372BC2" w:rsidP="00372BC2">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430782DE" w14:textId="7E03DC39" w:rsidR="00372BC2" w:rsidRPr="00003449" w:rsidRDefault="00372BC2" w:rsidP="00372BC2">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12345113" w14:textId="137C9430" w:rsidR="00372BC2" w:rsidRPr="00003449" w:rsidRDefault="00372BC2" w:rsidP="00372BC2">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372BC2" w:rsidRPr="00003449" w14:paraId="67C4A0C5" w14:textId="77777777" w:rsidTr="00372BC2">
        <w:tc>
          <w:tcPr>
            <w:tcW w:w="11482" w:type="dxa"/>
            <w:gridSpan w:val="4"/>
            <w:shd w:val="clear" w:color="auto" w:fill="auto"/>
          </w:tcPr>
          <w:p w14:paraId="174A5CD8" w14:textId="77777777" w:rsidR="00372BC2" w:rsidRPr="00003449" w:rsidRDefault="00372BC2" w:rsidP="00372BC2">
            <w:pPr>
              <w:spacing w:before="120" w:after="120" w:line="240" w:lineRule="auto"/>
              <w:rPr>
                <w:rFonts w:ascii="Arial" w:hAnsi="Arial" w:cs="Arial"/>
                <w:sz w:val="20"/>
                <w:szCs w:val="20"/>
              </w:rPr>
            </w:pPr>
          </w:p>
        </w:tc>
        <w:tc>
          <w:tcPr>
            <w:tcW w:w="1701" w:type="dxa"/>
            <w:shd w:val="clear" w:color="auto" w:fill="auto"/>
          </w:tcPr>
          <w:p w14:paraId="1AD89A1F" w14:textId="77777777" w:rsidR="00372BC2" w:rsidRPr="00003449" w:rsidRDefault="00372BC2" w:rsidP="00372BC2">
            <w:pPr>
              <w:spacing w:after="60" w:line="240" w:lineRule="auto"/>
              <w:ind w:left="1"/>
              <w:rPr>
                <w:rFonts w:ascii="Arial" w:hAnsi="Arial" w:cs="Arial"/>
                <w:sz w:val="20"/>
                <w:szCs w:val="20"/>
              </w:rPr>
            </w:pPr>
          </w:p>
        </w:tc>
        <w:tc>
          <w:tcPr>
            <w:tcW w:w="1942" w:type="dxa"/>
            <w:shd w:val="clear" w:color="auto" w:fill="auto"/>
          </w:tcPr>
          <w:p w14:paraId="029D4DF7" w14:textId="77777777" w:rsidR="00372BC2" w:rsidRPr="00003449" w:rsidRDefault="00372BC2" w:rsidP="00372BC2">
            <w:pPr>
              <w:spacing w:after="60" w:line="240" w:lineRule="auto"/>
              <w:ind w:left="1"/>
              <w:rPr>
                <w:rFonts w:ascii="Arial" w:hAnsi="Arial" w:cs="Arial"/>
                <w:sz w:val="20"/>
                <w:szCs w:val="20"/>
              </w:rPr>
            </w:pPr>
          </w:p>
        </w:tc>
      </w:tr>
      <w:tr w:rsidR="00372BC2" w:rsidRPr="00003449" w14:paraId="1A670351" w14:textId="77777777" w:rsidTr="00613DC0">
        <w:trPr>
          <w:trHeight w:val="74"/>
        </w:trPr>
        <w:tc>
          <w:tcPr>
            <w:tcW w:w="11482" w:type="dxa"/>
            <w:gridSpan w:val="4"/>
            <w:shd w:val="clear" w:color="auto" w:fill="993346"/>
          </w:tcPr>
          <w:p w14:paraId="7D588D91" w14:textId="176CE9A6" w:rsidR="00372BC2" w:rsidRPr="00840F96" w:rsidRDefault="00372BC2" w:rsidP="00372BC2">
            <w:pPr>
              <w:spacing w:before="60" w:after="60" w:line="240" w:lineRule="auto"/>
              <w:rPr>
                <w:rFonts w:ascii="Arial" w:hAnsi="Arial" w:cs="Arial"/>
                <w:color w:val="FFFFFF" w:themeColor="background1"/>
                <w:sz w:val="20"/>
                <w:szCs w:val="20"/>
              </w:rPr>
            </w:pPr>
            <w:r w:rsidRPr="00840F96">
              <w:rPr>
                <w:rFonts w:ascii="Arial" w:hAnsi="Arial" w:cs="Arial"/>
                <w:b/>
                <w:color w:val="FFFFFF" w:themeColor="background1"/>
                <w:szCs w:val="20"/>
              </w:rPr>
              <w:t xml:space="preserve">Next scheduled self-assessment </w:t>
            </w:r>
          </w:p>
        </w:tc>
        <w:tc>
          <w:tcPr>
            <w:tcW w:w="3643" w:type="dxa"/>
            <w:gridSpan w:val="2"/>
            <w:shd w:val="clear" w:color="auto" w:fill="993346"/>
          </w:tcPr>
          <w:p w14:paraId="493BE903" w14:textId="2FE8D9CB" w:rsidR="00372BC2" w:rsidRPr="00840F96" w:rsidRDefault="00372BC2" w:rsidP="00372BC2">
            <w:pPr>
              <w:spacing w:after="60" w:line="240" w:lineRule="auto"/>
              <w:ind w:left="1"/>
              <w:rPr>
                <w:rFonts w:ascii="Arial" w:hAnsi="Arial" w:cs="Arial"/>
                <w:color w:val="FFFFFF" w:themeColor="background1"/>
                <w:sz w:val="20"/>
                <w:szCs w:val="20"/>
              </w:rPr>
            </w:pPr>
            <w:r w:rsidRPr="00840F96">
              <w:rPr>
                <w:rFonts w:ascii="Arial" w:hAnsi="Arial" w:cs="Arial"/>
                <w:b/>
                <w:color w:val="FFFFFF" w:themeColor="background1"/>
                <w:szCs w:val="20"/>
              </w:rPr>
              <w:t>Date:</w:t>
            </w:r>
          </w:p>
        </w:tc>
      </w:tr>
    </w:tbl>
    <w:p w14:paraId="395AAF62" w14:textId="367F9B39" w:rsidR="006C1C6E" w:rsidRPr="00003449" w:rsidRDefault="006C1C6E" w:rsidP="00801E1D">
      <w:pPr>
        <w:spacing w:after="160" w:line="259" w:lineRule="auto"/>
        <w:rPr>
          <w:rFonts w:ascii="Arial" w:hAnsi="Arial" w:cs="Arial"/>
          <w:sz w:val="20"/>
          <w:szCs w:val="20"/>
        </w:rPr>
      </w:pPr>
    </w:p>
    <w:p w14:paraId="58729BA5" w14:textId="77777777" w:rsidR="006C1C6E" w:rsidRPr="00003449" w:rsidRDefault="006C1C6E"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574944" w:rsidRPr="00003449" w14:paraId="32AAA960" w14:textId="77777777" w:rsidTr="00F60CD9">
        <w:tc>
          <w:tcPr>
            <w:tcW w:w="402" w:type="dxa"/>
            <w:tcBorders>
              <w:right w:val="nil"/>
            </w:tcBorders>
            <w:shd w:val="clear" w:color="auto" w:fill="6C0819"/>
          </w:tcPr>
          <w:p w14:paraId="670717CB" w14:textId="55AC04A4" w:rsidR="00574944" w:rsidRPr="00003449" w:rsidRDefault="007D3D79" w:rsidP="00372BC2">
            <w:pPr>
              <w:pStyle w:val="Heading3"/>
              <w:outlineLvl w:val="2"/>
            </w:pPr>
            <w:r>
              <w:lastRenderedPageBreak/>
              <w:t>b)</w:t>
            </w:r>
          </w:p>
        </w:tc>
        <w:tc>
          <w:tcPr>
            <w:tcW w:w="14723" w:type="dxa"/>
            <w:gridSpan w:val="5"/>
            <w:tcBorders>
              <w:left w:val="nil"/>
            </w:tcBorders>
            <w:shd w:val="clear" w:color="auto" w:fill="6C0819"/>
          </w:tcPr>
          <w:p w14:paraId="1628B4BE" w14:textId="412C4FC7" w:rsidR="00574944" w:rsidRPr="00003449" w:rsidRDefault="00B35DE0" w:rsidP="00372BC2">
            <w:pPr>
              <w:pStyle w:val="Heading3"/>
              <w:outlineLvl w:val="2"/>
            </w:pPr>
            <w:r w:rsidRPr="00003449">
              <w:t>The governing body comprises a representative mix of stakeholders who possess and maintain the skills, knowledge</w:t>
            </w:r>
            <w:r w:rsidR="00103555">
              <w:t>,</w:t>
            </w:r>
            <w:r w:rsidRPr="00003449">
              <w:t xml:space="preserve"> and experience</w:t>
            </w:r>
            <w:r w:rsidR="00103555">
              <w:t>,</w:t>
            </w:r>
            <w:r w:rsidRPr="00003449">
              <w:t xml:space="preserve"> to govern and guide the organisation in accomplishing its purpose</w:t>
            </w:r>
          </w:p>
        </w:tc>
      </w:tr>
      <w:tr w:rsidR="00574944" w:rsidRPr="00003449" w14:paraId="5D3FD513" w14:textId="77777777" w:rsidTr="00613DC0">
        <w:tc>
          <w:tcPr>
            <w:tcW w:w="15125" w:type="dxa"/>
            <w:gridSpan w:val="6"/>
            <w:shd w:val="clear" w:color="auto" w:fill="993346"/>
          </w:tcPr>
          <w:p w14:paraId="5830A53C" w14:textId="609D52CE" w:rsidR="00574944" w:rsidRPr="00003449" w:rsidRDefault="007A16BC" w:rsidP="00801E1D">
            <w:pPr>
              <w:spacing w:before="120" w:after="120" w:line="240" w:lineRule="auto"/>
              <w:ind w:left="-43"/>
              <w:jc w:val="both"/>
              <w:rPr>
                <w:rFonts w:ascii="Arial" w:hAnsi="Arial" w:cs="Arial"/>
                <w:b/>
                <w:sz w:val="20"/>
                <w:szCs w:val="20"/>
              </w:rPr>
            </w:pPr>
            <w:r w:rsidRPr="00840F96">
              <w:rPr>
                <w:rFonts w:ascii="Arial" w:hAnsi="Arial" w:cs="Arial"/>
                <w:b/>
                <w:color w:val="FFFFFF" w:themeColor="background1"/>
                <w:sz w:val="20"/>
                <w:szCs w:val="20"/>
              </w:rPr>
              <w:t>Guidance</w:t>
            </w:r>
          </w:p>
        </w:tc>
      </w:tr>
      <w:tr w:rsidR="00574944" w:rsidRPr="00003449" w14:paraId="23008085" w14:textId="77777777" w:rsidTr="00372BC2">
        <w:tc>
          <w:tcPr>
            <w:tcW w:w="15125" w:type="dxa"/>
            <w:gridSpan w:val="6"/>
          </w:tcPr>
          <w:p w14:paraId="54477F49" w14:textId="10641948" w:rsidR="00100BD9"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100BD9" w:rsidRPr="00003449" w14:paraId="6B1C30E3" w14:textId="77777777" w:rsidTr="00100BD9">
              <w:tc>
                <w:tcPr>
                  <w:tcW w:w="1842" w:type="dxa"/>
                </w:tcPr>
                <w:p w14:paraId="55EAE8B6" w14:textId="77777777" w:rsidR="00100BD9" w:rsidRPr="00003449" w:rsidRDefault="00100BD9" w:rsidP="00602837">
                  <w:pPr>
                    <w:spacing w:before="60" w:after="60" w:line="240" w:lineRule="auto"/>
                    <w:jc w:val="both"/>
                    <w:rPr>
                      <w:rFonts w:ascii="Arial" w:hAnsi="Arial" w:cs="Arial"/>
                      <w:i/>
                      <w:sz w:val="20"/>
                      <w:szCs w:val="20"/>
                    </w:rPr>
                  </w:pPr>
                  <w:r w:rsidRPr="00003449">
                    <w:rPr>
                      <w:rFonts w:ascii="Arial" w:hAnsi="Arial" w:cs="Arial"/>
                      <w:i/>
                      <w:sz w:val="20"/>
                      <w:szCs w:val="20"/>
                    </w:rPr>
                    <w:t>Observation</w:t>
                  </w:r>
                </w:p>
              </w:tc>
              <w:tc>
                <w:tcPr>
                  <w:tcW w:w="12474" w:type="dxa"/>
                </w:tcPr>
                <w:p w14:paraId="2FEE7C1D" w14:textId="681E27D3" w:rsidR="00100BD9" w:rsidRPr="00003449" w:rsidRDefault="0004269D" w:rsidP="00602837">
                  <w:pPr>
                    <w:spacing w:before="60" w:after="60" w:line="240" w:lineRule="auto"/>
                    <w:jc w:val="both"/>
                    <w:rPr>
                      <w:rFonts w:ascii="Arial" w:hAnsi="Arial" w:cs="Arial"/>
                      <w:sz w:val="20"/>
                      <w:szCs w:val="20"/>
                    </w:rPr>
                  </w:pPr>
                  <w:r w:rsidRPr="00003449">
                    <w:rPr>
                      <w:rFonts w:ascii="Arial" w:hAnsi="Arial" w:cs="Arial"/>
                      <w:sz w:val="20"/>
                      <w:szCs w:val="20"/>
                    </w:rPr>
                    <w:t>G</w:t>
                  </w:r>
                  <w:r w:rsidR="00100BD9" w:rsidRPr="00003449">
                    <w:rPr>
                      <w:rFonts w:ascii="Arial" w:hAnsi="Arial" w:cs="Arial"/>
                      <w:sz w:val="20"/>
                      <w:szCs w:val="20"/>
                    </w:rPr>
                    <w:t>overning body member profiles on the organisation website.</w:t>
                  </w:r>
                </w:p>
              </w:tc>
            </w:tr>
            <w:tr w:rsidR="00100BD9" w:rsidRPr="00003449" w14:paraId="15F2CEB9" w14:textId="77777777" w:rsidTr="00100BD9">
              <w:tc>
                <w:tcPr>
                  <w:tcW w:w="1842" w:type="dxa"/>
                </w:tcPr>
                <w:p w14:paraId="338C51D4" w14:textId="77777777" w:rsidR="00100BD9" w:rsidRPr="00003449" w:rsidRDefault="00100BD9" w:rsidP="00602837">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292BF215" w14:textId="0F6AD598" w:rsidR="00100BD9" w:rsidRPr="00003449" w:rsidRDefault="0004269D" w:rsidP="00602837">
                  <w:pPr>
                    <w:spacing w:before="60" w:after="60" w:line="240" w:lineRule="auto"/>
                    <w:jc w:val="both"/>
                    <w:rPr>
                      <w:rFonts w:ascii="Arial" w:hAnsi="Arial" w:cs="Arial"/>
                      <w:sz w:val="20"/>
                      <w:szCs w:val="20"/>
                    </w:rPr>
                  </w:pPr>
                  <w:r w:rsidRPr="00003449">
                    <w:rPr>
                      <w:rFonts w:ascii="Arial" w:hAnsi="Arial" w:cs="Arial"/>
                      <w:sz w:val="20"/>
                      <w:szCs w:val="20"/>
                    </w:rPr>
                    <w:t>G</w:t>
                  </w:r>
                  <w:r w:rsidR="00100BD9" w:rsidRPr="00003449">
                    <w:rPr>
                      <w:rFonts w:ascii="Arial" w:hAnsi="Arial" w:cs="Arial"/>
                      <w:sz w:val="20"/>
                      <w:szCs w:val="20"/>
                    </w:rPr>
                    <w:t>overning body members can talk about their skills, knowledge and expertise and how they add value to the organisation.</w:t>
                  </w:r>
                </w:p>
              </w:tc>
            </w:tr>
            <w:tr w:rsidR="00100BD9" w:rsidRPr="00003449" w14:paraId="7ECDB28E" w14:textId="77777777" w:rsidTr="00100BD9">
              <w:trPr>
                <w:trHeight w:val="350"/>
              </w:trPr>
              <w:tc>
                <w:tcPr>
                  <w:tcW w:w="1842" w:type="dxa"/>
                </w:tcPr>
                <w:p w14:paraId="1EF14070" w14:textId="77777777" w:rsidR="00100BD9" w:rsidRPr="00003449" w:rsidRDefault="00100BD9" w:rsidP="00602837">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2841C921" w14:textId="45B8BE3D" w:rsidR="00100BD9" w:rsidRPr="00003449" w:rsidRDefault="0004269D" w:rsidP="00602837">
                  <w:pPr>
                    <w:spacing w:before="60" w:after="60" w:line="240" w:lineRule="auto"/>
                    <w:jc w:val="both"/>
                    <w:rPr>
                      <w:rFonts w:ascii="Arial" w:hAnsi="Arial" w:cs="Arial"/>
                      <w:sz w:val="20"/>
                      <w:szCs w:val="20"/>
                    </w:rPr>
                  </w:pPr>
                  <w:r w:rsidRPr="00003449">
                    <w:rPr>
                      <w:rFonts w:ascii="Arial" w:hAnsi="Arial" w:cs="Arial"/>
                      <w:sz w:val="20"/>
                      <w:szCs w:val="20"/>
                    </w:rPr>
                    <w:t>G</w:t>
                  </w:r>
                  <w:r w:rsidR="00100BD9" w:rsidRPr="00003449">
                    <w:rPr>
                      <w:rFonts w:ascii="Arial" w:hAnsi="Arial" w:cs="Arial"/>
                      <w:sz w:val="20"/>
                      <w:szCs w:val="20"/>
                    </w:rPr>
                    <w:t>overning body skills audit</w:t>
                  </w:r>
                  <w:r w:rsidR="000921B4">
                    <w:rPr>
                      <w:rFonts w:ascii="Arial" w:hAnsi="Arial" w:cs="Arial"/>
                      <w:sz w:val="20"/>
                      <w:szCs w:val="20"/>
                    </w:rPr>
                    <w:t xml:space="preserve"> and governance </w:t>
                  </w:r>
                  <w:r w:rsidR="00100BD9" w:rsidRPr="00003449">
                    <w:rPr>
                      <w:rFonts w:ascii="Arial" w:hAnsi="Arial" w:cs="Arial"/>
                      <w:sz w:val="20"/>
                      <w:szCs w:val="20"/>
                    </w:rPr>
                    <w:t>training records.</w:t>
                  </w:r>
                </w:p>
              </w:tc>
            </w:tr>
          </w:tbl>
          <w:p w14:paraId="75248AC1" w14:textId="4C850DBA" w:rsidR="00445C26" w:rsidRDefault="00F40D11" w:rsidP="00801E1D">
            <w:pPr>
              <w:spacing w:before="120" w:after="120" w:line="240" w:lineRule="auto"/>
              <w:ind w:left="-18" w:firstLine="25"/>
              <w:jc w:val="both"/>
              <w:rPr>
                <w:rFonts w:ascii="Arial" w:hAnsi="Arial" w:cs="Arial"/>
                <w:b/>
                <w:sz w:val="20"/>
                <w:szCs w:val="20"/>
              </w:rPr>
            </w:pPr>
            <w:r w:rsidRPr="00F40D11">
              <w:rPr>
                <w:rFonts w:ascii="Arial" w:hAnsi="Arial" w:cs="Arial"/>
                <w:i/>
                <w:sz w:val="20"/>
                <w:szCs w:val="20"/>
              </w:rPr>
              <w:t xml:space="preserve">If your organisation/service has an approach that you would like to share with others, please email WANADA </w:t>
            </w:r>
            <w:r w:rsidR="00445C26" w:rsidRPr="00AD5BA6">
              <w:rPr>
                <w:rFonts w:ascii="Arial" w:hAnsi="Arial" w:cs="Arial"/>
                <w:sz w:val="20"/>
                <w:szCs w:val="20"/>
              </w:rPr>
              <w:t xml:space="preserve">– </w:t>
            </w:r>
            <w:hyperlink r:id="rId92" w:history="1">
              <w:r w:rsidR="00445C26" w:rsidRPr="009B5E9A">
                <w:rPr>
                  <w:rStyle w:val="Hyperlink"/>
                  <w:rFonts w:ascii="Arial" w:hAnsi="Arial" w:cs="Arial"/>
                  <w:i/>
                  <w:color w:val="0070C0"/>
                  <w:sz w:val="20"/>
                  <w:szCs w:val="20"/>
                </w:rPr>
                <w:t>culturalstandard@wanada.org.au</w:t>
              </w:r>
            </w:hyperlink>
          </w:p>
          <w:p w14:paraId="064F15B5" w14:textId="322EAF57" w:rsidR="008B630B" w:rsidRPr="00003449" w:rsidRDefault="00CA2584" w:rsidP="00801E1D">
            <w:pPr>
              <w:spacing w:before="120" w:after="120" w:line="240" w:lineRule="auto"/>
              <w:ind w:left="-18" w:firstLine="25"/>
              <w:jc w:val="both"/>
              <w:rPr>
                <w:rFonts w:ascii="Arial" w:hAnsi="Arial" w:cs="Arial"/>
                <w:sz w:val="20"/>
                <w:szCs w:val="20"/>
              </w:rPr>
            </w:pPr>
            <w:r w:rsidRPr="00003449">
              <w:rPr>
                <w:rFonts w:ascii="Arial" w:hAnsi="Arial" w:cs="Arial"/>
                <w:b/>
                <w:sz w:val="20"/>
                <w:szCs w:val="20"/>
              </w:rPr>
              <w:t>Governance principles/standards</w:t>
            </w:r>
            <w:r w:rsidRPr="00003449">
              <w:rPr>
                <w:rFonts w:ascii="Arial" w:hAnsi="Arial" w:cs="Arial"/>
                <w:sz w:val="20"/>
                <w:szCs w:val="20"/>
              </w:rPr>
              <w:t xml:space="preserve"> relevant to this criterion include: </w:t>
            </w:r>
            <w:r w:rsidR="00874E81" w:rsidRPr="00003449">
              <w:rPr>
                <w:rFonts w:ascii="Arial" w:hAnsi="Arial" w:cs="Arial"/>
                <w:sz w:val="20"/>
                <w:szCs w:val="20"/>
              </w:rPr>
              <w:t>AICD Principle 3</w:t>
            </w:r>
            <w:r w:rsidR="008B630B" w:rsidRPr="00003449">
              <w:rPr>
                <w:rFonts w:ascii="Arial" w:hAnsi="Arial" w:cs="Arial"/>
                <w:sz w:val="20"/>
                <w:szCs w:val="20"/>
              </w:rPr>
              <w:t xml:space="preserve"> (Board c</w:t>
            </w:r>
            <w:r w:rsidR="0087623D" w:rsidRPr="00003449">
              <w:rPr>
                <w:rFonts w:ascii="Arial" w:hAnsi="Arial" w:cs="Arial"/>
                <w:sz w:val="20"/>
                <w:szCs w:val="20"/>
              </w:rPr>
              <w:t>omposition)</w:t>
            </w:r>
            <w:r w:rsidR="00B47083">
              <w:rPr>
                <w:rFonts w:ascii="Arial" w:hAnsi="Arial" w:cs="Arial"/>
                <w:sz w:val="20"/>
                <w:szCs w:val="20"/>
              </w:rPr>
              <w:t>;</w:t>
            </w:r>
            <w:r w:rsidRPr="00003449">
              <w:rPr>
                <w:rFonts w:ascii="Arial" w:hAnsi="Arial" w:cs="Arial"/>
                <w:sz w:val="20"/>
                <w:szCs w:val="20"/>
              </w:rPr>
              <w:t xml:space="preserve"> and </w:t>
            </w:r>
            <w:r w:rsidR="008B630B" w:rsidRPr="00003449">
              <w:rPr>
                <w:rFonts w:ascii="Arial" w:hAnsi="Arial" w:cs="Arial"/>
                <w:sz w:val="20"/>
                <w:szCs w:val="20"/>
              </w:rPr>
              <w:t>Principle 4 (Board effectiveness)</w:t>
            </w:r>
            <w:r w:rsidR="000921B4">
              <w:rPr>
                <w:rFonts w:ascii="Arial" w:hAnsi="Arial" w:cs="Arial"/>
                <w:sz w:val="20"/>
                <w:szCs w:val="20"/>
              </w:rPr>
              <w:t>.</w:t>
            </w:r>
          </w:p>
        </w:tc>
      </w:tr>
      <w:tr w:rsidR="00372BC2" w:rsidRPr="00003449" w14:paraId="6AE00575" w14:textId="77777777" w:rsidTr="00613DC0">
        <w:trPr>
          <w:trHeight w:val="215"/>
        </w:trPr>
        <w:tc>
          <w:tcPr>
            <w:tcW w:w="11482" w:type="dxa"/>
            <w:gridSpan w:val="4"/>
            <w:shd w:val="clear" w:color="auto" w:fill="993346"/>
          </w:tcPr>
          <w:p w14:paraId="510BC286" w14:textId="7BD98E73" w:rsidR="00372BC2" w:rsidRPr="00840F96" w:rsidRDefault="00372BC2" w:rsidP="00372BC2">
            <w:pPr>
              <w:spacing w:before="60" w:after="60"/>
              <w:rPr>
                <w:rFonts w:ascii="Arial" w:hAnsi="Arial" w:cs="Arial"/>
                <w:color w:val="FFFFFF" w:themeColor="background1"/>
                <w:sz w:val="20"/>
                <w:szCs w:val="20"/>
              </w:rPr>
            </w:pPr>
            <w:r w:rsidRPr="00840F96">
              <w:rPr>
                <w:rFonts w:ascii="Arial" w:hAnsi="Arial" w:cs="Arial"/>
                <w:b/>
                <w:color w:val="FFFFFF" w:themeColor="background1"/>
                <w:szCs w:val="20"/>
              </w:rPr>
              <w:t xml:space="preserve">Self-assessment - </w:t>
            </w:r>
            <w:r w:rsidRPr="00840F96">
              <w:rPr>
                <w:rFonts w:ascii="Arial" w:hAnsi="Arial" w:cs="Arial"/>
                <w:i/>
                <w:color w:val="FFFFFF" w:themeColor="background1"/>
                <w:szCs w:val="20"/>
              </w:rPr>
              <w:t>how your organisation/service meets this criterion, and how it can be demonstrated</w:t>
            </w:r>
          </w:p>
        </w:tc>
        <w:tc>
          <w:tcPr>
            <w:tcW w:w="3643" w:type="dxa"/>
            <w:gridSpan w:val="2"/>
            <w:shd w:val="clear" w:color="auto" w:fill="993346"/>
          </w:tcPr>
          <w:p w14:paraId="4B327C86" w14:textId="3C7CFFA0" w:rsidR="00372BC2" w:rsidRPr="00840F96" w:rsidRDefault="00372BC2" w:rsidP="00372BC2">
            <w:pPr>
              <w:spacing w:before="60" w:after="60" w:line="240" w:lineRule="auto"/>
              <w:ind w:left="-41"/>
              <w:jc w:val="both"/>
              <w:rPr>
                <w:rFonts w:ascii="Arial" w:hAnsi="Arial" w:cs="Arial"/>
                <w:color w:val="FFFFFF" w:themeColor="background1"/>
                <w:sz w:val="20"/>
                <w:szCs w:val="20"/>
              </w:rPr>
            </w:pPr>
            <w:r w:rsidRPr="00840F96">
              <w:rPr>
                <w:rFonts w:ascii="Arial" w:hAnsi="Arial" w:cs="Arial"/>
                <w:b/>
                <w:color w:val="FFFFFF" w:themeColor="background1"/>
                <w:szCs w:val="20"/>
              </w:rPr>
              <w:t>Date:</w:t>
            </w:r>
          </w:p>
        </w:tc>
      </w:tr>
      <w:tr w:rsidR="00F60CD9" w:rsidRPr="00003449" w14:paraId="7769D893" w14:textId="77777777" w:rsidTr="00F60CD9">
        <w:tc>
          <w:tcPr>
            <w:tcW w:w="15125" w:type="dxa"/>
            <w:gridSpan w:val="6"/>
            <w:shd w:val="clear" w:color="auto" w:fill="auto"/>
          </w:tcPr>
          <w:p w14:paraId="5C3EA039" w14:textId="77777777" w:rsidR="00F60CD9" w:rsidRDefault="00F60CD9" w:rsidP="00721456">
            <w:pPr>
              <w:spacing w:before="60" w:after="60" w:line="240" w:lineRule="auto"/>
              <w:ind w:left="-43"/>
              <w:jc w:val="both"/>
              <w:rPr>
                <w:rFonts w:ascii="Arial" w:hAnsi="Arial" w:cs="Arial"/>
                <w:sz w:val="20"/>
                <w:szCs w:val="20"/>
              </w:rPr>
            </w:pPr>
          </w:p>
          <w:p w14:paraId="71557B58" w14:textId="2CF2088C" w:rsidR="00F60CD9" w:rsidRPr="00100228" w:rsidRDefault="00F60CD9" w:rsidP="00721456">
            <w:pPr>
              <w:spacing w:before="60" w:after="60" w:line="240" w:lineRule="auto"/>
              <w:ind w:left="-43"/>
              <w:jc w:val="both"/>
              <w:rPr>
                <w:rFonts w:ascii="Arial" w:hAnsi="Arial" w:cs="Arial"/>
                <w:sz w:val="20"/>
                <w:szCs w:val="20"/>
              </w:rPr>
            </w:pPr>
          </w:p>
        </w:tc>
      </w:tr>
      <w:tr w:rsidR="00372BC2" w:rsidRPr="00003449" w14:paraId="2068CD79" w14:textId="77777777" w:rsidTr="00F60CD9">
        <w:tc>
          <w:tcPr>
            <w:tcW w:w="4947" w:type="dxa"/>
            <w:gridSpan w:val="2"/>
            <w:shd w:val="clear" w:color="auto" w:fill="F2F2F2" w:themeFill="background1" w:themeFillShade="F2"/>
          </w:tcPr>
          <w:p w14:paraId="2F3E3F1C" w14:textId="75405F6D" w:rsidR="00372BC2" w:rsidRPr="00003449" w:rsidRDefault="00372BC2" w:rsidP="00372BC2">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0207D457" w14:textId="45FF6391" w:rsidR="00372BC2" w:rsidRPr="00003449" w:rsidRDefault="00372BC2" w:rsidP="00372BC2">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0169C5CE" w14:textId="783E2D5F" w:rsidR="00372BC2" w:rsidRPr="00003449" w:rsidRDefault="00372BC2" w:rsidP="00372BC2">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5CE4B4D3"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51D62C28" w14:textId="4CF9D9CB" w:rsidR="00372BC2"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372BC2" w:rsidRPr="00003449" w14:paraId="1306BD8C" w14:textId="77777777" w:rsidTr="00F60CD9">
        <w:tc>
          <w:tcPr>
            <w:tcW w:w="4947" w:type="dxa"/>
            <w:gridSpan w:val="2"/>
          </w:tcPr>
          <w:p w14:paraId="50E3A3B7" w14:textId="77777777" w:rsidR="00372BC2" w:rsidRPr="00003449" w:rsidRDefault="00372BC2" w:rsidP="00372BC2">
            <w:pPr>
              <w:spacing w:after="60" w:line="240" w:lineRule="auto"/>
              <w:ind w:left="-41" w:right="162"/>
              <w:jc w:val="both"/>
              <w:rPr>
                <w:rFonts w:ascii="Arial" w:hAnsi="Arial" w:cs="Arial"/>
                <w:sz w:val="20"/>
                <w:szCs w:val="20"/>
              </w:rPr>
            </w:pPr>
          </w:p>
        </w:tc>
        <w:tc>
          <w:tcPr>
            <w:tcW w:w="4559" w:type="dxa"/>
          </w:tcPr>
          <w:p w14:paraId="36E5CC54" w14:textId="77777777" w:rsidR="00372BC2" w:rsidRPr="00003449" w:rsidRDefault="00372BC2" w:rsidP="00372BC2">
            <w:pPr>
              <w:spacing w:after="60"/>
              <w:ind w:left="-41"/>
              <w:jc w:val="both"/>
              <w:rPr>
                <w:rFonts w:ascii="Arial" w:hAnsi="Arial" w:cs="Arial"/>
                <w:sz w:val="20"/>
                <w:szCs w:val="20"/>
              </w:rPr>
            </w:pPr>
          </w:p>
          <w:p w14:paraId="234FF788" w14:textId="77777777" w:rsidR="00372BC2" w:rsidRPr="00003449" w:rsidRDefault="00372BC2" w:rsidP="00372BC2">
            <w:pPr>
              <w:spacing w:after="60" w:line="240" w:lineRule="auto"/>
              <w:ind w:left="-41"/>
              <w:jc w:val="both"/>
              <w:rPr>
                <w:rFonts w:ascii="Arial" w:hAnsi="Arial" w:cs="Arial"/>
                <w:sz w:val="20"/>
                <w:szCs w:val="20"/>
              </w:rPr>
            </w:pPr>
          </w:p>
        </w:tc>
        <w:tc>
          <w:tcPr>
            <w:tcW w:w="3677" w:type="dxa"/>
            <w:gridSpan w:val="2"/>
          </w:tcPr>
          <w:p w14:paraId="28DC852A" w14:textId="77777777" w:rsidR="00372BC2" w:rsidRPr="00003449" w:rsidRDefault="00372BC2" w:rsidP="00372BC2">
            <w:pPr>
              <w:spacing w:after="60"/>
              <w:ind w:left="-41"/>
              <w:jc w:val="both"/>
              <w:rPr>
                <w:rFonts w:ascii="Arial" w:hAnsi="Arial" w:cs="Arial"/>
                <w:sz w:val="20"/>
                <w:szCs w:val="20"/>
              </w:rPr>
            </w:pPr>
          </w:p>
          <w:p w14:paraId="4DD7D953" w14:textId="77777777" w:rsidR="00372BC2" w:rsidRPr="00003449" w:rsidRDefault="00372BC2" w:rsidP="00372BC2">
            <w:pPr>
              <w:spacing w:after="60" w:line="240" w:lineRule="auto"/>
              <w:ind w:left="-41"/>
              <w:jc w:val="both"/>
              <w:rPr>
                <w:rFonts w:ascii="Arial" w:hAnsi="Arial" w:cs="Arial"/>
                <w:sz w:val="20"/>
                <w:szCs w:val="20"/>
              </w:rPr>
            </w:pPr>
          </w:p>
        </w:tc>
        <w:tc>
          <w:tcPr>
            <w:tcW w:w="1942" w:type="dxa"/>
          </w:tcPr>
          <w:p w14:paraId="6CB9127A" w14:textId="77777777" w:rsidR="00372BC2" w:rsidRPr="00003449" w:rsidRDefault="00372BC2" w:rsidP="00372BC2">
            <w:pPr>
              <w:spacing w:after="60" w:line="240" w:lineRule="auto"/>
              <w:ind w:left="-41"/>
              <w:jc w:val="both"/>
              <w:rPr>
                <w:rFonts w:ascii="Arial" w:hAnsi="Arial" w:cs="Arial"/>
                <w:sz w:val="20"/>
                <w:szCs w:val="20"/>
              </w:rPr>
            </w:pPr>
          </w:p>
        </w:tc>
      </w:tr>
      <w:tr w:rsidR="00372BC2" w:rsidRPr="00003449" w14:paraId="6295D491" w14:textId="77777777" w:rsidTr="00613DC0">
        <w:tc>
          <w:tcPr>
            <w:tcW w:w="15125" w:type="dxa"/>
            <w:gridSpan w:val="6"/>
            <w:shd w:val="clear" w:color="auto" w:fill="993346"/>
          </w:tcPr>
          <w:p w14:paraId="04A254A4" w14:textId="631B39D1" w:rsidR="00372BC2" w:rsidRPr="00003449" w:rsidRDefault="00372BC2" w:rsidP="00372BC2">
            <w:pPr>
              <w:spacing w:before="60" w:after="60" w:line="240" w:lineRule="auto"/>
              <w:ind w:left="-43"/>
              <w:jc w:val="both"/>
              <w:rPr>
                <w:rFonts w:ascii="Arial" w:hAnsi="Arial" w:cs="Arial"/>
                <w:b/>
                <w:sz w:val="20"/>
                <w:szCs w:val="20"/>
              </w:rPr>
            </w:pPr>
            <w:r w:rsidRPr="00840F96">
              <w:rPr>
                <w:rFonts w:ascii="Arial" w:hAnsi="Arial" w:cs="Arial"/>
                <w:b/>
                <w:color w:val="FFFFFF" w:themeColor="background1"/>
                <w:szCs w:val="20"/>
              </w:rPr>
              <w:t xml:space="preserve">Continuous Quality Improvement  </w:t>
            </w:r>
          </w:p>
        </w:tc>
      </w:tr>
      <w:tr w:rsidR="00372BC2" w:rsidRPr="00003449" w14:paraId="63DC8EFD" w14:textId="77777777" w:rsidTr="00372BC2">
        <w:trPr>
          <w:trHeight w:val="259"/>
        </w:trPr>
        <w:tc>
          <w:tcPr>
            <w:tcW w:w="11482" w:type="dxa"/>
            <w:gridSpan w:val="4"/>
            <w:shd w:val="clear" w:color="auto" w:fill="F2F2F2" w:themeFill="background1" w:themeFillShade="F2"/>
          </w:tcPr>
          <w:p w14:paraId="2908B956" w14:textId="7D6ABE90" w:rsidR="00372BC2" w:rsidRPr="00003449" w:rsidRDefault="00372BC2" w:rsidP="00372BC2">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4EBAD8FB" w14:textId="22E59E75" w:rsidR="00372BC2" w:rsidRPr="00003449" w:rsidRDefault="00372BC2" w:rsidP="00372BC2">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7122EC9F" w14:textId="41858FD9" w:rsidR="00372BC2" w:rsidRPr="00003449" w:rsidRDefault="00372BC2" w:rsidP="00372BC2">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372BC2" w:rsidRPr="00003449" w14:paraId="381FE8F6" w14:textId="77777777" w:rsidTr="00372BC2">
        <w:tc>
          <w:tcPr>
            <w:tcW w:w="11482" w:type="dxa"/>
            <w:gridSpan w:val="4"/>
            <w:shd w:val="clear" w:color="auto" w:fill="auto"/>
          </w:tcPr>
          <w:p w14:paraId="1F666A3C" w14:textId="77777777" w:rsidR="00372BC2" w:rsidRPr="00003449" w:rsidRDefault="00372BC2" w:rsidP="00372BC2">
            <w:pPr>
              <w:spacing w:before="120" w:after="120" w:line="240" w:lineRule="auto"/>
              <w:rPr>
                <w:rFonts w:ascii="Arial" w:hAnsi="Arial" w:cs="Arial"/>
                <w:sz w:val="20"/>
                <w:szCs w:val="20"/>
              </w:rPr>
            </w:pPr>
          </w:p>
        </w:tc>
        <w:tc>
          <w:tcPr>
            <w:tcW w:w="1701" w:type="dxa"/>
            <w:shd w:val="clear" w:color="auto" w:fill="auto"/>
          </w:tcPr>
          <w:p w14:paraId="37064FF9" w14:textId="77777777" w:rsidR="00372BC2" w:rsidRPr="00003449" w:rsidRDefault="00372BC2" w:rsidP="00372BC2">
            <w:pPr>
              <w:spacing w:after="60" w:line="240" w:lineRule="auto"/>
              <w:ind w:left="1"/>
              <w:rPr>
                <w:rFonts w:ascii="Arial" w:hAnsi="Arial" w:cs="Arial"/>
                <w:sz w:val="20"/>
                <w:szCs w:val="20"/>
              </w:rPr>
            </w:pPr>
          </w:p>
        </w:tc>
        <w:tc>
          <w:tcPr>
            <w:tcW w:w="1942" w:type="dxa"/>
            <w:shd w:val="clear" w:color="auto" w:fill="auto"/>
          </w:tcPr>
          <w:p w14:paraId="0836C493" w14:textId="77777777" w:rsidR="00372BC2" w:rsidRPr="00003449" w:rsidRDefault="00372BC2" w:rsidP="00372BC2">
            <w:pPr>
              <w:spacing w:after="60" w:line="240" w:lineRule="auto"/>
              <w:ind w:left="1"/>
              <w:rPr>
                <w:rFonts w:ascii="Arial" w:hAnsi="Arial" w:cs="Arial"/>
                <w:sz w:val="20"/>
                <w:szCs w:val="20"/>
              </w:rPr>
            </w:pPr>
          </w:p>
        </w:tc>
      </w:tr>
      <w:tr w:rsidR="00372BC2" w:rsidRPr="00003449" w14:paraId="4C52EDFA" w14:textId="77777777" w:rsidTr="00613DC0">
        <w:trPr>
          <w:trHeight w:val="74"/>
        </w:trPr>
        <w:tc>
          <w:tcPr>
            <w:tcW w:w="11482" w:type="dxa"/>
            <w:gridSpan w:val="4"/>
            <w:shd w:val="clear" w:color="auto" w:fill="993346"/>
          </w:tcPr>
          <w:p w14:paraId="3B38E9A1" w14:textId="73CC87BD" w:rsidR="00372BC2" w:rsidRPr="00840F96" w:rsidRDefault="00372BC2" w:rsidP="00372BC2">
            <w:pPr>
              <w:spacing w:before="60" w:after="60" w:line="240" w:lineRule="auto"/>
              <w:rPr>
                <w:rFonts w:ascii="Arial" w:hAnsi="Arial" w:cs="Arial"/>
                <w:color w:val="FFFFFF" w:themeColor="background1"/>
                <w:sz w:val="20"/>
                <w:szCs w:val="20"/>
              </w:rPr>
            </w:pPr>
            <w:r w:rsidRPr="00840F96">
              <w:rPr>
                <w:rFonts w:ascii="Arial" w:hAnsi="Arial" w:cs="Arial"/>
                <w:b/>
                <w:color w:val="FFFFFF" w:themeColor="background1"/>
                <w:szCs w:val="20"/>
              </w:rPr>
              <w:t xml:space="preserve">Next scheduled self-assessment </w:t>
            </w:r>
          </w:p>
        </w:tc>
        <w:tc>
          <w:tcPr>
            <w:tcW w:w="3643" w:type="dxa"/>
            <w:gridSpan w:val="2"/>
            <w:shd w:val="clear" w:color="auto" w:fill="993346"/>
          </w:tcPr>
          <w:p w14:paraId="11678B2D" w14:textId="4066EFFB" w:rsidR="00372BC2" w:rsidRPr="00840F96" w:rsidRDefault="00372BC2" w:rsidP="00372BC2">
            <w:pPr>
              <w:spacing w:after="60" w:line="240" w:lineRule="auto"/>
              <w:ind w:left="1"/>
              <w:rPr>
                <w:rFonts w:ascii="Arial" w:hAnsi="Arial" w:cs="Arial"/>
                <w:color w:val="FFFFFF" w:themeColor="background1"/>
                <w:sz w:val="20"/>
                <w:szCs w:val="20"/>
              </w:rPr>
            </w:pPr>
            <w:r w:rsidRPr="00840F96">
              <w:rPr>
                <w:rFonts w:ascii="Arial" w:hAnsi="Arial" w:cs="Arial"/>
                <w:b/>
                <w:color w:val="FFFFFF" w:themeColor="background1"/>
                <w:szCs w:val="20"/>
              </w:rPr>
              <w:t>Date:</w:t>
            </w:r>
          </w:p>
        </w:tc>
      </w:tr>
    </w:tbl>
    <w:p w14:paraId="756431A1" w14:textId="77777777" w:rsidR="00574944" w:rsidRPr="00003449" w:rsidRDefault="00574944" w:rsidP="00801E1D">
      <w:pPr>
        <w:spacing w:after="160" w:line="259" w:lineRule="auto"/>
        <w:rPr>
          <w:rFonts w:ascii="Arial" w:hAnsi="Arial" w:cs="Arial"/>
          <w:sz w:val="20"/>
          <w:szCs w:val="20"/>
        </w:rPr>
      </w:pPr>
      <w:r w:rsidRPr="00003449">
        <w:rPr>
          <w:rFonts w:ascii="Arial" w:hAnsi="Arial" w:cs="Arial"/>
          <w:sz w:val="20"/>
          <w:szCs w:val="20"/>
        </w:rPr>
        <w:br w:type="page"/>
      </w:r>
    </w:p>
    <w:p w14:paraId="56EA4DE6" w14:textId="20E5CD54" w:rsidR="00574944" w:rsidRPr="00003449" w:rsidRDefault="00574944" w:rsidP="00801E1D">
      <w:pPr>
        <w:spacing w:after="160" w:line="259" w:lineRule="auto"/>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94"/>
        <w:gridCol w:w="4546"/>
        <w:gridCol w:w="4559"/>
        <w:gridCol w:w="1983"/>
        <w:gridCol w:w="1701"/>
        <w:gridCol w:w="1942"/>
      </w:tblGrid>
      <w:tr w:rsidR="00574944" w:rsidRPr="00003449" w14:paraId="46DEBF24" w14:textId="77777777" w:rsidTr="00EB2330">
        <w:tc>
          <w:tcPr>
            <w:tcW w:w="394" w:type="dxa"/>
            <w:tcBorders>
              <w:right w:val="nil"/>
            </w:tcBorders>
            <w:shd w:val="clear" w:color="auto" w:fill="6C0819"/>
          </w:tcPr>
          <w:p w14:paraId="75BB557B" w14:textId="2124D3AB" w:rsidR="00574944" w:rsidRPr="00003449" w:rsidRDefault="007D3D79" w:rsidP="00372BC2">
            <w:pPr>
              <w:pStyle w:val="Heading3"/>
              <w:outlineLvl w:val="2"/>
            </w:pPr>
            <w:r>
              <w:t>c)</w:t>
            </w:r>
          </w:p>
        </w:tc>
        <w:tc>
          <w:tcPr>
            <w:tcW w:w="14731" w:type="dxa"/>
            <w:gridSpan w:val="5"/>
            <w:tcBorders>
              <w:left w:val="nil"/>
            </w:tcBorders>
            <w:shd w:val="clear" w:color="auto" w:fill="6C0819"/>
          </w:tcPr>
          <w:p w14:paraId="2ECB4339" w14:textId="21687656" w:rsidR="00574944" w:rsidRPr="00003449" w:rsidRDefault="00B35DE0" w:rsidP="00372BC2">
            <w:pPr>
              <w:pStyle w:val="Heading3"/>
              <w:outlineLvl w:val="2"/>
            </w:pPr>
            <w:r w:rsidRPr="00003449">
              <w:t>The governing body has documented roles and responsibilities</w:t>
            </w:r>
            <w:r w:rsidR="00103555">
              <w:t>,</w:t>
            </w:r>
            <w:r w:rsidRPr="00003449">
              <w:t xml:space="preserve"> and a code of conduct</w:t>
            </w:r>
            <w:r w:rsidR="00103555">
              <w:t>,</w:t>
            </w:r>
            <w:r w:rsidRPr="00003449">
              <w:t xml:space="preserve"> which are understood and applied</w:t>
            </w:r>
          </w:p>
        </w:tc>
      </w:tr>
      <w:tr w:rsidR="00574944" w:rsidRPr="00003449" w14:paraId="41D4048C" w14:textId="77777777" w:rsidTr="00613DC0">
        <w:tc>
          <w:tcPr>
            <w:tcW w:w="15125" w:type="dxa"/>
            <w:gridSpan w:val="6"/>
            <w:shd w:val="clear" w:color="auto" w:fill="993346"/>
          </w:tcPr>
          <w:p w14:paraId="6A57B552" w14:textId="2650F98E" w:rsidR="00574944" w:rsidRPr="00003449" w:rsidRDefault="007A16BC" w:rsidP="00801E1D">
            <w:pPr>
              <w:spacing w:before="120" w:after="120" w:line="240" w:lineRule="auto"/>
              <w:ind w:left="-43"/>
              <w:jc w:val="both"/>
              <w:rPr>
                <w:rFonts w:ascii="Arial" w:hAnsi="Arial" w:cs="Arial"/>
                <w:b/>
                <w:sz w:val="20"/>
                <w:szCs w:val="20"/>
              </w:rPr>
            </w:pPr>
            <w:r w:rsidRPr="00840F96">
              <w:rPr>
                <w:rFonts w:ascii="Arial" w:hAnsi="Arial" w:cs="Arial"/>
                <w:b/>
                <w:color w:val="FFFFFF" w:themeColor="background1"/>
                <w:sz w:val="20"/>
                <w:szCs w:val="20"/>
              </w:rPr>
              <w:t>Guidance</w:t>
            </w:r>
          </w:p>
        </w:tc>
      </w:tr>
      <w:tr w:rsidR="00574944" w:rsidRPr="00003449" w14:paraId="239EF133" w14:textId="77777777" w:rsidTr="00372BC2">
        <w:tc>
          <w:tcPr>
            <w:tcW w:w="15125" w:type="dxa"/>
            <w:gridSpan w:val="6"/>
          </w:tcPr>
          <w:p w14:paraId="1A457368" w14:textId="5E3940A3" w:rsidR="00100BD9"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100BD9" w:rsidRPr="00003449" w14:paraId="1D9D2E80" w14:textId="77777777" w:rsidTr="009A31F3">
              <w:tc>
                <w:tcPr>
                  <w:tcW w:w="1842" w:type="dxa"/>
                </w:tcPr>
                <w:p w14:paraId="6FB1C089" w14:textId="77777777" w:rsidR="00100BD9" w:rsidRPr="00003449" w:rsidRDefault="00100BD9" w:rsidP="00801E1D">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1134473A" w14:textId="3563F330" w:rsidR="00100BD9" w:rsidRPr="00003449" w:rsidRDefault="0004269D" w:rsidP="00801E1D">
                  <w:pPr>
                    <w:spacing w:before="60" w:after="60" w:line="240" w:lineRule="auto"/>
                    <w:rPr>
                      <w:rFonts w:ascii="Arial" w:hAnsi="Arial" w:cs="Arial"/>
                      <w:sz w:val="20"/>
                      <w:szCs w:val="20"/>
                    </w:rPr>
                  </w:pPr>
                  <w:r w:rsidRPr="00003449">
                    <w:rPr>
                      <w:rFonts w:ascii="Arial" w:hAnsi="Arial" w:cs="Arial"/>
                      <w:sz w:val="20"/>
                      <w:szCs w:val="20"/>
                    </w:rPr>
                    <w:t>G</w:t>
                  </w:r>
                  <w:r w:rsidR="00100BD9" w:rsidRPr="00003449">
                    <w:rPr>
                      <w:rFonts w:ascii="Arial" w:hAnsi="Arial" w:cs="Arial"/>
                      <w:sz w:val="20"/>
                      <w:szCs w:val="20"/>
                    </w:rPr>
                    <w:t xml:space="preserve">overning body members can </w:t>
                  </w:r>
                  <w:r w:rsidR="000921B4">
                    <w:rPr>
                      <w:rFonts w:ascii="Arial" w:hAnsi="Arial" w:cs="Arial"/>
                      <w:sz w:val="20"/>
                      <w:szCs w:val="20"/>
                    </w:rPr>
                    <w:t>talk about</w:t>
                  </w:r>
                  <w:r w:rsidR="00100BD9" w:rsidRPr="00003449">
                    <w:rPr>
                      <w:rFonts w:ascii="Arial" w:hAnsi="Arial" w:cs="Arial"/>
                      <w:sz w:val="20"/>
                      <w:szCs w:val="20"/>
                    </w:rPr>
                    <w:t xml:space="preserve"> their roles and responsibilities, and the code of conduct.</w:t>
                  </w:r>
                </w:p>
              </w:tc>
            </w:tr>
            <w:tr w:rsidR="00100BD9" w:rsidRPr="00003449" w14:paraId="499C267F" w14:textId="77777777" w:rsidTr="009A31F3">
              <w:trPr>
                <w:trHeight w:val="350"/>
              </w:trPr>
              <w:tc>
                <w:tcPr>
                  <w:tcW w:w="1842" w:type="dxa"/>
                </w:tcPr>
                <w:p w14:paraId="320DA158" w14:textId="77777777" w:rsidR="00100BD9" w:rsidRPr="00003449" w:rsidRDefault="00100BD9" w:rsidP="00801E1D">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4FF37353" w14:textId="7DE43EB5" w:rsidR="00100BD9" w:rsidRPr="00003449" w:rsidRDefault="0004269D" w:rsidP="00801E1D">
                  <w:pPr>
                    <w:spacing w:before="60" w:after="60" w:line="240" w:lineRule="auto"/>
                    <w:jc w:val="both"/>
                    <w:rPr>
                      <w:rFonts w:ascii="Arial" w:hAnsi="Arial" w:cs="Arial"/>
                      <w:sz w:val="20"/>
                      <w:szCs w:val="20"/>
                    </w:rPr>
                  </w:pPr>
                  <w:r w:rsidRPr="00003449">
                    <w:rPr>
                      <w:rFonts w:ascii="Arial" w:hAnsi="Arial" w:cs="Arial"/>
                      <w:sz w:val="20"/>
                      <w:szCs w:val="20"/>
                    </w:rPr>
                    <w:t>D</w:t>
                  </w:r>
                  <w:r w:rsidR="00100BD9" w:rsidRPr="00003449">
                    <w:rPr>
                      <w:rFonts w:ascii="Arial" w:hAnsi="Arial" w:cs="Arial"/>
                      <w:sz w:val="20"/>
                      <w:szCs w:val="20"/>
                    </w:rPr>
                    <w:t>ocumented</w:t>
                  </w:r>
                  <w:r w:rsidR="00100BD9" w:rsidRPr="00003449">
                    <w:rPr>
                      <w:rFonts w:ascii="Arial" w:eastAsia="Calibri" w:hAnsi="Arial" w:cs="Arial"/>
                      <w:sz w:val="20"/>
                      <w:szCs w:val="20"/>
                    </w:rPr>
                    <w:t xml:space="preserve"> governing body roles and responsibilities</w:t>
                  </w:r>
                  <w:r w:rsidR="00303D6E">
                    <w:rPr>
                      <w:rFonts w:ascii="Arial" w:eastAsia="Calibri" w:hAnsi="Arial" w:cs="Arial"/>
                      <w:sz w:val="20"/>
                      <w:szCs w:val="20"/>
                    </w:rPr>
                    <w:t xml:space="preserve"> and</w:t>
                  </w:r>
                  <w:r w:rsidR="00100BD9" w:rsidRPr="00003449">
                    <w:rPr>
                      <w:rFonts w:ascii="Arial" w:eastAsia="Calibri" w:hAnsi="Arial" w:cs="Arial"/>
                      <w:sz w:val="20"/>
                      <w:szCs w:val="20"/>
                    </w:rPr>
                    <w:t xml:space="preserve"> code of conduct</w:t>
                  </w:r>
                  <w:r w:rsidR="00303D6E">
                    <w:rPr>
                      <w:rFonts w:ascii="Arial" w:eastAsia="Calibri" w:hAnsi="Arial" w:cs="Arial"/>
                      <w:sz w:val="20"/>
                      <w:szCs w:val="20"/>
                    </w:rPr>
                    <w:t>;</w:t>
                  </w:r>
                  <w:r w:rsidR="00100BD9" w:rsidRPr="00003449">
                    <w:rPr>
                      <w:rFonts w:ascii="Arial" w:eastAsia="Calibri" w:hAnsi="Arial" w:cs="Arial"/>
                      <w:sz w:val="20"/>
                      <w:szCs w:val="20"/>
                    </w:rPr>
                    <w:t xml:space="preserve"> governing body meeting minutes</w:t>
                  </w:r>
                  <w:r w:rsidR="00303D6E">
                    <w:rPr>
                      <w:rFonts w:ascii="Arial" w:eastAsia="Calibri" w:hAnsi="Arial" w:cs="Arial"/>
                      <w:sz w:val="20"/>
                      <w:szCs w:val="20"/>
                    </w:rPr>
                    <w:t xml:space="preserve">; </w:t>
                  </w:r>
                  <w:r w:rsidR="00100BD9" w:rsidRPr="00003449">
                    <w:rPr>
                      <w:rFonts w:ascii="Arial" w:eastAsia="Calibri" w:hAnsi="Arial" w:cs="Arial"/>
                      <w:sz w:val="20"/>
                      <w:szCs w:val="20"/>
                    </w:rPr>
                    <w:t>induction documents.</w:t>
                  </w:r>
                </w:p>
              </w:tc>
            </w:tr>
          </w:tbl>
          <w:p w14:paraId="6D0B4ED8" w14:textId="276C733C" w:rsidR="00445C26" w:rsidRDefault="00F40D11" w:rsidP="00602837">
            <w:pPr>
              <w:spacing w:before="120" w:after="120" w:line="240" w:lineRule="auto"/>
              <w:jc w:val="both"/>
              <w:rPr>
                <w:rFonts w:ascii="Arial" w:hAnsi="Arial" w:cs="Arial"/>
                <w:b/>
                <w:sz w:val="20"/>
                <w:szCs w:val="20"/>
              </w:rPr>
            </w:pPr>
            <w:r w:rsidRPr="00F40D11">
              <w:rPr>
                <w:rFonts w:ascii="Arial" w:hAnsi="Arial" w:cs="Arial"/>
                <w:i/>
                <w:sz w:val="20"/>
                <w:szCs w:val="20"/>
              </w:rPr>
              <w:t xml:space="preserve">If your organisation/service has an approach that you would like to share with others, please email WANADA </w:t>
            </w:r>
            <w:r w:rsidR="00445C26" w:rsidRPr="00AD5BA6">
              <w:rPr>
                <w:rFonts w:ascii="Arial" w:hAnsi="Arial" w:cs="Arial"/>
                <w:sz w:val="20"/>
                <w:szCs w:val="20"/>
              </w:rPr>
              <w:t xml:space="preserve">– </w:t>
            </w:r>
            <w:hyperlink r:id="rId93" w:history="1">
              <w:r w:rsidR="00445C26" w:rsidRPr="009B5E9A">
                <w:rPr>
                  <w:rStyle w:val="Hyperlink"/>
                  <w:rFonts w:ascii="Arial" w:hAnsi="Arial" w:cs="Arial"/>
                  <w:i/>
                  <w:color w:val="0070C0"/>
                  <w:sz w:val="20"/>
                  <w:szCs w:val="20"/>
                </w:rPr>
                <w:t>culturalstandard@wanada.org.au</w:t>
              </w:r>
            </w:hyperlink>
          </w:p>
          <w:p w14:paraId="2F4921B5" w14:textId="44096CEE" w:rsidR="00064DC1" w:rsidRPr="00003449" w:rsidRDefault="00CA2584" w:rsidP="00602837">
            <w:pPr>
              <w:spacing w:before="120" w:after="120" w:line="240" w:lineRule="auto"/>
              <w:jc w:val="both"/>
              <w:rPr>
                <w:rFonts w:ascii="Arial" w:hAnsi="Arial" w:cs="Arial"/>
                <w:sz w:val="20"/>
                <w:szCs w:val="20"/>
              </w:rPr>
            </w:pPr>
            <w:r w:rsidRPr="00003449">
              <w:rPr>
                <w:rFonts w:ascii="Arial" w:hAnsi="Arial" w:cs="Arial"/>
                <w:b/>
                <w:sz w:val="20"/>
                <w:szCs w:val="20"/>
              </w:rPr>
              <w:t>Governance principles/standards</w:t>
            </w:r>
            <w:r w:rsidRPr="00003449">
              <w:rPr>
                <w:rFonts w:ascii="Arial" w:hAnsi="Arial" w:cs="Arial"/>
                <w:sz w:val="20"/>
                <w:szCs w:val="20"/>
              </w:rPr>
              <w:t xml:space="preserve"> relevant to this criterion include: </w:t>
            </w:r>
            <w:r w:rsidR="000E3336" w:rsidRPr="00003449">
              <w:rPr>
                <w:rFonts w:ascii="Arial" w:hAnsi="Arial" w:cs="Arial"/>
                <w:sz w:val="20"/>
                <w:szCs w:val="20"/>
              </w:rPr>
              <w:t xml:space="preserve">AICD Principle </w:t>
            </w:r>
            <w:r w:rsidR="008B630B" w:rsidRPr="00003449">
              <w:rPr>
                <w:rFonts w:ascii="Arial" w:hAnsi="Arial" w:cs="Arial"/>
                <w:sz w:val="20"/>
                <w:szCs w:val="20"/>
              </w:rPr>
              <w:t>2 (Roles and r</w:t>
            </w:r>
            <w:r w:rsidR="000E3336" w:rsidRPr="00003449">
              <w:rPr>
                <w:rFonts w:ascii="Arial" w:hAnsi="Arial" w:cs="Arial"/>
                <w:sz w:val="20"/>
                <w:szCs w:val="20"/>
              </w:rPr>
              <w:t>esponsibilities)</w:t>
            </w:r>
            <w:r w:rsidR="00B47083">
              <w:rPr>
                <w:rFonts w:ascii="Arial" w:hAnsi="Arial" w:cs="Arial"/>
                <w:sz w:val="20"/>
                <w:szCs w:val="20"/>
              </w:rPr>
              <w:t>;</w:t>
            </w:r>
            <w:r w:rsidRPr="00003449">
              <w:rPr>
                <w:rFonts w:ascii="Arial" w:hAnsi="Arial" w:cs="Arial"/>
                <w:sz w:val="20"/>
                <w:szCs w:val="20"/>
              </w:rPr>
              <w:t xml:space="preserve"> and </w:t>
            </w:r>
            <w:r w:rsidR="008B630B" w:rsidRPr="00003449">
              <w:rPr>
                <w:rFonts w:ascii="Arial" w:hAnsi="Arial" w:cs="Arial"/>
                <w:sz w:val="20"/>
                <w:szCs w:val="20"/>
              </w:rPr>
              <w:t>Principle 9 (Conduct and compliance)</w:t>
            </w:r>
            <w:r w:rsidRPr="00003449">
              <w:rPr>
                <w:rFonts w:ascii="Arial" w:hAnsi="Arial" w:cs="Arial"/>
                <w:sz w:val="20"/>
                <w:szCs w:val="20"/>
              </w:rPr>
              <w:t xml:space="preserve">; and </w:t>
            </w:r>
            <w:r w:rsidR="008B630B" w:rsidRPr="00003449">
              <w:rPr>
                <w:rFonts w:ascii="Arial" w:hAnsi="Arial" w:cs="Arial"/>
                <w:sz w:val="20"/>
                <w:szCs w:val="20"/>
              </w:rPr>
              <w:t xml:space="preserve">ACNC Standard 5 (Duties of </w:t>
            </w:r>
            <w:r w:rsidR="001459D3" w:rsidRPr="00003449">
              <w:rPr>
                <w:rFonts w:ascii="Arial" w:hAnsi="Arial" w:cs="Arial"/>
                <w:sz w:val="20"/>
                <w:szCs w:val="20"/>
              </w:rPr>
              <w:t>board members</w:t>
            </w:r>
            <w:r w:rsidR="008B630B" w:rsidRPr="00003449">
              <w:rPr>
                <w:rFonts w:ascii="Arial" w:hAnsi="Arial" w:cs="Arial"/>
                <w:sz w:val="20"/>
                <w:szCs w:val="20"/>
              </w:rPr>
              <w:t>)</w:t>
            </w:r>
            <w:r w:rsidR="00303D6E">
              <w:rPr>
                <w:rFonts w:ascii="Arial" w:hAnsi="Arial" w:cs="Arial"/>
                <w:sz w:val="20"/>
                <w:szCs w:val="20"/>
              </w:rPr>
              <w:t>.</w:t>
            </w:r>
          </w:p>
        </w:tc>
      </w:tr>
      <w:tr w:rsidR="00372BC2" w:rsidRPr="00003449" w14:paraId="7241ADA3" w14:textId="77777777" w:rsidTr="00613DC0">
        <w:trPr>
          <w:trHeight w:val="215"/>
        </w:trPr>
        <w:tc>
          <w:tcPr>
            <w:tcW w:w="11482" w:type="dxa"/>
            <w:gridSpan w:val="4"/>
            <w:shd w:val="clear" w:color="auto" w:fill="993346"/>
          </w:tcPr>
          <w:p w14:paraId="0485E005" w14:textId="7E4FFC2C" w:rsidR="00372BC2" w:rsidRPr="00840F96" w:rsidRDefault="00372BC2" w:rsidP="00372BC2">
            <w:pPr>
              <w:spacing w:before="60" w:after="60"/>
              <w:rPr>
                <w:rFonts w:ascii="Arial" w:hAnsi="Arial" w:cs="Arial"/>
                <w:color w:val="FFFFFF" w:themeColor="background1"/>
                <w:sz w:val="20"/>
                <w:szCs w:val="20"/>
              </w:rPr>
            </w:pPr>
            <w:r w:rsidRPr="00840F96">
              <w:rPr>
                <w:rFonts w:ascii="Arial" w:hAnsi="Arial" w:cs="Arial"/>
                <w:b/>
                <w:color w:val="FFFFFF" w:themeColor="background1"/>
                <w:szCs w:val="20"/>
              </w:rPr>
              <w:t xml:space="preserve">Self-assessment - </w:t>
            </w:r>
            <w:r w:rsidRPr="00840F96">
              <w:rPr>
                <w:rFonts w:ascii="Arial" w:hAnsi="Arial" w:cs="Arial"/>
                <w:i/>
                <w:color w:val="FFFFFF" w:themeColor="background1"/>
                <w:szCs w:val="20"/>
              </w:rPr>
              <w:t>how your organisation/service meets this criterion, and how it can be demonstrated</w:t>
            </w:r>
          </w:p>
        </w:tc>
        <w:tc>
          <w:tcPr>
            <w:tcW w:w="3643" w:type="dxa"/>
            <w:gridSpan w:val="2"/>
            <w:shd w:val="clear" w:color="auto" w:fill="993346"/>
          </w:tcPr>
          <w:p w14:paraId="1EEFD817" w14:textId="198980F1" w:rsidR="00372BC2" w:rsidRPr="00840F96" w:rsidRDefault="00372BC2" w:rsidP="00372BC2">
            <w:pPr>
              <w:spacing w:before="60" w:after="60" w:line="240" w:lineRule="auto"/>
              <w:ind w:left="-41"/>
              <w:jc w:val="both"/>
              <w:rPr>
                <w:rFonts w:ascii="Arial" w:hAnsi="Arial" w:cs="Arial"/>
                <w:color w:val="FFFFFF" w:themeColor="background1"/>
                <w:sz w:val="20"/>
                <w:szCs w:val="20"/>
              </w:rPr>
            </w:pPr>
            <w:r w:rsidRPr="00840F96">
              <w:rPr>
                <w:rFonts w:ascii="Arial" w:hAnsi="Arial" w:cs="Arial"/>
                <w:b/>
                <w:color w:val="FFFFFF" w:themeColor="background1"/>
                <w:szCs w:val="20"/>
              </w:rPr>
              <w:t>Date:</w:t>
            </w:r>
          </w:p>
        </w:tc>
      </w:tr>
      <w:tr w:rsidR="00F60CD9" w:rsidRPr="00003449" w14:paraId="50BCF89C" w14:textId="77777777" w:rsidTr="00F60CD9">
        <w:tc>
          <w:tcPr>
            <w:tcW w:w="15125" w:type="dxa"/>
            <w:gridSpan w:val="6"/>
            <w:shd w:val="clear" w:color="auto" w:fill="auto"/>
          </w:tcPr>
          <w:p w14:paraId="6F44E397" w14:textId="77777777" w:rsidR="00F60CD9" w:rsidRDefault="00F60CD9" w:rsidP="00721456">
            <w:pPr>
              <w:spacing w:before="60" w:after="60" w:line="240" w:lineRule="auto"/>
              <w:ind w:left="-43"/>
              <w:jc w:val="both"/>
              <w:rPr>
                <w:rFonts w:ascii="Arial" w:hAnsi="Arial" w:cs="Arial"/>
                <w:sz w:val="20"/>
                <w:szCs w:val="20"/>
              </w:rPr>
            </w:pPr>
          </w:p>
          <w:p w14:paraId="62D2EC38" w14:textId="6E98997B" w:rsidR="00F60CD9" w:rsidRPr="00100228" w:rsidRDefault="00F60CD9" w:rsidP="00721456">
            <w:pPr>
              <w:spacing w:before="60" w:after="60" w:line="240" w:lineRule="auto"/>
              <w:ind w:left="-43"/>
              <w:jc w:val="both"/>
              <w:rPr>
                <w:rFonts w:ascii="Arial" w:hAnsi="Arial" w:cs="Arial"/>
                <w:sz w:val="20"/>
                <w:szCs w:val="20"/>
              </w:rPr>
            </w:pPr>
          </w:p>
        </w:tc>
      </w:tr>
      <w:tr w:rsidR="00372BC2" w:rsidRPr="00003449" w14:paraId="5F5EF4A8" w14:textId="77777777" w:rsidTr="00372BC2">
        <w:tc>
          <w:tcPr>
            <w:tcW w:w="4940" w:type="dxa"/>
            <w:gridSpan w:val="2"/>
            <w:shd w:val="clear" w:color="auto" w:fill="F2F2F2" w:themeFill="background1" w:themeFillShade="F2"/>
          </w:tcPr>
          <w:p w14:paraId="5CAF4AC3" w14:textId="4F41BD4E" w:rsidR="00372BC2" w:rsidRPr="00003449" w:rsidRDefault="00372BC2" w:rsidP="00372BC2">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4BD4011E" w14:textId="5CC880B8" w:rsidR="00372BC2" w:rsidRPr="00003449" w:rsidRDefault="00372BC2" w:rsidP="00372BC2">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1F3BB36B" w14:textId="590CE445" w:rsidR="00372BC2" w:rsidRPr="00003449" w:rsidRDefault="00372BC2" w:rsidP="00372BC2">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33E6CDBE"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505EC957" w14:textId="386FB2C3" w:rsidR="00372BC2"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372BC2" w:rsidRPr="00003449" w14:paraId="3C6F8739" w14:textId="77777777" w:rsidTr="00372BC2">
        <w:tc>
          <w:tcPr>
            <w:tcW w:w="4940" w:type="dxa"/>
            <w:gridSpan w:val="2"/>
          </w:tcPr>
          <w:p w14:paraId="26D8A490" w14:textId="77777777" w:rsidR="00372BC2" w:rsidRPr="00003449" w:rsidRDefault="00372BC2" w:rsidP="00372BC2">
            <w:pPr>
              <w:spacing w:after="60" w:line="240" w:lineRule="auto"/>
              <w:ind w:left="-41" w:right="162"/>
              <w:jc w:val="both"/>
              <w:rPr>
                <w:rFonts w:ascii="Arial" w:hAnsi="Arial" w:cs="Arial"/>
                <w:sz w:val="20"/>
                <w:szCs w:val="20"/>
              </w:rPr>
            </w:pPr>
          </w:p>
        </w:tc>
        <w:tc>
          <w:tcPr>
            <w:tcW w:w="4559" w:type="dxa"/>
          </w:tcPr>
          <w:p w14:paraId="21814C0F" w14:textId="77777777" w:rsidR="00372BC2" w:rsidRPr="00003449" w:rsidRDefault="00372BC2" w:rsidP="00372BC2">
            <w:pPr>
              <w:spacing w:after="60"/>
              <w:ind w:left="-41"/>
              <w:jc w:val="both"/>
              <w:rPr>
                <w:rFonts w:ascii="Arial" w:hAnsi="Arial" w:cs="Arial"/>
                <w:sz w:val="20"/>
                <w:szCs w:val="20"/>
              </w:rPr>
            </w:pPr>
          </w:p>
          <w:p w14:paraId="5BFF12EA" w14:textId="77777777" w:rsidR="00372BC2" w:rsidRPr="00003449" w:rsidRDefault="00372BC2" w:rsidP="00372BC2">
            <w:pPr>
              <w:spacing w:after="60" w:line="240" w:lineRule="auto"/>
              <w:ind w:left="-41"/>
              <w:jc w:val="both"/>
              <w:rPr>
                <w:rFonts w:ascii="Arial" w:hAnsi="Arial" w:cs="Arial"/>
                <w:sz w:val="20"/>
                <w:szCs w:val="20"/>
              </w:rPr>
            </w:pPr>
          </w:p>
        </w:tc>
        <w:tc>
          <w:tcPr>
            <w:tcW w:w="3684" w:type="dxa"/>
            <w:gridSpan w:val="2"/>
          </w:tcPr>
          <w:p w14:paraId="784F9A03" w14:textId="77777777" w:rsidR="00372BC2" w:rsidRPr="00003449" w:rsidRDefault="00372BC2" w:rsidP="00372BC2">
            <w:pPr>
              <w:spacing w:after="60"/>
              <w:ind w:left="-41"/>
              <w:jc w:val="both"/>
              <w:rPr>
                <w:rFonts w:ascii="Arial" w:hAnsi="Arial" w:cs="Arial"/>
                <w:sz w:val="20"/>
                <w:szCs w:val="20"/>
              </w:rPr>
            </w:pPr>
          </w:p>
          <w:p w14:paraId="6385784B" w14:textId="77777777" w:rsidR="00372BC2" w:rsidRPr="00003449" w:rsidRDefault="00372BC2" w:rsidP="00372BC2">
            <w:pPr>
              <w:spacing w:after="60" w:line="240" w:lineRule="auto"/>
              <w:ind w:left="-41"/>
              <w:jc w:val="both"/>
              <w:rPr>
                <w:rFonts w:ascii="Arial" w:hAnsi="Arial" w:cs="Arial"/>
                <w:sz w:val="20"/>
                <w:szCs w:val="20"/>
              </w:rPr>
            </w:pPr>
          </w:p>
        </w:tc>
        <w:tc>
          <w:tcPr>
            <w:tcW w:w="1942" w:type="dxa"/>
          </w:tcPr>
          <w:p w14:paraId="1264B48F" w14:textId="77777777" w:rsidR="00372BC2" w:rsidRPr="00003449" w:rsidRDefault="00372BC2" w:rsidP="00372BC2">
            <w:pPr>
              <w:spacing w:after="60" w:line="240" w:lineRule="auto"/>
              <w:ind w:left="-41"/>
              <w:jc w:val="both"/>
              <w:rPr>
                <w:rFonts w:ascii="Arial" w:hAnsi="Arial" w:cs="Arial"/>
                <w:sz w:val="20"/>
                <w:szCs w:val="20"/>
              </w:rPr>
            </w:pPr>
          </w:p>
        </w:tc>
      </w:tr>
      <w:tr w:rsidR="00372BC2" w:rsidRPr="00003449" w14:paraId="22D2B5D5" w14:textId="77777777" w:rsidTr="00613DC0">
        <w:tc>
          <w:tcPr>
            <w:tcW w:w="15125" w:type="dxa"/>
            <w:gridSpan w:val="6"/>
            <w:shd w:val="clear" w:color="auto" w:fill="993346"/>
          </w:tcPr>
          <w:p w14:paraId="1DA3752B" w14:textId="0D58F5ED" w:rsidR="00372BC2" w:rsidRPr="00003449" w:rsidRDefault="00372BC2" w:rsidP="00372BC2">
            <w:pPr>
              <w:spacing w:before="60" w:after="60" w:line="240" w:lineRule="auto"/>
              <w:ind w:left="-43"/>
              <w:jc w:val="both"/>
              <w:rPr>
                <w:rFonts w:ascii="Arial" w:hAnsi="Arial" w:cs="Arial"/>
                <w:b/>
                <w:sz w:val="20"/>
                <w:szCs w:val="20"/>
              </w:rPr>
            </w:pPr>
            <w:r w:rsidRPr="00840F96">
              <w:rPr>
                <w:rFonts w:ascii="Arial" w:hAnsi="Arial" w:cs="Arial"/>
                <w:b/>
                <w:color w:val="FFFFFF" w:themeColor="background1"/>
                <w:szCs w:val="20"/>
              </w:rPr>
              <w:t xml:space="preserve">Continuous Quality Improvement  </w:t>
            </w:r>
          </w:p>
        </w:tc>
      </w:tr>
      <w:tr w:rsidR="00372BC2" w:rsidRPr="00003449" w14:paraId="66B2A398" w14:textId="77777777" w:rsidTr="00372BC2">
        <w:trPr>
          <w:trHeight w:val="259"/>
        </w:trPr>
        <w:tc>
          <w:tcPr>
            <w:tcW w:w="11482" w:type="dxa"/>
            <w:gridSpan w:val="4"/>
            <w:shd w:val="clear" w:color="auto" w:fill="F2F2F2" w:themeFill="background1" w:themeFillShade="F2"/>
          </w:tcPr>
          <w:p w14:paraId="08968399" w14:textId="1972AF95" w:rsidR="00372BC2" w:rsidRPr="00003449" w:rsidRDefault="00372BC2" w:rsidP="00372BC2">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1143488C" w14:textId="621A52FC" w:rsidR="00372BC2" w:rsidRPr="00003449" w:rsidRDefault="00372BC2" w:rsidP="00372BC2">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5D42CCAB" w14:textId="27EEF9DD" w:rsidR="00372BC2" w:rsidRPr="00003449" w:rsidRDefault="00372BC2" w:rsidP="00372BC2">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372BC2" w:rsidRPr="00003449" w14:paraId="5292B390" w14:textId="77777777" w:rsidTr="00372BC2">
        <w:tc>
          <w:tcPr>
            <w:tcW w:w="11482" w:type="dxa"/>
            <w:gridSpan w:val="4"/>
            <w:shd w:val="clear" w:color="auto" w:fill="auto"/>
          </w:tcPr>
          <w:p w14:paraId="6E3AF880" w14:textId="77777777" w:rsidR="00372BC2" w:rsidRPr="00003449" w:rsidRDefault="00372BC2" w:rsidP="00372BC2">
            <w:pPr>
              <w:spacing w:before="120" w:after="120" w:line="240" w:lineRule="auto"/>
              <w:rPr>
                <w:rFonts w:ascii="Arial" w:hAnsi="Arial" w:cs="Arial"/>
                <w:sz w:val="20"/>
                <w:szCs w:val="20"/>
              </w:rPr>
            </w:pPr>
          </w:p>
        </w:tc>
        <w:tc>
          <w:tcPr>
            <w:tcW w:w="1701" w:type="dxa"/>
            <w:shd w:val="clear" w:color="auto" w:fill="auto"/>
          </w:tcPr>
          <w:p w14:paraId="675C311F" w14:textId="77777777" w:rsidR="00372BC2" w:rsidRPr="00003449" w:rsidRDefault="00372BC2" w:rsidP="00372BC2">
            <w:pPr>
              <w:spacing w:after="60" w:line="240" w:lineRule="auto"/>
              <w:ind w:left="1"/>
              <w:rPr>
                <w:rFonts w:ascii="Arial" w:hAnsi="Arial" w:cs="Arial"/>
                <w:sz w:val="20"/>
                <w:szCs w:val="20"/>
              </w:rPr>
            </w:pPr>
          </w:p>
        </w:tc>
        <w:tc>
          <w:tcPr>
            <w:tcW w:w="1942" w:type="dxa"/>
            <w:shd w:val="clear" w:color="auto" w:fill="auto"/>
          </w:tcPr>
          <w:p w14:paraId="56D55E62" w14:textId="77777777" w:rsidR="00372BC2" w:rsidRPr="00003449" w:rsidRDefault="00372BC2" w:rsidP="00372BC2">
            <w:pPr>
              <w:spacing w:after="60" w:line="240" w:lineRule="auto"/>
              <w:ind w:left="1"/>
              <w:rPr>
                <w:rFonts w:ascii="Arial" w:hAnsi="Arial" w:cs="Arial"/>
                <w:sz w:val="20"/>
                <w:szCs w:val="20"/>
              </w:rPr>
            </w:pPr>
          </w:p>
        </w:tc>
      </w:tr>
      <w:tr w:rsidR="00372BC2" w:rsidRPr="00003449" w14:paraId="27A32BF6" w14:textId="77777777" w:rsidTr="00613DC0">
        <w:trPr>
          <w:trHeight w:val="74"/>
        </w:trPr>
        <w:tc>
          <w:tcPr>
            <w:tcW w:w="11482" w:type="dxa"/>
            <w:gridSpan w:val="4"/>
            <w:shd w:val="clear" w:color="auto" w:fill="993346"/>
          </w:tcPr>
          <w:p w14:paraId="60FF6C9C" w14:textId="5C11218C" w:rsidR="00372BC2" w:rsidRPr="00840F96" w:rsidRDefault="00372BC2" w:rsidP="00372BC2">
            <w:pPr>
              <w:spacing w:before="60" w:after="60" w:line="240" w:lineRule="auto"/>
              <w:rPr>
                <w:rFonts w:ascii="Arial" w:hAnsi="Arial" w:cs="Arial"/>
                <w:color w:val="FFFFFF" w:themeColor="background1"/>
                <w:sz w:val="20"/>
                <w:szCs w:val="20"/>
              </w:rPr>
            </w:pPr>
            <w:r w:rsidRPr="00840F96">
              <w:rPr>
                <w:rFonts w:ascii="Arial" w:hAnsi="Arial" w:cs="Arial"/>
                <w:b/>
                <w:color w:val="FFFFFF" w:themeColor="background1"/>
                <w:szCs w:val="20"/>
              </w:rPr>
              <w:t xml:space="preserve">Next scheduled self-assessment </w:t>
            </w:r>
          </w:p>
        </w:tc>
        <w:tc>
          <w:tcPr>
            <w:tcW w:w="3643" w:type="dxa"/>
            <w:gridSpan w:val="2"/>
            <w:shd w:val="clear" w:color="auto" w:fill="993346"/>
          </w:tcPr>
          <w:p w14:paraId="41F67995" w14:textId="0BA51B97" w:rsidR="00372BC2" w:rsidRPr="00840F96" w:rsidRDefault="00372BC2" w:rsidP="00372BC2">
            <w:pPr>
              <w:spacing w:after="60" w:line="240" w:lineRule="auto"/>
              <w:ind w:left="1"/>
              <w:rPr>
                <w:rFonts w:ascii="Arial" w:hAnsi="Arial" w:cs="Arial"/>
                <w:color w:val="FFFFFF" w:themeColor="background1"/>
                <w:sz w:val="20"/>
                <w:szCs w:val="20"/>
              </w:rPr>
            </w:pPr>
            <w:r w:rsidRPr="00840F96">
              <w:rPr>
                <w:rFonts w:ascii="Arial" w:hAnsi="Arial" w:cs="Arial"/>
                <w:b/>
                <w:color w:val="FFFFFF" w:themeColor="background1"/>
                <w:szCs w:val="20"/>
              </w:rPr>
              <w:t>Date:</w:t>
            </w:r>
          </w:p>
        </w:tc>
      </w:tr>
    </w:tbl>
    <w:p w14:paraId="283AF05D" w14:textId="77777777" w:rsidR="00574944" w:rsidRPr="00003449" w:rsidRDefault="00574944"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574944" w:rsidRPr="00003449" w14:paraId="4F108C2E" w14:textId="77777777" w:rsidTr="00F60CD9">
        <w:tc>
          <w:tcPr>
            <w:tcW w:w="402" w:type="dxa"/>
            <w:tcBorders>
              <w:right w:val="nil"/>
            </w:tcBorders>
            <w:shd w:val="clear" w:color="auto" w:fill="6C0819"/>
          </w:tcPr>
          <w:p w14:paraId="7823F25A" w14:textId="50A404AC" w:rsidR="00574944" w:rsidRPr="00003449" w:rsidRDefault="00F45A28" w:rsidP="00372BC2">
            <w:pPr>
              <w:pStyle w:val="Heading3"/>
              <w:outlineLvl w:val="2"/>
            </w:pPr>
            <w:r w:rsidRPr="00003449">
              <w:lastRenderedPageBreak/>
              <w:t>d</w:t>
            </w:r>
            <w:r w:rsidR="007D3D79">
              <w:t>)</w:t>
            </w:r>
          </w:p>
        </w:tc>
        <w:tc>
          <w:tcPr>
            <w:tcW w:w="14723" w:type="dxa"/>
            <w:gridSpan w:val="5"/>
            <w:tcBorders>
              <w:left w:val="nil"/>
            </w:tcBorders>
            <w:shd w:val="clear" w:color="auto" w:fill="6C0819"/>
          </w:tcPr>
          <w:p w14:paraId="16156D58" w14:textId="3429CB3E" w:rsidR="00574944" w:rsidRPr="00003449" w:rsidRDefault="00B35DE0" w:rsidP="00372BC2">
            <w:pPr>
              <w:pStyle w:val="Heading3"/>
              <w:outlineLvl w:val="2"/>
            </w:pPr>
            <w:r w:rsidRPr="00003449">
              <w:t>The organisation can demonstrate that governing body members are provided with an induction</w:t>
            </w:r>
          </w:p>
        </w:tc>
      </w:tr>
      <w:tr w:rsidR="00574944" w:rsidRPr="00003449" w14:paraId="1E77496C" w14:textId="77777777" w:rsidTr="00613DC0">
        <w:tc>
          <w:tcPr>
            <w:tcW w:w="15125" w:type="dxa"/>
            <w:gridSpan w:val="6"/>
            <w:shd w:val="clear" w:color="auto" w:fill="993346"/>
          </w:tcPr>
          <w:p w14:paraId="48DE97ED" w14:textId="2AF16F5C" w:rsidR="00574944" w:rsidRPr="00003449" w:rsidRDefault="007A16BC" w:rsidP="00801E1D">
            <w:pPr>
              <w:spacing w:before="120" w:after="120" w:line="240" w:lineRule="auto"/>
              <w:ind w:left="-43"/>
              <w:jc w:val="both"/>
              <w:rPr>
                <w:rFonts w:ascii="Arial" w:hAnsi="Arial" w:cs="Arial"/>
                <w:b/>
                <w:sz w:val="20"/>
                <w:szCs w:val="20"/>
              </w:rPr>
            </w:pPr>
            <w:r w:rsidRPr="00840F96">
              <w:rPr>
                <w:rFonts w:ascii="Arial" w:hAnsi="Arial" w:cs="Arial"/>
                <w:b/>
                <w:color w:val="FFFFFF" w:themeColor="background1"/>
                <w:sz w:val="20"/>
                <w:szCs w:val="20"/>
              </w:rPr>
              <w:t>Guidance</w:t>
            </w:r>
          </w:p>
        </w:tc>
      </w:tr>
      <w:tr w:rsidR="00574944" w:rsidRPr="00003449" w14:paraId="1661C4E6" w14:textId="77777777" w:rsidTr="00372BC2">
        <w:tc>
          <w:tcPr>
            <w:tcW w:w="15125" w:type="dxa"/>
            <w:gridSpan w:val="6"/>
          </w:tcPr>
          <w:p w14:paraId="43C22A20" w14:textId="0430BDE5" w:rsidR="009C0CA4"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9C0CA4" w:rsidRPr="00003449" w14:paraId="1847627C" w14:textId="77777777" w:rsidTr="009C0CA4">
              <w:tc>
                <w:tcPr>
                  <w:tcW w:w="1842" w:type="dxa"/>
                </w:tcPr>
                <w:p w14:paraId="2C1A0778" w14:textId="595306A4" w:rsidR="009C0CA4" w:rsidRPr="00003449" w:rsidRDefault="00445C26" w:rsidP="00801E1D">
                  <w:pPr>
                    <w:spacing w:before="60" w:after="60" w:line="240" w:lineRule="auto"/>
                    <w:jc w:val="both"/>
                    <w:rPr>
                      <w:rFonts w:ascii="Arial" w:hAnsi="Arial" w:cs="Arial"/>
                      <w:sz w:val="20"/>
                      <w:szCs w:val="20"/>
                    </w:rPr>
                  </w:pPr>
                  <w:r>
                    <w:rPr>
                      <w:rFonts w:ascii="Arial" w:hAnsi="Arial" w:cs="Arial"/>
                      <w:i/>
                      <w:sz w:val="20"/>
                      <w:szCs w:val="20"/>
                    </w:rPr>
                    <w:t>I</w:t>
                  </w:r>
                  <w:r w:rsidR="009C0CA4" w:rsidRPr="00003449">
                    <w:rPr>
                      <w:rFonts w:ascii="Arial" w:hAnsi="Arial" w:cs="Arial"/>
                      <w:i/>
                      <w:sz w:val="20"/>
                      <w:szCs w:val="20"/>
                    </w:rPr>
                    <w:t>nterview</w:t>
                  </w:r>
                </w:p>
              </w:tc>
              <w:tc>
                <w:tcPr>
                  <w:tcW w:w="12474" w:type="dxa"/>
                </w:tcPr>
                <w:p w14:paraId="7D9D580A" w14:textId="2549AC21" w:rsidR="009C0CA4" w:rsidRPr="00003449" w:rsidRDefault="0004269D" w:rsidP="00801E1D">
                  <w:pPr>
                    <w:spacing w:before="60" w:after="60" w:line="240" w:lineRule="auto"/>
                    <w:rPr>
                      <w:rFonts w:ascii="Arial" w:hAnsi="Arial" w:cs="Arial"/>
                      <w:sz w:val="20"/>
                      <w:szCs w:val="20"/>
                    </w:rPr>
                  </w:pPr>
                  <w:r w:rsidRPr="00003449">
                    <w:rPr>
                      <w:rFonts w:ascii="Arial" w:hAnsi="Arial" w:cs="Arial"/>
                      <w:sz w:val="20"/>
                      <w:szCs w:val="20"/>
                    </w:rPr>
                    <w:t>G</w:t>
                  </w:r>
                  <w:r w:rsidR="009C0CA4" w:rsidRPr="00003449">
                    <w:rPr>
                      <w:rFonts w:ascii="Arial" w:hAnsi="Arial" w:cs="Arial"/>
                      <w:sz w:val="20"/>
                      <w:szCs w:val="20"/>
                    </w:rPr>
                    <w:t>overning body members can talk about their induction process and/or how they are involved in the induction of new members.</w:t>
                  </w:r>
                </w:p>
              </w:tc>
            </w:tr>
            <w:tr w:rsidR="009C0CA4" w:rsidRPr="00003449" w14:paraId="232B4CC6" w14:textId="77777777" w:rsidTr="009C0CA4">
              <w:trPr>
                <w:trHeight w:val="350"/>
              </w:trPr>
              <w:tc>
                <w:tcPr>
                  <w:tcW w:w="1842" w:type="dxa"/>
                </w:tcPr>
                <w:p w14:paraId="0599E36D" w14:textId="77777777" w:rsidR="009C0CA4" w:rsidRPr="00003449" w:rsidRDefault="009C0CA4" w:rsidP="00801E1D">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7BB67ECC" w14:textId="7C943530" w:rsidR="009C0CA4" w:rsidRPr="00003449" w:rsidRDefault="0004269D" w:rsidP="00801E1D">
                  <w:pPr>
                    <w:spacing w:before="60" w:after="60" w:line="240" w:lineRule="auto"/>
                    <w:jc w:val="both"/>
                    <w:rPr>
                      <w:rFonts w:ascii="Arial" w:hAnsi="Arial" w:cs="Arial"/>
                      <w:sz w:val="20"/>
                      <w:szCs w:val="20"/>
                    </w:rPr>
                  </w:pPr>
                  <w:r w:rsidRPr="00003449">
                    <w:rPr>
                      <w:rFonts w:ascii="Arial" w:eastAsia="Calibri" w:hAnsi="Arial" w:cs="Arial"/>
                      <w:sz w:val="20"/>
                      <w:szCs w:val="20"/>
                    </w:rPr>
                    <w:t>R</w:t>
                  </w:r>
                  <w:r w:rsidR="009C0CA4" w:rsidRPr="00003449">
                    <w:rPr>
                      <w:rFonts w:ascii="Arial" w:eastAsia="Calibri" w:hAnsi="Arial" w:cs="Arial"/>
                      <w:sz w:val="20"/>
                      <w:szCs w:val="20"/>
                    </w:rPr>
                    <w:t>ecords of the governing body induction process.</w:t>
                  </w:r>
                </w:p>
              </w:tc>
            </w:tr>
          </w:tbl>
          <w:p w14:paraId="1C0417C9" w14:textId="068D9666" w:rsidR="003335C7" w:rsidRDefault="00F40D11" w:rsidP="00801E1D">
            <w:pPr>
              <w:spacing w:before="120" w:after="120" w:line="240" w:lineRule="auto"/>
              <w:ind w:left="-18"/>
              <w:jc w:val="both"/>
              <w:rPr>
                <w:rFonts w:ascii="Arial" w:hAnsi="Arial" w:cs="Arial"/>
                <w:b/>
                <w:sz w:val="20"/>
                <w:szCs w:val="20"/>
              </w:rPr>
            </w:pPr>
            <w:r w:rsidRPr="00F40D11">
              <w:rPr>
                <w:rFonts w:ascii="Arial" w:hAnsi="Arial" w:cs="Arial"/>
                <w:i/>
                <w:sz w:val="20"/>
                <w:szCs w:val="20"/>
              </w:rPr>
              <w:t xml:space="preserve">If your organisation/service has an approach that you would like to share with others, please email WANADA </w:t>
            </w:r>
            <w:r w:rsidR="003335C7" w:rsidRPr="00AD5BA6">
              <w:rPr>
                <w:rFonts w:ascii="Arial" w:hAnsi="Arial" w:cs="Arial"/>
                <w:sz w:val="20"/>
                <w:szCs w:val="20"/>
              </w:rPr>
              <w:t xml:space="preserve">– </w:t>
            </w:r>
            <w:hyperlink r:id="rId94" w:history="1">
              <w:r w:rsidR="003335C7" w:rsidRPr="009B5E9A">
                <w:rPr>
                  <w:rStyle w:val="Hyperlink"/>
                  <w:rFonts w:ascii="Arial" w:hAnsi="Arial" w:cs="Arial"/>
                  <w:i/>
                  <w:color w:val="0070C0"/>
                  <w:sz w:val="20"/>
                  <w:szCs w:val="20"/>
                </w:rPr>
                <w:t>culturalstandard@wanada.org.au</w:t>
              </w:r>
            </w:hyperlink>
          </w:p>
          <w:p w14:paraId="360C7142" w14:textId="38A4B583" w:rsidR="004D6913" w:rsidRPr="00003449" w:rsidRDefault="00CA2584" w:rsidP="00801E1D">
            <w:pPr>
              <w:spacing w:before="120" w:after="120" w:line="240" w:lineRule="auto"/>
              <w:ind w:left="-18"/>
              <w:jc w:val="both"/>
              <w:rPr>
                <w:rFonts w:ascii="Arial" w:hAnsi="Arial" w:cs="Arial"/>
                <w:sz w:val="20"/>
                <w:szCs w:val="20"/>
              </w:rPr>
            </w:pPr>
            <w:r w:rsidRPr="00003449">
              <w:rPr>
                <w:rFonts w:ascii="Arial" w:hAnsi="Arial" w:cs="Arial"/>
                <w:b/>
                <w:sz w:val="20"/>
                <w:szCs w:val="20"/>
              </w:rPr>
              <w:t>Governance principles/standards</w:t>
            </w:r>
            <w:r w:rsidRPr="00003449">
              <w:rPr>
                <w:rFonts w:ascii="Arial" w:hAnsi="Arial" w:cs="Arial"/>
                <w:sz w:val="20"/>
                <w:szCs w:val="20"/>
              </w:rPr>
              <w:t xml:space="preserve"> relevant to this criterion include: </w:t>
            </w:r>
            <w:r w:rsidR="0087623D" w:rsidRPr="00003449">
              <w:rPr>
                <w:rFonts w:ascii="Arial" w:hAnsi="Arial" w:cs="Arial"/>
                <w:sz w:val="20"/>
                <w:szCs w:val="20"/>
              </w:rPr>
              <w:t xml:space="preserve">AICD Principle </w:t>
            </w:r>
            <w:r w:rsidR="008B630B" w:rsidRPr="00003449">
              <w:rPr>
                <w:rFonts w:ascii="Arial" w:hAnsi="Arial" w:cs="Arial"/>
                <w:sz w:val="20"/>
                <w:szCs w:val="20"/>
              </w:rPr>
              <w:t>4</w:t>
            </w:r>
            <w:r w:rsidR="0087623D" w:rsidRPr="00003449">
              <w:rPr>
                <w:rFonts w:ascii="Arial" w:hAnsi="Arial" w:cs="Arial"/>
                <w:sz w:val="20"/>
                <w:szCs w:val="20"/>
              </w:rPr>
              <w:t xml:space="preserve"> (</w:t>
            </w:r>
            <w:r w:rsidR="008B630B" w:rsidRPr="00003449">
              <w:rPr>
                <w:rFonts w:ascii="Arial" w:hAnsi="Arial" w:cs="Arial"/>
                <w:sz w:val="20"/>
                <w:szCs w:val="20"/>
              </w:rPr>
              <w:t>Board effectiveness</w:t>
            </w:r>
            <w:r w:rsidR="0087623D" w:rsidRPr="00003449">
              <w:rPr>
                <w:rFonts w:ascii="Arial" w:hAnsi="Arial" w:cs="Arial"/>
                <w:sz w:val="20"/>
                <w:szCs w:val="20"/>
              </w:rPr>
              <w:t>)</w:t>
            </w:r>
            <w:r w:rsidR="00B47083">
              <w:rPr>
                <w:rFonts w:ascii="Arial" w:hAnsi="Arial" w:cs="Arial"/>
                <w:sz w:val="20"/>
                <w:szCs w:val="20"/>
              </w:rPr>
              <w:t>;</w:t>
            </w:r>
            <w:r w:rsidRPr="00003449">
              <w:rPr>
                <w:rFonts w:ascii="Arial" w:hAnsi="Arial" w:cs="Arial"/>
                <w:sz w:val="20"/>
                <w:szCs w:val="20"/>
              </w:rPr>
              <w:t xml:space="preserve"> and </w:t>
            </w:r>
            <w:r w:rsidR="0087623D" w:rsidRPr="00003449">
              <w:rPr>
                <w:rFonts w:ascii="Arial" w:hAnsi="Arial" w:cs="Arial"/>
                <w:sz w:val="20"/>
                <w:szCs w:val="20"/>
              </w:rPr>
              <w:t xml:space="preserve">ACNC Standard 5 (Duties of </w:t>
            </w:r>
            <w:r w:rsidR="001459D3" w:rsidRPr="00003449">
              <w:rPr>
                <w:rFonts w:ascii="Arial" w:hAnsi="Arial" w:cs="Arial"/>
                <w:sz w:val="20"/>
                <w:szCs w:val="20"/>
              </w:rPr>
              <w:t>b</w:t>
            </w:r>
            <w:r w:rsidR="0087623D" w:rsidRPr="00003449">
              <w:rPr>
                <w:rFonts w:ascii="Arial" w:hAnsi="Arial" w:cs="Arial"/>
                <w:sz w:val="20"/>
                <w:szCs w:val="20"/>
              </w:rPr>
              <w:t xml:space="preserve">oard </w:t>
            </w:r>
            <w:r w:rsidR="001459D3" w:rsidRPr="00003449">
              <w:rPr>
                <w:rFonts w:ascii="Arial" w:hAnsi="Arial" w:cs="Arial"/>
                <w:sz w:val="20"/>
                <w:szCs w:val="20"/>
              </w:rPr>
              <w:t>m</w:t>
            </w:r>
            <w:r w:rsidR="0087623D" w:rsidRPr="00003449">
              <w:rPr>
                <w:rFonts w:ascii="Arial" w:hAnsi="Arial" w:cs="Arial"/>
                <w:sz w:val="20"/>
                <w:szCs w:val="20"/>
              </w:rPr>
              <w:t>embers)</w:t>
            </w:r>
            <w:r w:rsidRPr="00003449">
              <w:rPr>
                <w:rFonts w:ascii="Arial" w:hAnsi="Arial" w:cs="Arial"/>
                <w:sz w:val="20"/>
                <w:szCs w:val="20"/>
              </w:rPr>
              <w:t>.</w:t>
            </w:r>
          </w:p>
        </w:tc>
      </w:tr>
      <w:tr w:rsidR="00372BC2" w:rsidRPr="00003449" w14:paraId="0DDC42C7" w14:textId="77777777" w:rsidTr="00613DC0">
        <w:trPr>
          <w:trHeight w:val="215"/>
        </w:trPr>
        <w:tc>
          <w:tcPr>
            <w:tcW w:w="11482" w:type="dxa"/>
            <w:gridSpan w:val="4"/>
            <w:shd w:val="clear" w:color="auto" w:fill="993346"/>
          </w:tcPr>
          <w:p w14:paraId="39DA463F" w14:textId="7FF01FF0" w:rsidR="00372BC2" w:rsidRPr="00840F96" w:rsidRDefault="00372BC2" w:rsidP="00372BC2">
            <w:pPr>
              <w:spacing w:before="60" w:after="60"/>
              <w:rPr>
                <w:rFonts w:ascii="Arial" w:hAnsi="Arial" w:cs="Arial"/>
                <w:color w:val="FFFFFF" w:themeColor="background1"/>
                <w:sz w:val="20"/>
                <w:szCs w:val="20"/>
              </w:rPr>
            </w:pPr>
            <w:r w:rsidRPr="00840F96">
              <w:rPr>
                <w:rFonts w:ascii="Arial" w:hAnsi="Arial" w:cs="Arial"/>
                <w:b/>
                <w:color w:val="FFFFFF" w:themeColor="background1"/>
                <w:szCs w:val="20"/>
              </w:rPr>
              <w:t xml:space="preserve">Self-assessment - </w:t>
            </w:r>
            <w:r w:rsidRPr="00840F96">
              <w:rPr>
                <w:rFonts w:ascii="Arial" w:hAnsi="Arial" w:cs="Arial"/>
                <w:i/>
                <w:color w:val="FFFFFF" w:themeColor="background1"/>
                <w:szCs w:val="20"/>
              </w:rPr>
              <w:t>how your organisation/service meets this criterion, and how it can be demonstrated</w:t>
            </w:r>
          </w:p>
        </w:tc>
        <w:tc>
          <w:tcPr>
            <w:tcW w:w="3643" w:type="dxa"/>
            <w:gridSpan w:val="2"/>
            <w:shd w:val="clear" w:color="auto" w:fill="993346"/>
          </w:tcPr>
          <w:p w14:paraId="05C5BC7A" w14:textId="1A09A1EA" w:rsidR="00372BC2" w:rsidRPr="00840F96" w:rsidRDefault="00372BC2" w:rsidP="00372BC2">
            <w:pPr>
              <w:spacing w:before="60" w:after="60" w:line="240" w:lineRule="auto"/>
              <w:ind w:left="-41"/>
              <w:jc w:val="both"/>
              <w:rPr>
                <w:rFonts w:ascii="Arial" w:hAnsi="Arial" w:cs="Arial"/>
                <w:color w:val="FFFFFF" w:themeColor="background1"/>
                <w:sz w:val="20"/>
                <w:szCs w:val="20"/>
              </w:rPr>
            </w:pPr>
            <w:r w:rsidRPr="00840F96">
              <w:rPr>
                <w:rFonts w:ascii="Arial" w:hAnsi="Arial" w:cs="Arial"/>
                <w:b/>
                <w:color w:val="FFFFFF" w:themeColor="background1"/>
                <w:szCs w:val="20"/>
              </w:rPr>
              <w:t>Date:</w:t>
            </w:r>
          </w:p>
        </w:tc>
      </w:tr>
      <w:tr w:rsidR="00F60CD9" w:rsidRPr="00003449" w14:paraId="2B738AF9" w14:textId="77777777" w:rsidTr="00F60CD9">
        <w:tc>
          <w:tcPr>
            <w:tcW w:w="15125" w:type="dxa"/>
            <w:gridSpan w:val="6"/>
            <w:shd w:val="clear" w:color="auto" w:fill="auto"/>
          </w:tcPr>
          <w:p w14:paraId="7AE7AE20" w14:textId="77777777" w:rsidR="00F60CD9" w:rsidRDefault="00F60CD9" w:rsidP="00721456">
            <w:pPr>
              <w:spacing w:before="60" w:after="60" w:line="240" w:lineRule="auto"/>
              <w:ind w:left="-43"/>
              <w:jc w:val="both"/>
              <w:rPr>
                <w:rFonts w:ascii="Arial" w:hAnsi="Arial" w:cs="Arial"/>
                <w:sz w:val="20"/>
                <w:szCs w:val="20"/>
              </w:rPr>
            </w:pPr>
          </w:p>
          <w:p w14:paraId="7932C319" w14:textId="74083BB6" w:rsidR="00F60CD9" w:rsidRPr="00100228" w:rsidRDefault="00F60CD9" w:rsidP="00721456">
            <w:pPr>
              <w:spacing w:before="60" w:after="60" w:line="240" w:lineRule="auto"/>
              <w:ind w:left="-43"/>
              <w:jc w:val="both"/>
              <w:rPr>
                <w:rFonts w:ascii="Arial" w:hAnsi="Arial" w:cs="Arial"/>
                <w:sz w:val="20"/>
                <w:szCs w:val="20"/>
              </w:rPr>
            </w:pPr>
          </w:p>
        </w:tc>
      </w:tr>
      <w:tr w:rsidR="00372BC2" w:rsidRPr="00003449" w14:paraId="1CE8BA23" w14:textId="77777777" w:rsidTr="00F60CD9">
        <w:tc>
          <w:tcPr>
            <w:tcW w:w="4947" w:type="dxa"/>
            <w:gridSpan w:val="2"/>
            <w:shd w:val="clear" w:color="auto" w:fill="F2F2F2" w:themeFill="background1" w:themeFillShade="F2"/>
          </w:tcPr>
          <w:p w14:paraId="55FA9772" w14:textId="421FFFA3" w:rsidR="00372BC2" w:rsidRPr="00003449" w:rsidRDefault="00372BC2" w:rsidP="00372BC2">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0990D160" w14:textId="4BA2AB77" w:rsidR="00372BC2" w:rsidRPr="00003449" w:rsidRDefault="00372BC2" w:rsidP="00372BC2">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13BD0501" w14:textId="12A7DFE8" w:rsidR="00372BC2" w:rsidRPr="00003449" w:rsidRDefault="00372BC2" w:rsidP="00372BC2">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4BDC3505"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5575A285" w14:textId="59EAEAFD" w:rsidR="00372BC2"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372BC2" w:rsidRPr="00003449" w14:paraId="52A7FA14" w14:textId="77777777" w:rsidTr="00F60CD9">
        <w:tc>
          <w:tcPr>
            <w:tcW w:w="4947" w:type="dxa"/>
            <w:gridSpan w:val="2"/>
          </w:tcPr>
          <w:p w14:paraId="640FC34A" w14:textId="77777777" w:rsidR="00372BC2" w:rsidRPr="00003449" w:rsidRDefault="00372BC2" w:rsidP="00372BC2">
            <w:pPr>
              <w:spacing w:after="60" w:line="240" w:lineRule="auto"/>
              <w:ind w:left="-41" w:right="162"/>
              <w:jc w:val="both"/>
              <w:rPr>
                <w:rFonts w:ascii="Arial" w:hAnsi="Arial" w:cs="Arial"/>
                <w:sz w:val="20"/>
                <w:szCs w:val="20"/>
              </w:rPr>
            </w:pPr>
          </w:p>
        </w:tc>
        <w:tc>
          <w:tcPr>
            <w:tcW w:w="4559" w:type="dxa"/>
          </w:tcPr>
          <w:p w14:paraId="4998C528" w14:textId="77777777" w:rsidR="00372BC2" w:rsidRPr="00003449" w:rsidRDefault="00372BC2" w:rsidP="00372BC2">
            <w:pPr>
              <w:spacing w:after="60"/>
              <w:ind w:left="-41"/>
              <w:jc w:val="both"/>
              <w:rPr>
                <w:rFonts w:ascii="Arial" w:hAnsi="Arial" w:cs="Arial"/>
                <w:sz w:val="20"/>
                <w:szCs w:val="20"/>
              </w:rPr>
            </w:pPr>
          </w:p>
          <w:p w14:paraId="358BFF6F" w14:textId="77777777" w:rsidR="00372BC2" w:rsidRPr="00003449" w:rsidRDefault="00372BC2" w:rsidP="00372BC2">
            <w:pPr>
              <w:spacing w:after="60" w:line="240" w:lineRule="auto"/>
              <w:ind w:left="-41"/>
              <w:jc w:val="both"/>
              <w:rPr>
                <w:rFonts w:ascii="Arial" w:hAnsi="Arial" w:cs="Arial"/>
                <w:sz w:val="20"/>
                <w:szCs w:val="20"/>
              </w:rPr>
            </w:pPr>
          </w:p>
        </w:tc>
        <w:tc>
          <w:tcPr>
            <w:tcW w:w="3677" w:type="dxa"/>
            <w:gridSpan w:val="2"/>
          </w:tcPr>
          <w:p w14:paraId="04D073DD" w14:textId="77777777" w:rsidR="00372BC2" w:rsidRPr="00003449" w:rsidRDefault="00372BC2" w:rsidP="00372BC2">
            <w:pPr>
              <w:spacing w:after="60"/>
              <w:ind w:left="-41"/>
              <w:jc w:val="both"/>
              <w:rPr>
                <w:rFonts w:ascii="Arial" w:hAnsi="Arial" w:cs="Arial"/>
                <w:sz w:val="20"/>
                <w:szCs w:val="20"/>
              </w:rPr>
            </w:pPr>
          </w:p>
          <w:p w14:paraId="56D31619" w14:textId="77777777" w:rsidR="00372BC2" w:rsidRPr="00003449" w:rsidRDefault="00372BC2" w:rsidP="00372BC2">
            <w:pPr>
              <w:spacing w:after="60" w:line="240" w:lineRule="auto"/>
              <w:ind w:left="-41"/>
              <w:jc w:val="both"/>
              <w:rPr>
                <w:rFonts w:ascii="Arial" w:hAnsi="Arial" w:cs="Arial"/>
                <w:sz w:val="20"/>
                <w:szCs w:val="20"/>
              </w:rPr>
            </w:pPr>
          </w:p>
        </w:tc>
        <w:tc>
          <w:tcPr>
            <w:tcW w:w="1942" w:type="dxa"/>
          </w:tcPr>
          <w:p w14:paraId="7B038F93" w14:textId="77777777" w:rsidR="00372BC2" w:rsidRPr="00003449" w:rsidRDefault="00372BC2" w:rsidP="00372BC2">
            <w:pPr>
              <w:spacing w:after="60" w:line="240" w:lineRule="auto"/>
              <w:ind w:left="-41"/>
              <w:jc w:val="both"/>
              <w:rPr>
                <w:rFonts w:ascii="Arial" w:hAnsi="Arial" w:cs="Arial"/>
                <w:sz w:val="20"/>
                <w:szCs w:val="20"/>
              </w:rPr>
            </w:pPr>
          </w:p>
        </w:tc>
      </w:tr>
      <w:tr w:rsidR="00372BC2" w:rsidRPr="00003449" w14:paraId="3C74DA57" w14:textId="77777777" w:rsidTr="00613DC0">
        <w:tc>
          <w:tcPr>
            <w:tcW w:w="15125" w:type="dxa"/>
            <w:gridSpan w:val="6"/>
            <w:shd w:val="clear" w:color="auto" w:fill="993346"/>
          </w:tcPr>
          <w:p w14:paraId="1131BEE4" w14:textId="42A55428" w:rsidR="00372BC2" w:rsidRPr="00003449" w:rsidRDefault="00372BC2" w:rsidP="00372BC2">
            <w:pPr>
              <w:spacing w:before="60" w:after="60" w:line="240" w:lineRule="auto"/>
              <w:ind w:left="-43"/>
              <w:jc w:val="both"/>
              <w:rPr>
                <w:rFonts w:ascii="Arial" w:hAnsi="Arial" w:cs="Arial"/>
                <w:b/>
                <w:sz w:val="20"/>
                <w:szCs w:val="20"/>
              </w:rPr>
            </w:pPr>
            <w:r w:rsidRPr="00840F96">
              <w:rPr>
                <w:rFonts w:ascii="Arial" w:hAnsi="Arial" w:cs="Arial"/>
                <w:b/>
                <w:color w:val="FFFFFF" w:themeColor="background1"/>
                <w:szCs w:val="20"/>
              </w:rPr>
              <w:t xml:space="preserve">Continuous Quality Improvement  </w:t>
            </w:r>
          </w:p>
        </w:tc>
      </w:tr>
      <w:tr w:rsidR="00372BC2" w:rsidRPr="00003449" w14:paraId="12CE304E" w14:textId="77777777" w:rsidTr="00372BC2">
        <w:trPr>
          <w:trHeight w:val="259"/>
        </w:trPr>
        <w:tc>
          <w:tcPr>
            <w:tcW w:w="11482" w:type="dxa"/>
            <w:gridSpan w:val="4"/>
            <w:shd w:val="clear" w:color="auto" w:fill="F2F2F2" w:themeFill="background1" w:themeFillShade="F2"/>
          </w:tcPr>
          <w:p w14:paraId="69E90735" w14:textId="4C3555EA" w:rsidR="00372BC2" w:rsidRPr="00003449" w:rsidRDefault="00372BC2" w:rsidP="00372BC2">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2BC660A9" w14:textId="3B7E9826" w:rsidR="00372BC2" w:rsidRPr="00003449" w:rsidRDefault="00372BC2" w:rsidP="00372BC2">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7476F627" w14:textId="43D9DCDE" w:rsidR="00372BC2" w:rsidRPr="00003449" w:rsidRDefault="00372BC2" w:rsidP="00372BC2">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372BC2" w:rsidRPr="00003449" w14:paraId="43A366C6" w14:textId="77777777" w:rsidTr="00372BC2">
        <w:tc>
          <w:tcPr>
            <w:tcW w:w="11482" w:type="dxa"/>
            <w:gridSpan w:val="4"/>
            <w:shd w:val="clear" w:color="auto" w:fill="auto"/>
          </w:tcPr>
          <w:p w14:paraId="0B1FD6D0" w14:textId="77777777" w:rsidR="00372BC2" w:rsidRPr="00003449" w:rsidRDefault="00372BC2" w:rsidP="00372BC2">
            <w:pPr>
              <w:spacing w:before="120" w:after="120" w:line="240" w:lineRule="auto"/>
              <w:rPr>
                <w:rFonts w:ascii="Arial" w:hAnsi="Arial" w:cs="Arial"/>
                <w:sz w:val="20"/>
                <w:szCs w:val="20"/>
              </w:rPr>
            </w:pPr>
          </w:p>
        </w:tc>
        <w:tc>
          <w:tcPr>
            <w:tcW w:w="1701" w:type="dxa"/>
            <w:shd w:val="clear" w:color="auto" w:fill="auto"/>
          </w:tcPr>
          <w:p w14:paraId="5F809F0F" w14:textId="77777777" w:rsidR="00372BC2" w:rsidRPr="00003449" w:rsidRDefault="00372BC2" w:rsidP="00372BC2">
            <w:pPr>
              <w:spacing w:after="60" w:line="240" w:lineRule="auto"/>
              <w:ind w:left="1"/>
              <w:rPr>
                <w:rFonts w:ascii="Arial" w:hAnsi="Arial" w:cs="Arial"/>
                <w:sz w:val="20"/>
                <w:szCs w:val="20"/>
              </w:rPr>
            </w:pPr>
          </w:p>
        </w:tc>
        <w:tc>
          <w:tcPr>
            <w:tcW w:w="1942" w:type="dxa"/>
            <w:shd w:val="clear" w:color="auto" w:fill="auto"/>
          </w:tcPr>
          <w:p w14:paraId="6462F6D0" w14:textId="77777777" w:rsidR="00372BC2" w:rsidRPr="00003449" w:rsidRDefault="00372BC2" w:rsidP="00372BC2">
            <w:pPr>
              <w:spacing w:after="60" w:line="240" w:lineRule="auto"/>
              <w:ind w:left="1"/>
              <w:rPr>
                <w:rFonts w:ascii="Arial" w:hAnsi="Arial" w:cs="Arial"/>
                <w:sz w:val="20"/>
                <w:szCs w:val="20"/>
              </w:rPr>
            </w:pPr>
          </w:p>
        </w:tc>
      </w:tr>
      <w:tr w:rsidR="00372BC2" w:rsidRPr="00003449" w14:paraId="2455BDE3" w14:textId="77777777" w:rsidTr="00613DC0">
        <w:trPr>
          <w:trHeight w:val="74"/>
        </w:trPr>
        <w:tc>
          <w:tcPr>
            <w:tcW w:w="11482" w:type="dxa"/>
            <w:gridSpan w:val="4"/>
            <w:shd w:val="clear" w:color="auto" w:fill="993346"/>
          </w:tcPr>
          <w:p w14:paraId="6EAA9245" w14:textId="13A073AB" w:rsidR="00372BC2" w:rsidRPr="00840F96" w:rsidRDefault="00372BC2" w:rsidP="00372BC2">
            <w:pPr>
              <w:spacing w:before="60" w:after="60" w:line="240" w:lineRule="auto"/>
              <w:rPr>
                <w:rFonts w:ascii="Arial" w:hAnsi="Arial" w:cs="Arial"/>
                <w:color w:val="FFFFFF" w:themeColor="background1"/>
                <w:sz w:val="20"/>
                <w:szCs w:val="20"/>
              </w:rPr>
            </w:pPr>
            <w:r w:rsidRPr="00840F96">
              <w:rPr>
                <w:rFonts w:ascii="Arial" w:hAnsi="Arial" w:cs="Arial"/>
                <w:b/>
                <w:color w:val="FFFFFF" w:themeColor="background1"/>
                <w:szCs w:val="20"/>
              </w:rPr>
              <w:t xml:space="preserve">Next scheduled self-assessment </w:t>
            </w:r>
          </w:p>
        </w:tc>
        <w:tc>
          <w:tcPr>
            <w:tcW w:w="3643" w:type="dxa"/>
            <w:gridSpan w:val="2"/>
            <w:shd w:val="clear" w:color="auto" w:fill="993346"/>
          </w:tcPr>
          <w:p w14:paraId="20BA40D4" w14:textId="53712F2F" w:rsidR="00372BC2" w:rsidRPr="00840F96" w:rsidRDefault="00372BC2" w:rsidP="00372BC2">
            <w:pPr>
              <w:spacing w:after="60" w:line="240" w:lineRule="auto"/>
              <w:ind w:left="1"/>
              <w:rPr>
                <w:rFonts w:ascii="Arial" w:hAnsi="Arial" w:cs="Arial"/>
                <w:color w:val="FFFFFF" w:themeColor="background1"/>
                <w:sz w:val="20"/>
                <w:szCs w:val="20"/>
              </w:rPr>
            </w:pPr>
            <w:r w:rsidRPr="00840F96">
              <w:rPr>
                <w:rFonts w:ascii="Arial" w:hAnsi="Arial" w:cs="Arial"/>
                <w:b/>
                <w:color w:val="FFFFFF" w:themeColor="background1"/>
                <w:szCs w:val="20"/>
              </w:rPr>
              <w:t>Date:</w:t>
            </w:r>
          </w:p>
        </w:tc>
      </w:tr>
    </w:tbl>
    <w:p w14:paraId="1811A22C" w14:textId="77777777" w:rsidR="00574944" w:rsidRPr="00003449" w:rsidRDefault="00574944"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2"/>
        <w:gridCol w:w="4558"/>
        <w:gridCol w:w="4559"/>
        <w:gridCol w:w="1983"/>
        <w:gridCol w:w="1701"/>
        <w:gridCol w:w="1942"/>
      </w:tblGrid>
      <w:tr w:rsidR="00574944" w:rsidRPr="00003449" w14:paraId="340181D1" w14:textId="77777777" w:rsidTr="00EB2330">
        <w:tc>
          <w:tcPr>
            <w:tcW w:w="382" w:type="dxa"/>
            <w:tcBorders>
              <w:right w:val="nil"/>
            </w:tcBorders>
            <w:shd w:val="clear" w:color="auto" w:fill="6C0819"/>
          </w:tcPr>
          <w:p w14:paraId="77873FFB" w14:textId="5272D05A" w:rsidR="00574944" w:rsidRPr="00003449" w:rsidRDefault="00F45A28" w:rsidP="00801E1D">
            <w:pPr>
              <w:spacing w:before="120" w:after="120" w:line="240" w:lineRule="auto"/>
              <w:ind w:left="360" w:hanging="378"/>
              <w:jc w:val="both"/>
              <w:rPr>
                <w:rFonts w:ascii="Arial" w:hAnsi="Arial" w:cs="Arial"/>
                <w:b/>
                <w:i/>
                <w:sz w:val="20"/>
                <w:szCs w:val="20"/>
              </w:rPr>
            </w:pPr>
            <w:r w:rsidRPr="00003449">
              <w:rPr>
                <w:rFonts w:ascii="Arial" w:hAnsi="Arial" w:cs="Arial"/>
                <w:b/>
                <w:i/>
                <w:sz w:val="20"/>
                <w:szCs w:val="20"/>
              </w:rPr>
              <w:lastRenderedPageBreak/>
              <w:t>e</w:t>
            </w:r>
            <w:r w:rsidR="00595DFB" w:rsidRPr="00003449">
              <w:rPr>
                <w:rFonts w:ascii="Arial" w:hAnsi="Arial" w:cs="Arial"/>
                <w:b/>
                <w:i/>
                <w:sz w:val="20"/>
                <w:szCs w:val="20"/>
              </w:rPr>
              <w:t>)</w:t>
            </w:r>
          </w:p>
        </w:tc>
        <w:tc>
          <w:tcPr>
            <w:tcW w:w="14743" w:type="dxa"/>
            <w:gridSpan w:val="5"/>
            <w:tcBorders>
              <w:left w:val="nil"/>
            </w:tcBorders>
            <w:shd w:val="clear" w:color="auto" w:fill="6C0819"/>
          </w:tcPr>
          <w:p w14:paraId="1AAE83C3" w14:textId="4707F69D" w:rsidR="00574944" w:rsidRPr="00003449" w:rsidRDefault="005A3F21" w:rsidP="00801E1D">
            <w:pPr>
              <w:spacing w:before="120" w:after="120" w:line="240" w:lineRule="auto"/>
              <w:ind w:left="-43"/>
              <w:jc w:val="both"/>
              <w:rPr>
                <w:rFonts w:ascii="Arial" w:hAnsi="Arial" w:cs="Arial"/>
                <w:b/>
                <w:i/>
                <w:sz w:val="20"/>
                <w:szCs w:val="20"/>
              </w:rPr>
            </w:pPr>
            <w:r w:rsidRPr="00003449">
              <w:rPr>
                <w:rFonts w:ascii="Arial" w:hAnsi="Arial" w:cs="Arial"/>
                <w:b/>
                <w:i/>
                <w:sz w:val="20"/>
                <w:szCs w:val="20"/>
              </w:rPr>
              <w:t>The governing body has a process for succession planning which ensures the continuity of organisational knowledge and enhancement</w:t>
            </w:r>
          </w:p>
        </w:tc>
      </w:tr>
      <w:tr w:rsidR="00574944" w:rsidRPr="00003449" w14:paraId="39E62EA9" w14:textId="77777777" w:rsidTr="00613DC0">
        <w:tc>
          <w:tcPr>
            <w:tcW w:w="15125" w:type="dxa"/>
            <w:gridSpan w:val="6"/>
            <w:shd w:val="clear" w:color="auto" w:fill="993346"/>
          </w:tcPr>
          <w:p w14:paraId="38DE0EAF" w14:textId="2BD5E3EA" w:rsidR="00574944" w:rsidRPr="00003449" w:rsidRDefault="007A16BC" w:rsidP="00801E1D">
            <w:pPr>
              <w:spacing w:before="120" w:after="120" w:line="240" w:lineRule="auto"/>
              <w:ind w:left="-43"/>
              <w:jc w:val="both"/>
              <w:rPr>
                <w:rFonts w:ascii="Arial" w:hAnsi="Arial" w:cs="Arial"/>
                <w:b/>
                <w:sz w:val="20"/>
                <w:szCs w:val="20"/>
              </w:rPr>
            </w:pPr>
            <w:r w:rsidRPr="00840F96">
              <w:rPr>
                <w:rFonts w:ascii="Arial" w:hAnsi="Arial" w:cs="Arial"/>
                <w:b/>
                <w:color w:val="FFFFFF" w:themeColor="background1"/>
                <w:sz w:val="20"/>
                <w:szCs w:val="20"/>
              </w:rPr>
              <w:t>Guidance</w:t>
            </w:r>
          </w:p>
        </w:tc>
      </w:tr>
      <w:tr w:rsidR="00574944" w:rsidRPr="00003449" w14:paraId="2220A812" w14:textId="77777777" w:rsidTr="00372BC2">
        <w:tc>
          <w:tcPr>
            <w:tcW w:w="15125" w:type="dxa"/>
            <w:gridSpan w:val="6"/>
          </w:tcPr>
          <w:p w14:paraId="5A97D0BF" w14:textId="3C392678" w:rsidR="009C0CA4"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9C0CA4" w:rsidRPr="00003449" w14:paraId="4306663C" w14:textId="77777777" w:rsidTr="009C0CA4">
              <w:tc>
                <w:tcPr>
                  <w:tcW w:w="1842" w:type="dxa"/>
                </w:tcPr>
                <w:p w14:paraId="029E4AC0" w14:textId="77777777" w:rsidR="009C0CA4" w:rsidRPr="00003449" w:rsidRDefault="009C0CA4" w:rsidP="00801E1D">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DA661E6" w14:textId="08FF0DB8" w:rsidR="009C0CA4" w:rsidRPr="00003449" w:rsidRDefault="0004269D" w:rsidP="00801E1D">
                  <w:pPr>
                    <w:spacing w:before="60" w:after="60" w:line="240" w:lineRule="auto"/>
                    <w:jc w:val="both"/>
                    <w:rPr>
                      <w:rFonts w:ascii="Arial" w:hAnsi="Arial" w:cs="Arial"/>
                      <w:sz w:val="20"/>
                      <w:szCs w:val="20"/>
                    </w:rPr>
                  </w:pPr>
                  <w:r w:rsidRPr="00003449">
                    <w:rPr>
                      <w:rFonts w:ascii="Arial" w:hAnsi="Arial" w:cs="Arial"/>
                      <w:sz w:val="20"/>
                      <w:szCs w:val="20"/>
                    </w:rPr>
                    <w:t>G</w:t>
                  </w:r>
                  <w:r w:rsidR="009C0CA4" w:rsidRPr="00003449">
                    <w:rPr>
                      <w:rFonts w:ascii="Arial" w:hAnsi="Arial" w:cs="Arial"/>
                      <w:sz w:val="20"/>
                      <w:szCs w:val="20"/>
                    </w:rPr>
                    <w:t>overning body members can talk about succession planning processes</w:t>
                  </w:r>
                  <w:r w:rsidR="00303D6E">
                    <w:rPr>
                      <w:rFonts w:ascii="Arial" w:hAnsi="Arial" w:cs="Arial"/>
                      <w:sz w:val="20"/>
                      <w:szCs w:val="20"/>
                    </w:rPr>
                    <w:t xml:space="preserve">. </w:t>
                  </w:r>
                  <w:r w:rsidR="009C0CA4" w:rsidRPr="00003449">
                    <w:rPr>
                      <w:rFonts w:ascii="Arial" w:hAnsi="Arial" w:cs="Arial"/>
                      <w:sz w:val="20"/>
                      <w:szCs w:val="20"/>
                    </w:rPr>
                    <w:t xml:space="preserve"> </w:t>
                  </w:r>
                </w:p>
              </w:tc>
            </w:tr>
            <w:tr w:rsidR="009C0CA4" w:rsidRPr="00003449" w14:paraId="3474FB53" w14:textId="77777777" w:rsidTr="009C0CA4">
              <w:trPr>
                <w:trHeight w:val="350"/>
              </w:trPr>
              <w:tc>
                <w:tcPr>
                  <w:tcW w:w="1842" w:type="dxa"/>
                </w:tcPr>
                <w:p w14:paraId="678CE6AF" w14:textId="77777777" w:rsidR="009C0CA4" w:rsidRPr="00003449" w:rsidRDefault="009C0CA4" w:rsidP="00801E1D">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237AAE14" w14:textId="7A572095" w:rsidR="009C0CA4" w:rsidRPr="00003449" w:rsidRDefault="0004269D" w:rsidP="00801E1D">
                  <w:pPr>
                    <w:spacing w:before="60" w:after="60" w:line="240" w:lineRule="auto"/>
                    <w:jc w:val="both"/>
                    <w:rPr>
                      <w:rFonts w:ascii="Arial" w:hAnsi="Arial" w:cs="Arial"/>
                      <w:sz w:val="20"/>
                      <w:szCs w:val="20"/>
                    </w:rPr>
                  </w:pPr>
                  <w:r w:rsidRPr="00003449">
                    <w:rPr>
                      <w:rFonts w:ascii="Arial" w:hAnsi="Arial" w:cs="Arial"/>
                      <w:sz w:val="20"/>
                      <w:szCs w:val="20"/>
                    </w:rPr>
                    <w:t>C</w:t>
                  </w:r>
                  <w:r w:rsidR="009C0CA4" w:rsidRPr="00003449">
                    <w:rPr>
                      <w:rFonts w:ascii="Arial" w:hAnsi="Arial" w:cs="Arial"/>
                      <w:sz w:val="20"/>
                      <w:szCs w:val="20"/>
                    </w:rPr>
                    <w:t>onstitution/organisation rules and AGM minutes</w:t>
                  </w:r>
                  <w:r w:rsidR="00303D6E">
                    <w:rPr>
                      <w:rFonts w:ascii="Arial" w:hAnsi="Arial" w:cs="Arial"/>
                      <w:sz w:val="20"/>
                      <w:szCs w:val="20"/>
                    </w:rPr>
                    <w:t>.</w:t>
                  </w:r>
                </w:p>
              </w:tc>
            </w:tr>
          </w:tbl>
          <w:p w14:paraId="4DE52C53" w14:textId="00CF731E" w:rsidR="003335C7" w:rsidRDefault="00F40D11" w:rsidP="00801E1D">
            <w:pPr>
              <w:spacing w:before="120" w:after="120" w:line="240" w:lineRule="auto"/>
              <w:ind w:left="-18"/>
              <w:jc w:val="both"/>
              <w:rPr>
                <w:rFonts w:ascii="Arial" w:hAnsi="Arial" w:cs="Arial"/>
                <w:b/>
                <w:sz w:val="20"/>
                <w:szCs w:val="20"/>
              </w:rPr>
            </w:pPr>
            <w:r w:rsidRPr="00F40D11">
              <w:rPr>
                <w:rFonts w:ascii="Arial" w:hAnsi="Arial" w:cs="Arial"/>
                <w:i/>
                <w:sz w:val="20"/>
                <w:szCs w:val="20"/>
              </w:rPr>
              <w:t xml:space="preserve">If your organisation/service has an approach that you would like to share with others, please email WANADA </w:t>
            </w:r>
            <w:r w:rsidR="003335C7" w:rsidRPr="00AD5BA6">
              <w:rPr>
                <w:rFonts w:ascii="Arial" w:hAnsi="Arial" w:cs="Arial"/>
                <w:sz w:val="20"/>
                <w:szCs w:val="20"/>
              </w:rPr>
              <w:t xml:space="preserve">– </w:t>
            </w:r>
            <w:hyperlink r:id="rId95" w:history="1">
              <w:r w:rsidR="003335C7" w:rsidRPr="009B5E9A">
                <w:rPr>
                  <w:rStyle w:val="Hyperlink"/>
                  <w:rFonts w:ascii="Arial" w:hAnsi="Arial" w:cs="Arial"/>
                  <w:i/>
                  <w:color w:val="0070C0"/>
                  <w:sz w:val="20"/>
                  <w:szCs w:val="20"/>
                </w:rPr>
                <w:t>culturalstandard@wanada.org.au</w:t>
              </w:r>
            </w:hyperlink>
          </w:p>
          <w:p w14:paraId="4942C8DD" w14:textId="21D42E45" w:rsidR="00574944" w:rsidRPr="00003449" w:rsidRDefault="00CA2584" w:rsidP="00801E1D">
            <w:pPr>
              <w:spacing w:before="120" w:after="120" w:line="240" w:lineRule="auto"/>
              <w:ind w:left="-18"/>
              <w:jc w:val="both"/>
              <w:rPr>
                <w:rFonts w:ascii="Arial" w:hAnsi="Arial" w:cs="Arial"/>
                <w:sz w:val="20"/>
                <w:szCs w:val="20"/>
              </w:rPr>
            </w:pPr>
            <w:r w:rsidRPr="00003449">
              <w:rPr>
                <w:rFonts w:ascii="Arial" w:hAnsi="Arial" w:cs="Arial"/>
                <w:b/>
                <w:sz w:val="20"/>
                <w:szCs w:val="20"/>
              </w:rPr>
              <w:t>Governance principles/standards</w:t>
            </w:r>
            <w:r w:rsidRPr="00003449">
              <w:rPr>
                <w:rFonts w:ascii="Arial" w:hAnsi="Arial" w:cs="Arial"/>
                <w:sz w:val="20"/>
                <w:szCs w:val="20"/>
              </w:rPr>
              <w:t xml:space="preserve"> relevant to this criterion include: </w:t>
            </w:r>
            <w:r w:rsidR="0087623D" w:rsidRPr="00003449">
              <w:rPr>
                <w:rFonts w:ascii="Arial" w:hAnsi="Arial" w:cs="Arial"/>
                <w:sz w:val="20"/>
                <w:szCs w:val="20"/>
              </w:rPr>
              <w:t xml:space="preserve">AICD Principle </w:t>
            </w:r>
            <w:r w:rsidR="008B630B" w:rsidRPr="00003449">
              <w:rPr>
                <w:rFonts w:ascii="Arial" w:hAnsi="Arial" w:cs="Arial"/>
                <w:sz w:val="20"/>
                <w:szCs w:val="20"/>
              </w:rPr>
              <w:t>3</w:t>
            </w:r>
            <w:r w:rsidR="0087623D" w:rsidRPr="00003449">
              <w:rPr>
                <w:rFonts w:ascii="Arial" w:hAnsi="Arial" w:cs="Arial"/>
                <w:sz w:val="20"/>
                <w:szCs w:val="20"/>
              </w:rPr>
              <w:t xml:space="preserve"> (Board </w:t>
            </w:r>
            <w:r w:rsidR="008B630B" w:rsidRPr="00003449">
              <w:rPr>
                <w:rFonts w:ascii="Arial" w:hAnsi="Arial" w:cs="Arial"/>
                <w:sz w:val="20"/>
                <w:szCs w:val="20"/>
              </w:rPr>
              <w:t>composition</w:t>
            </w:r>
            <w:r w:rsidR="0087623D" w:rsidRPr="00003449">
              <w:rPr>
                <w:rFonts w:ascii="Arial" w:hAnsi="Arial" w:cs="Arial"/>
                <w:sz w:val="20"/>
                <w:szCs w:val="20"/>
              </w:rPr>
              <w:t>)</w:t>
            </w:r>
            <w:r w:rsidR="00B47083">
              <w:rPr>
                <w:rFonts w:ascii="Arial" w:hAnsi="Arial" w:cs="Arial"/>
                <w:sz w:val="20"/>
                <w:szCs w:val="20"/>
              </w:rPr>
              <w:t>.</w:t>
            </w:r>
          </w:p>
        </w:tc>
      </w:tr>
      <w:tr w:rsidR="00372BC2" w:rsidRPr="00003449" w14:paraId="349B1AEB" w14:textId="77777777" w:rsidTr="00613DC0">
        <w:trPr>
          <w:trHeight w:val="215"/>
        </w:trPr>
        <w:tc>
          <w:tcPr>
            <w:tcW w:w="11482" w:type="dxa"/>
            <w:gridSpan w:val="4"/>
            <w:shd w:val="clear" w:color="auto" w:fill="993346"/>
          </w:tcPr>
          <w:p w14:paraId="694CD4A8" w14:textId="1A4C61BB" w:rsidR="00372BC2" w:rsidRPr="00840F96" w:rsidRDefault="00372BC2" w:rsidP="00372BC2">
            <w:pPr>
              <w:spacing w:before="60" w:after="60"/>
              <w:rPr>
                <w:rFonts w:ascii="Arial" w:hAnsi="Arial" w:cs="Arial"/>
                <w:color w:val="FFFFFF" w:themeColor="background1"/>
                <w:sz w:val="20"/>
                <w:szCs w:val="20"/>
              </w:rPr>
            </w:pPr>
            <w:r w:rsidRPr="00840F96">
              <w:rPr>
                <w:rFonts w:ascii="Arial" w:hAnsi="Arial" w:cs="Arial"/>
                <w:b/>
                <w:color w:val="FFFFFF" w:themeColor="background1"/>
                <w:szCs w:val="20"/>
              </w:rPr>
              <w:t xml:space="preserve">Self-assessment - </w:t>
            </w:r>
            <w:r w:rsidRPr="00840F96">
              <w:rPr>
                <w:rFonts w:ascii="Arial" w:hAnsi="Arial" w:cs="Arial"/>
                <w:i/>
                <w:color w:val="FFFFFF" w:themeColor="background1"/>
                <w:szCs w:val="20"/>
              </w:rPr>
              <w:t>how your organisation/service meets this criterion, and how it can be demonstrated</w:t>
            </w:r>
          </w:p>
        </w:tc>
        <w:tc>
          <w:tcPr>
            <w:tcW w:w="3643" w:type="dxa"/>
            <w:gridSpan w:val="2"/>
            <w:shd w:val="clear" w:color="auto" w:fill="993346"/>
          </w:tcPr>
          <w:p w14:paraId="43873222" w14:textId="6C7FF0FD" w:rsidR="00372BC2" w:rsidRPr="00840F96" w:rsidRDefault="00372BC2" w:rsidP="00372BC2">
            <w:pPr>
              <w:spacing w:before="60" w:after="60" w:line="240" w:lineRule="auto"/>
              <w:ind w:left="-41"/>
              <w:jc w:val="both"/>
              <w:rPr>
                <w:rFonts w:ascii="Arial" w:hAnsi="Arial" w:cs="Arial"/>
                <w:color w:val="FFFFFF" w:themeColor="background1"/>
                <w:sz w:val="20"/>
                <w:szCs w:val="20"/>
              </w:rPr>
            </w:pPr>
            <w:r w:rsidRPr="00840F96">
              <w:rPr>
                <w:rFonts w:ascii="Arial" w:hAnsi="Arial" w:cs="Arial"/>
                <w:b/>
                <w:color w:val="FFFFFF" w:themeColor="background1"/>
                <w:szCs w:val="20"/>
              </w:rPr>
              <w:t>Date:</w:t>
            </w:r>
          </w:p>
        </w:tc>
      </w:tr>
      <w:tr w:rsidR="00F60CD9" w:rsidRPr="00003449" w14:paraId="72AB5A4C" w14:textId="77777777" w:rsidTr="00F60CD9">
        <w:tc>
          <w:tcPr>
            <w:tcW w:w="15125" w:type="dxa"/>
            <w:gridSpan w:val="6"/>
            <w:shd w:val="clear" w:color="auto" w:fill="auto"/>
          </w:tcPr>
          <w:p w14:paraId="14DF6F13" w14:textId="77777777" w:rsidR="00F60CD9" w:rsidRDefault="00F60CD9" w:rsidP="00721456">
            <w:pPr>
              <w:spacing w:before="60" w:after="60" w:line="240" w:lineRule="auto"/>
              <w:ind w:left="-43"/>
              <w:jc w:val="both"/>
              <w:rPr>
                <w:rFonts w:ascii="Arial" w:hAnsi="Arial" w:cs="Arial"/>
                <w:sz w:val="20"/>
                <w:szCs w:val="20"/>
              </w:rPr>
            </w:pPr>
          </w:p>
          <w:p w14:paraId="6FA04606" w14:textId="7CA9B05A" w:rsidR="00F60CD9" w:rsidRPr="00100228" w:rsidRDefault="00F60CD9" w:rsidP="00721456">
            <w:pPr>
              <w:spacing w:before="60" w:after="60" w:line="240" w:lineRule="auto"/>
              <w:ind w:left="-43"/>
              <w:jc w:val="both"/>
              <w:rPr>
                <w:rFonts w:ascii="Arial" w:hAnsi="Arial" w:cs="Arial"/>
                <w:sz w:val="20"/>
                <w:szCs w:val="20"/>
              </w:rPr>
            </w:pPr>
          </w:p>
        </w:tc>
      </w:tr>
      <w:tr w:rsidR="00372BC2" w:rsidRPr="00003449" w14:paraId="452C98F5" w14:textId="77777777" w:rsidTr="00372BC2">
        <w:tc>
          <w:tcPr>
            <w:tcW w:w="4940" w:type="dxa"/>
            <w:gridSpan w:val="2"/>
            <w:shd w:val="clear" w:color="auto" w:fill="F2F2F2" w:themeFill="background1" w:themeFillShade="F2"/>
          </w:tcPr>
          <w:p w14:paraId="3D6477AC" w14:textId="3BD94B5B" w:rsidR="00372BC2" w:rsidRPr="00003449" w:rsidRDefault="00372BC2" w:rsidP="00372BC2">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524FD434" w14:textId="42C0DD41" w:rsidR="00372BC2" w:rsidRPr="00003449" w:rsidRDefault="00372BC2" w:rsidP="00372BC2">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5B8CBD1C" w14:textId="7B4B1FB5" w:rsidR="00372BC2" w:rsidRPr="00003449" w:rsidRDefault="00372BC2" w:rsidP="00372BC2">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25F66EF2"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413FBC6E" w14:textId="7A0B0D15" w:rsidR="00372BC2"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372BC2" w:rsidRPr="00003449" w14:paraId="771E6DE9" w14:textId="77777777" w:rsidTr="00372BC2">
        <w:tc>
          <w:tcPr>
            <w:tcW w:w="4940" w:type="dxa"/>
            <w:gridSpan w:val="2"/>
          </w:tcPr>
          <w:p w14:paraId="7DD220BB" w14:textId="77777777" w:rsidR="00372BC2" w:rsidRPr="00003449" w:rsidRDefault="00372BC2" w:rsidP="00372BC2">
            <w:pPr>
              <w:spacing w:after="60" w:line="240" w:lineRule="auto"/>
              <w:ind w:left="-41" w:right="162"/>
              <w:jc w:val="both"/>
              <w:rPr>
                <w:rFonts w:ascii="Arial" w:hAnsi="Arial" w:cs="Arial"/>
                <w:sz w:val="20"/>
                <w:szCs w:val="20"/>
              </w:rPr>
            </w:pPr>
          </w:p>
        </w:tc>
        <w:tc>
          <w:tcPr>
            <w:tcW w:w="4559" w:type="dxa"/>
          </w:tcPr>
          <w:p w14:paraId="7CD0871A" w14:textId="77777777" w:rsidR="00372BC2" w:rsidRPr="00003449" w:rsidRDefault="00372BC2" w:rsidP="00372BC2">
            <w:pPr>
              <w:spacing w:after="60"/>
              <w:ind w:left="-41"/>
              <w:jc w:val="both"/>
              <w:rPr>
                <w:rFonts w:ascii="Arial" w:hAnsi="Arial" w:cs="Arial"/>
                <w:sz w:val="20"/>
                <w:szCs w:val="20"/>
              </w:rPr>
            </w:pPr>
          </w:p>
          <w:p w14:paraId="58DA9CAB" w14:textId="77777777" w:rsidR="00372BC2" w:rsidRPr="00003449" w:rsidRDefault="00372BC2" w:rsidP="00372BC2">
            <w:pPr>
              <w:spacing w:after="60" w:line="240" w:lineRule="auto"/>
              <w:ind w:left="-41"/>
              <w:jc w:val="both"/>
              <w:rPr>
                <w:rFonts w:ascii="Arial" w:hAnsi="Arial" w:cs="Arial"/>
                <w:sz w:val="20"/>
                <w:szCs w:val="20"/>
              </w:rPr>
            </w:pPr>
          </w:p>
        </w:tc>
        <w:tc>
          <w:tcPr>
            <w:tcW w:w="3684" w:type="dxa"/>
            <w:gridSpan w:val="2"/>
          </w:tcPr>
          <w:p w14:paraId="66DBEF4C" w14:textId="77777777" w:rsidR="00372BC2" w:rsidRPr="00003449" w:rsidRDefault="00372BC2" w:rsidP="00372BC2">
            <w:pPr>
              <w:spacing w:after="60"/>
              <w:ind w:left="-41"/>
              <w:jc w:val="both"/>
              <w:rPr>
                <w:rFonts w:ascii="Arial" w:hAnsi="Arial" w:cs="Arial"/>
                <w:sz w:val="20"/>
                <w:szCs w:val="20"/>
              </w:rPr>
            </w:pPr>
          </w:p>
          <w:p w14:paraId="55B93492" w14:textId="77777777" w:rsidR="00372BC2" w:rsidRPr="00003449" w:rsidRDefault="00372BC2" w:rsidP="00372BC2">
            <w:pPr>
              <w:spacing w:after="60" w:line="240" w:lineRule="auto"/>
              <w:ind w:left="-41"/>
              <w:jc w:val="both"/>
              <w:rPr>
                <w:rFonts w:ascii="Arial" w:hAnsi="Arial" w:cs="Arial"/>
                <w:sz w:val="20"/>
                <w:szCs w:val="20"/>
              </w:rPr>
            </w:pPr>
          </w:p>
        </w:tc>
        <w:tc>
          <w:tcPr>
            <w:tcW w:w="1942" w:type="dxa"/>
          </w:tcPr>
          <w:p w14:paraId="3D22B249" w14:textId="77777777" w:rsidR="00372BC2" w:rsidRPr="00003449" w:rsidRDefault="00372BC2" w:rsidP="00372BC2">
            <w:pPr>
              <w:spacing w:after="60" w:line="240" w:lineRule="auto"/>
              <w:ind w:left="-41"/>
              <w:jc w:val="both"/>
              <w:rPr>
                <w:rFonts w:ascii="Arial" w:hAnsi="Arial" w:cs="Arial"/>
                <w:sz w:val="20"/>
                <w:szCs w:val="20"/>
              </w:rPr>
            </w:pPr>
          </w:p>
        </w:tc>
      </w:tr>
      <w:tr w:rsidR="00372BC2" w:rsidRPr="00003449" w14:paraId="69A24282" w14:textId="77777777" w:rsidTr="00613DC0">
        <w:tc>
          <w:tcPr>
            <w:tcW w:w="15125" w:type="dxa"/>
            <w:gridSpan w:val="6"/>
            <w:shd w:val="clear" w:color="auto" w:fill="993346"/>
          </w:tcPr>
          <w:p w14:paraId="656B8A37" w14:textId="02187B0D" w:rsidR="00372BC2" w:rsidRPr="00003449" w:rsidRDefault="00372BC2" w:rsidP="00372BC2">
            <w:pPr>
              <w:spacing w:before="60" w:after="60" w:line="240" w:lineRule="auto"/>
              <w:ind w:left="-43"/>
              <w:jc w:val="both"/>
              <w:rPr>
                <w:rFonts w:ascii="Arial" w:hAnsi="Arial" w:cs="Arial"/>
                <w:b/>
                <w:sz w:val="20"/>
                <w:szCs w:val="20"/>
              </w:rPr>
            </w:pPr>
            <w:r w:rsidRPr="00840F96">
              <w:rPr>
                <w:rFonts w:ascii="Arial" w:hAnsi="Arial" w:cs="Arial"/>
                <w:b/>
                <w:color w:val="FFFFFF" w:themeColor="background1"/>
                <w:szCs w:val="20"/>
              </w:rPr>
              <w:t xml:space="preserve">Continuous Quality Improvement  </w:t>
            </w:r>
          </w:p>
        </w:tc>
      </w:tr>
      <w:tr w:rsidR="00372BC2" w:rsidRPr="00003449" w14:paraId="772A97F2" w14:textId="77777777" w:rsidTr="00372BC2">
        <w:trPr>
          <w:trHeight w:val="259"/>
        </w:trPr>
        <w:tc>
          <w:tcPr>
            <w:tcW w:w="11482" w:type="dxa"/>
            <w:gridSpan w:val="4"/>
            <w:shd w:val="clear" w:color="auto" w:fill="F2F2F2" w:themeFill="background1" w:themeFillShade="F2"/>
          </w:tcPr>
          <w:p w14:paraId="10DE6FF6" w14:textId="1B73BBC9" w:rsidR="00372BC2" w:rsidRPr="00003449" w:rsidRDefault="00372BC2" w:rsidP="00372BC2">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4079F813" w14:textId="5D756A41" w:rsidR="00372BC2" w:rsidRPr="00003449" w:rsidRDefault="00372BC2" w:rsidP="00372BC2">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222EC43A" w14:textId="77A75556" w:rsidR="00372BC2" w:rsidRPr="00003449" w:rsidRDefault="00372BC2" w:rsidP="00372BC2">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372BC2" w:rsidRPr="00003449" w14:paraId="2C8145FA" w14:textId="77777777" w:rsidTr="00372BC2">
        <w:tc>
          <w:tcPr>
            <w:tcW w:w="11482" w:type="dxa"/>
            <w:gridSpan w:val="4"/>
            <w:shd w:val="clear" w:color="auto" w:fill="auto"/>
          </w:tcPr>
          <w:p w14:paraId="38140591" w14:textId="77777777" w:rsidR="00372BC2" w:rsidRPr="00003449" w:rsidRDefault="00372BC2" w:rsidP="00372BC2">
            <w:pPr>
              <w:spacing w:before="120" w:after="120" w:line="240" w:lineRule="auto"/>
              <w:rPr>
                <w:rFonts w:ascii="Arial" w:hAnsi="Arial" w:cs="Arial"/>
                <w:sz w:val="20"/>
                <w:szCs w:val="20"/>
              </w:rPr>
            </w:pPr>
          </w:p>
        </w:tc>
        <w:tc>
          <w:tcPr>
            <w:tcW w:w="1701" w:type="dxa"/>
            <w:shd w:val="clear" w:color="auto" w:fill="auto"/>
          </w:tcPr>
          <w:p w14:paraId="73265FD1" w14:textId="77777777" w:rsidR="00372BC2" w:rsidRPr="00003449" w:rsidRDefault="00372BC2" w:rsidP="00372BC2">
            <w:pPr>
              <w:spacing w:after="60" w:line="240" w:lineRule="auto"/>
              <w:ind w:left="1"/>
              <w:rPr>
                <w:rFonts w:ascii="Arial" w:hAnsi="Arial" w:cs="Arial"/>
                <w:sz w:val="20"/>
                <w:szCs w:val="20"/>
              </w:rPr>
            </w:pPr>
          </w:p>
        </w:tc>
        <w:tc>
          <w:tcPr>
            <w:tcW w:w="1942" w:type="dxa"/>
            <w:shd w:val="clear" w:color="auto" w:fill="auto"/>
          </w:tcPr>
          <w:p w14:paraId="2236D475" w14:textId="77777777" w:rsidR="00372BC2" w:rsidRPr="00003449" w:rsidRDefault="00372BC2" w:rsidP="00372BC2">
            <w:pPr>
              <w:spacing w:after="60" w:line="240" w:lineRule="auto"/>
              <w:ind w:left="1"/>
              <w:rPr>
                <w:rFonts w:ascii="Arial" w:hAnsi="Arial" w:cs="Arial"/>
                <w:sz w:val="20"/>
                <w:szCs w:val="20"/>
              </w:rPr>
            </w:pPr>
          </w:p>
        </w:tc>
      </w:tr>
      <w:tr w:rsidR="00372BC2" w:rsidRPr="00003449" w14:paraId="3669A3CD" w14:textId="77777777" w:rsidTr="00613DC0">
        <w:trPr>
          <w:trHeight w:val="74"/>
        </w:trPr>
        <w:tc>
          <w:tcPr>
            <w:tcW w:w="11482" w:type="dxa"/>
            <w:gridSpan w:val="4"/>
            <w:shd w:val="clear" w:color="auto" w:fill="993346"/>
          </w:tcPr>
          <w:p w14:paraId="76664782" w14:textId="33B30BA5" w:rsidR="00372BC2" w:rsidRPr="00840F96" w:rsidRDefault="00372BC2" w:rsidP="00372BC2">
            <w:pPr>
              <w:spacing w:before="60" w:after="60" w:line="240" w:lineRule="auto"/>
              <w:rPr>
                <w:rFonts w:ascii="Arial" w:hAnsi="Arial" w:cs="Arial"/>
                <w:color w:val="FFFFFF" w:themeColor="background1"/>
                <w:sz w:val="20"/>
                <w:szCs w:val="20"/>
              </w:rPr>
            </w:pPr>
            <w:r w:rsidRPr="00840F96">
              <w:rPr>
                <w:rFonts w:ascii="Arial" w:hAnsi="Arial" w:cs="Arial"/>
                <w:b/>
                <w:color w:val="FFFFFF" w:themeColor="background1"/>
                <w:szCs w:val="20"/>
              </w:rPr>
              <w:t xml:space="preserve">Next scheduled self-assessment </w:t>
            </w:r>
          </w:p>
        </w:tc>
        <w:tc>
          <w:tcPr>
            <w:tcW w:w="3643" w:type="dxa"/>
            <w:gridSpan w:val="2"/>
            <w:shd w:val="clear" w:color="auto" w:fill="993346"/>
          </w:tcPr>
          <w:p w14:paraId="4CD22F33" w14:textId="0331240E" w:rsidR="00372BC2" w:rsidRPr="00840F96" w:rsidRDefault="00372BC2" w:rsidP="00372BC2">
            <w:pPr>
              <w:spacing w:after="60" w:line="240" w:lineRule="auto"/>
              <w:ind w:left="1"/>
              <w:rPr>
                <w:rFonts w:ascii="Arial" w:hAnsi="Arial" w:cs="Arial"/>
                <w:color w:val="FFFFFF" w:themeColor="background1"/>
                <w:sz w:val="20"/>
                <w:szCs w:val="20"/>
              </w:rPr>
            </w:pPr>
            <w:r w:rsidRPr="00840F96">
              <w:rPr>
                <w:rFonts w:ascii="Arial" w:hAnsi="Arial" w:cs="Arial"/>
                <w:b/>
                <w:color w:val="FFFFFF" w:themeColor="background1"/>
                <w:szCs w:val="20"/>
              </w:rPr>
              <w:t>Date:</w:t>
            </w:r>
          </w:p>
        </w:tc>
      </w:tr>
    </w:tbl>
    <w:p w14:paraId="72838749" w14:textId="77777777" w:rsidR="00574944" w:rsidRPr="00003449" w:rsidRDefault="00574944"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94"/>
        <w:gridCol w:w="4546"/>
        <w:gridCol w:w="4559"/>
        <w:gridCol w:w="1983"/>
        <w:gridCol w:w="1701"/>
        <w:gridCol w:w="1942"/>
      </w:tblGrid>
      <w:tr w:rsidR="00574944" w:rsidRPr="00003449" w14:paraId="09F16FD8" w14:textId="77777777" w:rsidTr="00EB2330">
        <w:tc>
          <w:tcPr>
            <w:tcW w:w="394" w:type="dxa"/>
            <w:tcBorders>
              <w:right w:val="nil"/>
            </w:tcBorders>
            <w:shd w:val="clear" w:color="auto" w:fill="6C0819"/>
          </w:tcPr>
          <w:p w14:paraId="3AE9E312" w14:textId="0BECAA4A" w:rsidR="00574944" w:rsidRPr="00003449" w:rsidRDefault="00F45A28" w:rsidP="00372BC2">
            <w:pPr>
              <w:pStyle w:val="Heading3"/>
              <w:outlineLvl w:val="2"/>
            </w:pPr>
            <w:r w:rsidRPr="00003449">
              <w:lastRenderedPageBreak/>
              <w:t>f</w:t>
            </w:r>
            <w:r w:rsidR="00595DFB" w:rsidRPr="00003449">
              <w:t>)</w:t>
            </w:r>
          </w:p>
        </w:tc>
        <w:tc>
          <w:tcPr>
            <w:tcW w:w="14731" w:type="dxa"/>
            <w:gridSpan w:val="5"/>
            <w:tcBorders>
              <w:left w:val="nil"/>
            </w:tcBorders>
            <w:shd w:val="clear" w:color="auto" w:fill="6C0819"/>
          </w:tcPr>
          <w:p w14:paraId="39B90494" w14:textId="4206A4F1" w:rsidR="00574944" w:rsidRPr="00003449" w:rsidRDefault="005A3F21" w:rsidP="00372BC2">
            <w:pPr>
              <w:pStyle w:val="Heading3"/>
              <w:outlineLvl w:val="2"/>
            </w:pPr>
            <w:r w:rsidRPr="00003449">
              <w:t>The governing body’s performance is regularly assessed and reviewed</w:t>
            </w:r>
          </w:p>
        </w:tc>
      </w:tr>
      <w:tr w:rsidR="00574944" w:rsidRPr="00003449" w14:paraId="0B2617BE" w14:textId="77777777" w:rsidTr="00613DC0">
        <w:tc>
          <w:tcPr>
            <w:tcW w:w="15125" w:type="dxa"/>
            <w:gridSpan w:val="6"/>
            <w:shd w:val="clear" w:color="auto" w:fill="993346"/>
          </w:tcPr>
          <w:p w14:paraId="0E5C6F4A" w14:textId="47A6E136" w:rsidR="00574944" w:rsidRPr="00003449" w:rsidRDefault="007A16BC" w:rsidP="00801E1D">
            <w:pPr>
              <w:spacing w:before="120" w:after="120" w:line="240" w:lineRule="auto"/>
              <w:ind w:left="-43"/>
              <w:jc w:val="both"/>
              <w:rPr>
                <w:rFonts w:ascii="Arial" w:hAnsi="Arial" w:cs="Arial"/>
                <w:b/>
                <w:sz w:val="20"/>
                <w:szCs w:val="20"/>
              </w:rPr>
            </w:pPr>
            <w:r w:rsidRPr="00840F96">
              <w:rPr>
                <w:rFonts w:ascii="Arial" w:hAnsi="Arial" w:cs="Arial"/>
                <w:b/>
                <w:color w:val="FFFFFF" w:themeColor="background1"/>
                <w:sz w:val="20"/>
                <w:szCs w:val="20"/>
              </w:rPr>
              <w:t>Guidance</w:t>
            </w:r>
          </w:p>
        </w:tc>
      </w:tr>
      <w:tr w:rsidR="00574944" w:rsidRPr="00003449" w14:paraId="60542F30" w14:textId="77777777" w:rsidTr="0016531F">
        <w:tc>
          <w:tcPr>
            <w:tcW w:w="15125" w:type="dxa"/>
            <w:gridSpan w:val="6"/>
          </w:tcPr>
          <w:p w14:paraId="50D80AF2" w14:textId="5CB92C8C" w:rsidR="009C0CA4"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9C0CA4" w:rsidRPr="00003449" w14:paraId="3AA753A1" w14:textId="77777777" w:rsidTr="009C0CA4">
              <w:tc>
                <w:tcPr>
                  <w:tcW w:w="1842" w:type="dxa"/>
                </w:tcPr>
                <w:p w14:paraId="2DF3AD52" w14:textId="77777777" w:rsidR="009C0CA4" w:rsidRPr="00003449" w:rsidRDefault="009C0CA4" w:rsidP="00801E1D">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784CF030" w14:textId="06A2D727" w:rsidR="009C0CA4" w:rsidRPr="00003449" w:rsidRDefault="0004269D" w:rsidP="00801E1D">
                  <w:pPr>
                    <w:spacing w:before="60" w:after="60" w:line="240" w:lineRule="auto"/>
                    <w:rPr>
                      <w:rFonts w:ascii="Arial" w:hAnsi="Arial" w:cs="Arial"/>
                      <w:sz w:val="20"/>
                      <w:szCs w:val="20"/>
                    </w:rPr>
                  </w:pPr>
                  <w:r w:rsidRPr="00003449">
                    <w:rPr>
                      <w:rFonts w:ascii="Arial" w:hAnsi="Arial" w:cs="Arial"/>
                      <w:sz w:val="20"/>
                      <w:szCs w:val="20"/>
                    </w:rPr>
                    <w:t>G</w:t>
                  </w:r>
                  <w:r w:rsidR="009C0CA4" w:rsidRPr="00003449">
                    <w:rPr>
                      <w:rFonts w:ascii="Arial" w:hAnsi="Arial" w:cs="Arial"/>
                      <w:sz w:val="20"/>
                      <w:szCs w:val="20"/>
                    </w:rPr>
                    <w:t>overning body members can talk about evaluat</w:t>
                  </w:r>
                  <w:r w:rsidR="00303D6E">
                    <w:rPr>
                      <w:rFonts w:ascii="Arial" w:hAnsi="Arial" w:cs="Arial"/>
                      <w:sz w:val="20"/>
                      <w:szCs w:val="20"/>
                    </w:rPr>
                    <w:t>ion of their</w:t>
                  </w:r>
                  <w:r w:rsidR="009C0CA4" w:rsidRPr="00003449">
                    <w:rPr>
                      <w:rFonts w:ascii="Arial" w:hAnsi="Arial" w:cs="Arial"/>
                      <w:sz w:val="20"/>
                      <w:szCs w:val="20"/>
                    </w:rPr>
                    <w:t xml:space="preserve"> performance</w:t>
                  </w:r>
                  <w:r w:rsidR="00303D6E">
                    <w:rPr>
                      <w:rFonts w:ascii="Arial" w:hAnsi="Arial" w:cs="Arial"/>
                      <w:sz w:val="20"/>
                      <w:szCs w:val="20"/>
                    </w:rPr>
                    <w:t>.</w:t>
                  </w:r>
                </w:p>
              </w:tc>
            </w:tr>
            <w:tr w:rsidR="009C0CA4" w:rsidRPr="00003449" w14:paraId="0127ADE4" w14:textId="77777777" w:rsidTr="009C0CA4">
              <w:trPr>
                <w:trHeight w:val="350"/>
              </w:trPr>
              <w:tc>
                <w:tcPr>
                  <w:tcW w:w="1842" w:type="dxa"/>
                </w:tcPr>
                <w:p w14:paraId="40401A6F" w14:textId="77777777" w:rsidR="009C0CA4" w:rsidRPr="00003449" w:rsidRDefault="009C0CA4" w:rsidP="00801E1D">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7642F115" w14:textId="4A587DBD" w:rsidR="009C0CA4" w:rsidRPr="00003449" w:rsidRDefault="0004269D" w:rsidP="00801E1D">
                  <w:pPr>
                    <w:spacing w:before="60" w:after="60" w:line="240" w:lineRule="auto"/>
                    <w:jc w:val="both"/>
                    <w:rPr>
                      <w:rFonts w:ascii="Arial" w:hAnsi="Arial" w:cs="Arial"/>
                      <w:sz w:val="20"/>
                      <w:szCs w:val="20"/>
                    </w:rPr>
                  </w:pPr>
                  <w:r w:rsidRPr="00003449">
                    <w:rPr>
                      <w:rFonts w:ascii="Arial" w:hAnsi="Arial" w:cs="Arial"/>
                      <w:sz w:val="20"/>
                      <w:szCs w:val="20"/>
                    </w:rPr>
                    <w:t>G</w:t>
                  </w:r>
                  <w:r w:rsidR="009C0CA4" w:rsidRPr="00003449">
                    <w:rPr>
                      <w:rFonts w:ascii="Arial" w:hAnsi="Arial" w:cs="Arial"/>
                      <w:sz w:val="20"/>
                      <w:szCs w:val="20"/>
                    </w:rPr>
                    <w:t>overning body meeting minutes</w:t>
                  </w:r>
                  <w:r w:rsidR="00303D6E">
                    <w:rPr>
                      <w:rFonts w:ascii="Arial" w:hAnsi="Arial" w:cs="Arial"/>
                      <w:sz w:val="20"/>
                      <w:szCs w:val="20"/>
                    </w:rPr>
                    <w:t>;</w:t>
                  </w:r>
                  <w:r w:rsidR="009C0CA4" w:rsidRPr="00003449">
                    <w:rPr>
                      <w:rFonts w:ascii="Arial" w:hAnsi="Arial" w:cs="Arial"/>
                      <w:sz w:val="20"/>
                      <w:szCs w:val="20"/>
                    </w:rPr>
                    <w:t xml:space="preserve"> performance reviews.</w:t>
                  </w:r>
                </w:p>
              </w:tc>
            </w:tr>
          </w:tbl>
          <w:p w14:paraId="4737D71D" w14:textId="317FF1E2" w:rsidR="003335C7" w:rsidRDefault="00F40D11" w:rsidP="00801E1D">
            <w:pPr>
              <w:spacing w:before="120" w:after="120" w:line="240" w:lineRule="auto"/>
              <w:ind w:left="-43" w:firstLine="43"/>
              <w:jc w:val="both"/>
              <w:rPr>
                <w:rFonts w:ascii="Arial" w:hAnsi="Arial" w:cs="Arial"/>
                <w:b/>
                <w:sz w:val="20"/>
                <w:szCs w:val="20"/>
              </w:rPr>
            </w:pPr>
            <w:r w:rsidRPr="00F40D11">
              <w:rPr>
                <w:rFonts w:ascii="Arial" w:hAnsi="Arial" w:cs="Arial"/>
                <w:i/>
                <w:sz w:val="20"/>
                <w:szCs w:val="20"/>
              </w:rPr>
              <w:t xml:space="preserve">If your organisation/service has an approach that you would like to share with others, please email WANADA </w:t>
            </w:r>
            <w:r w:rsidR="003335C7" w:rsidRPr="00AD5BA6">
              <w:rPr>
                <w:rFonts w:ascii="Arial" w:hAnsi="Arial" w:cs="Arial"/>
                <w:sz w:val="20"/>
                <w:szCs w:val="20"/>
              </w:rPr>
              <w:t xml:space="preserve">– </w:t>
            </w:r>
            <w:hyperlink r:id="rId96" w:history="1">
              <w:r w:rsidR="003335C7" w:rsidRPr="009B5E9A">
                <w:rPr>
                  <w:rStyle w:val="Hyperlink"/>
                  <w:rFonts w:ascii="Arial" w:hAnsi="Arial" w:cs="Arial"/>
                  <w:i/>
                  <w:color w:val="0070C0"/>
                  <w:sz w:val="20"/>
                  <w:szCs w:val="20"/>
                </w:rPr>
                <w:t>culturalstandard@wanada.org.au</w:t>
              </w:r>
            </w:hyperlink>
          </w:p>
          <w:p w14:paraId="1F718050" w14:textId="682B07E7" w:rsidR="001459D3" w:rsidRPr="00003449" w:rsidRDefault="00CA2584" w:rsidP="00801E1D">
            <w:pPr>
              <w:spacing w:before="120" w:after="120" w:line="240" w:lineRule="auto"/>
              <w:ind w:left="-43" w:firstLine="43"/>
              <w:jc w:val="both"/>
              <w:rPr>
                <w:rFonts w:ascii="Arial" w:hAnsi="Arial" w:cs="Arial"/>
                <w:sz w:val="20"/>
                <w:szCs w:val="20"/>
              </w:rPr>
            </w:pPr>
            <w:r w:rsidRPr="00003449">
              <w:rPr>
                <w:rFonts w:ascii="Arial" w:hAnsi="Arial" w:cs="Arial"/>
                <w:b/>
                <w:sz w:val="20"/>
                <w:szCs w:val="20"/>
              </w:rPr>
              <w:t>Governance principles/standards</w:t>
            </w:r>
            <w:r w:rsidRPr="00003449">
              <w:rPr>
                <w:rFonts w:ascii="Arial" w:hAnsi="Arial" w:cs="Arial"/>
                <w:sz w:val="20"/>
                <w:szCs w:val="20"/>
              </w:rPr>
              <w:t xml:space="preserve"> relevant to this criterion include: </w:t>
            </w:r>
            <w:r w:rsidR="008B630B" w:rsidRPr="00003449">
              <w:rPr>
                <w:rFonts w:ascii="Arial" w:hAnsi="Arial" w:cs="Arial"/>
                <w:sz w:val="20"/>
                <w:szCs w:val="20"/>
              </w:rPr>
              <w:t>AICD Principle 4</w:t>
            </w:r>
            <w:r w:rsidR="004C1340" w:rsidRPr="00003449">
              <w:rPr>
                <w:rFonts w:ascii="Arial" w:hAnsi="Arial" w:cs="Arial"/>
                <w:sz w:val="20"/>
                <w:szCs w:val="20"/>
              </w:rPr>
              <w:t xml:space="preserve"> (Board </w:t>
            </w:r>
            <w:r w:rsidR="008B630B" w:rsidRPr="00003449">
              <w:rPr>
                <w:rFonts w:ascii="Arial" w:hAnsi="Arial" w:cs="Arial"/>
                <w:sz w:val="20"/>
                <w:szCs w:val="20"/>
              </w:rPr>
              <w:t>e</w:t>
            </w:r>
            <w:r w:rsidR="004C1340" w:rsidRPr="00003449">
              <w:rPr>
                <w:rFonts w:ascii="Arial" w:hAnsi="Arial" w:cs="Arial"/>
                <w:sz w:val="20"/>
                <w:szCs w:val="20"/>
              </w:rPr>
              <w:t>ffectiveness)</w:t>
            </w:r>
            <w:r w:rsidR="00B47083">
              <w:rPr>
                <w:rFonts w:ascii="Arial" w:hAnsi="Arial" w:cs="Arial"/>
                <w:sz w:val="20"/>
                <w:szCs w:val="20"/>
              </w:rPr>
              <w:t>;</w:t>
            </w:r>
            <w:r w:rsidRPr="00003449">
              <w:rPr>
                <w:rFonts w:ascii="Arial" w:hAnsi="Arial" w:cs="Arial"/>
                <w:sz w:val="20"/>
                <w:szCs w:val="20"/>
              </w:rPr>
              <w:t xml:space="preserve"> and </w:t>
            </w:r>
            <w:r w:rsidR="001459D3" w:rsidRPr="00003449">
              <w:rPr>
                <w:rFonts w:ascii="Arial" w:hAnsi="Arial" w:cs="Arial"/>
                <w:sz w:val="20"/>
                <w:szCs w:val="20"/>
              </w:rPr>
              <w:t>ACNC Standard 5 (Duties of board members)</w:t>
            </w:r>
            <w:r w:rsidR="00B47083">
              <w:rPr>
                <w:rFonts w:ascii="Arial" w:hAnsi="Arial" w:cs="Arial"/>
                <w:sz w:val="20"/>
                <w:szCs w:val="20"/>
              </w:rPr>
              <w:t>.</w:t>
            </w:r>
          </w:p>
        </w:tc>
      </w:tr>
      <w:tr w:rsidR="0016531F" w:rsidRPr="00003449" w14:paraId="439D9451" w14:textId="77777777" w:rsidTr="00613DC0">
        <w:trPr>
          <w:trHeight w:val="215"/>
        </w:trPr>
        <w:tc>
          <w:tcPr>
            <w:tcW w:w="11482" w:type="dxa"/>
            <w:gridSpan w:val="4"/>
            <w:shd w:val="clear" w:color="auto" w:fill="993346"/>
          </w:tcPr>
          <w:p w14:paraId="0DBDB502" w14:textId="44B4A94C" w:rsidR="0016531F" w:rsidRPr="00840F96" w:rsidRDefault="0016531F" w:rsidP="0016531F">
            <w:pPr>
              <w:spacing w:before="60" w:after="60"/>
              <w:rPr>
                <w:rFonts w:ascii="Arial" w:hAnsi="Arial" w:cs="Arial"/>
                <w:color w:val="FFFFFF" w:themeColor="background1"/>
                <w:sz w:val="20"/>
                <w:szCs w:val="20"/>
              </w:rPr>
            </w:pPr>
            <w:r w:rsidRPr="00840F96">
              <w:rPr>
                <w:rFonts w:ascii="Arial" w:hAnsi="Arial" w:cs="Arial"/>
                <w:b/>
                <w:color w:val="FFFFFF" w:themeColor="background1"/>
                <w:szCs w:val="20"/>
              </w:rPr>
              <w:t xml:space="preserve">Self-assessment - </w:t>
            </w:r>
            <w:r w:rsidRPr="00840F96">
              <w:rPr>
                <w:rFonts w:ascii="Arial" w:hAnsi="Arial" w:cs="Arial"/>
                <w:i/>
                <w:color w:val="FFFFFF" w:themeColor="background1"/>
                <w:szCs w:val="20"/>
              </w:rPr>
              <w:t>how your organisation/service meets this criterion, and how it can be demonstrated</w:t>
            </w:r>
          </w:p>
        </w:tc>
        <w:tc>
          <w:tcPr>
            <w:tcW w:w="3643" w:type="dxa"/>
            <w:gridSpan w:val="2"/>
            <w:shd w:val="clear" w:color="auto" w:fill="993346"/>
          </w:tcPr>
          <w:p w14:paraId="41D5D6C8" w14:textId="75F3E34F" w:rsidR="0016531F" w:rsidRPr="00840F96" w:rsidRDefault="0016531F" w:rsidP="0016531F">
            <w:pPr>
              <w:spacing w:before="60" w:after="60" w:line="240" w:lineRule="auto"/>
              <w:ind w:left="-41"/>
              <w:jc w:val="both"/>
              <w:rPr>
                <w:rFonts w:ascii="Arial" w:hAnsi="Arial" w:cs="Arial"/>
                <w:color w:val="FFFFFF" w:themeColor="background1"/>
                <w:sz w:val="20"/>
                <w:szCs w:val="20"/>
              </w:rPr>
            </w:pPr>
            <w:r w:rsidRPr="00840F96">
              <w:rPr>
                <w:rFonts w:ascii="Arial" w:hAnsi="Arial" w:cs="Arial"/>
                <w:b/>
                <w:color w:val="FFFFFF" w:themeColor="background1"/>
                <w:szCs w:val="20"/>
              </w:rPr>
              <w:t>Date:</w:t>
            </w:r>
          </w:p>
        </w:tc>
      </w:tr>
      <w:tr w:rsidR="00F60CD9" w:rsidRPr="00003449" w14:paraId="5FFB099D" w14:textId="77777777" w:rsidTr="00F60CD9">
        <w:tc>
          <w:tcPr>
            <w:tcW w:w="15125" w:type="dxa"/>
            <w:gridSpan w:val="6"/>
            <w:shd w:val="clear" w:color="auto" w:fill="auto"/>
          </w:tcPr>
          <w:p w14:paraId="72B9CA8C" w14:textId="77777777" w:rsidR="00F60CD9" w:rsidRDefault="00F60CD9" w:rsidP="00721456">
            <w:pPr>
              <w:spacing w:before="60" w:after="60" w:line="240" w:lineRule="auto"/>
              <w:ind w:left="-43"/>
              <w:jc w:val="both"/>
              <w:rPr>
                <w:rFonts w:ascii="Arial" w:hAnsi="Arial" w:cs="Arial"/>
                <w:sz w:val="20"/>
                <w:szCs w:val="20"/>
              </w:rPr>
            </w:pPr>
          </w:p>
          <w:p w14:paraId="7CB8FE27" w14:textId="1D52209C" w:rsidR="00F60CD9" w:rsidRPr="00100228" w:rsidRDefault="00F60CD9" w:rsidP="00721456">
            <w:pPr>
              <w:spacing w:before="60" w:after="60" w:line="240" w:lineRule="auto"/>
              <w:ind w:left="-43"/>
              <w:jc w:val="both"/>
              <w:rPr>
                <w:rFonts w:ascii="Arial" w:hAnsi="Arial" w:cs="Arial"/>
                <w:sz w:val="20"/>
                <w:szCs w:val="20"/>
              </w:rPr>
            </w:pPr>
          </w:p>
        </w:tc>
      </w:tr>
      <w:tr w:rsidR="0016531F" w:rsidRPr="00003449" w14:paraId="0E0969E3" w14:textId="77777777" w:rsidTr="008E04C6">
        <w:tc>
          <w:tcPr>
            <w:tcW w:w="4940" w:type="dxa"/>
            <w:gridSpan w:val="2"/>
            <w:shd w:val="clear" w:color="auto" w:fill="F2F2F2" w:themeFill="background1" w:themeFillShade="F2"/>
          </w:tcPr>
          <w:p w14:paraId="0F4FC337" w14:textId="28784669" w:rsidR="0016531F" w:rsidRPr="00003449" w:rsidRDefault="0016531F" w:rsidP="0016531F">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0200DC04" w14:textId="7E1A945D" w:rsidR="0016531F" w:rsidRPr="00003449" w:rsidRDefault="0016531F" w:rsidP="0016531F">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7605406B" w14:textId="003072E7" w:rsidR="0016531F" w:rsidRPr="00003449" w:rsidRDefault="0016531F" w:rsidP="0016531F">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01A0BC38"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42854734" w14:textId="0E616433" w:rsidR="0016531F"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16531F" w:rsidRPr="00003449" w14:paraId="5BEA5CBE" w14:textId="77777777" w:rsidTr="000E447A">
        <w:tc>
          <w:tcPr>
            <w:tcW w:w="4940" w:type="dxa"/>
            <w:gridSpan w:val="2"/>
          </w:tcPr>
          <w:p w14:paraId="3CCB123A" w14:textId="77777777" w:rsidR="0016531F" w:rsidRPr="00003449" w:rsidRDefault="0016531F" w:rsidP="0016531F">
            <w:pPr>
              <w:spacing w:after="60" w:line="240" w:lineRule="auto"/>
              <w:ind w:left="-41" w:right="162"/>
              <w:jc w:val="both"/>
              <w:rPr>
                <w:rFonts w:ascii="Arial" w:hAnsi="Arial" w:cs="Arial"/>
                <w:sz w:val="20"/>
                <w:szCs w:val="20"/>
              </w:rPr>
            </w:pPr>
          </w:p>
        </w:tc>
        <w:tc>
          <w:tcPr>
            <w:tcW w:w="4559" w:type="dxa"/>
          </w:tcPr>
          <w:p w14:paraId="735B90EA" w14:textId="77777777" w:rsidR="0016531F" w:rsidRPr="00003449" w:rsidRDefault="0016531F" w:rsidP="0016531F">
            <w:pPr>
              <w:spacing w:after="60"/>
              <w:ind w:left="-41"/>
              <w:jc w:val="both"/>
              <w:rPr>
                <w:rFonts w:ascii="Arial" w:hAnsi="Arial" w:cs="Arial"/>
                <w:sz w:val="20"/>
                <w:szCs w:val="20"/>
              </w:rPr>
            </w:pPr>
          </w:p>
          <w:p w14:paraId="39DB2496" w14:textId="77777777" w:rsidR="0016531F" w:rsidRPr="00003449" w:rsidRDefault="0016531F" w:rsidP="0016531F">
            <w:pPr>
              <w:spacing w:after="60" w:line="240" w:lineRule="auto"/>
              <w:ind w:left="-41"/>
              <w:jc w:val="both"/>
              <w:rPr>
                <w:rFonts w:ascii="Arial" w:hAnsi="Arial" w:cs="Arial"/>
                <w:sz w:val="20"/>
                <w:szCs w:val="20"/>
              </w:rPr>
            </w:pPr>
          </w:p>
        </w:tc>
        <w:tc>
          <w:tcPr>
            <w:tcW w:w="3684" w:type="dxa"/>
            <w:gridSpan w:val="2"/>
          </w:tcPr>
          <w:p w14:paraId="1AD34CD5" w14:textId="77777777" w:rsidR="0016531F" w:rsidRPr="00003449" w:rsidRDefault="0016531F" w:rsidP="0016531F">
            <w:pPr>
              <w:spacing w:after="60"/>
              <w:ind w:left="-41"/>
              <w:jc w:val="both"/>
              <w:rPr>
                <w:rFonts w:ascii="Arial" w:hAnsi="Arial" w:cs="Arial"/>
                <w:sz w:val="20"/>
                <w:szCs w:val="20"/>
              </w:rPr>
            </w:pPr>
          </w:p>
          <w:p w14:paraId="2717566D" w14:textId="77777777" w:rsidR="0016531F" w:rsidRPr="00003449" w:rsidRDefault="0016531F" w:rsidP="0016531F">
            <w:pPr>
              <w:spacing w:after="60" w:line="240" w:lineRule="auto"/>
              <w:ind w:left="-41"/>
              <w:jc w:val="both"/>
              <w:rPr>
                <w:rFonts w:ascii="Arial" w:hAnsi="Arial" w:cs="Arial"/>
                <w:sz w:val="20"/>
                <w:szCs w:val="20"/>
              </w:rPr>
            </w:pPr>
          </w:p>
        </w:tc>
        <w:tc>
          <w:tcPr>
            <w:tcW w:w="1942" w:type="dxa"/>
          </w:tcPr>
          <w:p w14:paraId="455B5576" w14:textId="77777777" w:rsidR="0016531F" w:rsidRPr="00003449" w:rsidRDefault="0016531F" w:rsidP="0016531F">
            <w:pPr>
              <w:spacing w:after="60" w:line="240" w:lineRule="auto"/>
              <w:ind w:left="-41"/>
              <w:jc w:val="both"/>
              <w:rPr>
                <w:rFonts w:ascii="Arial" w:hAnsi="Arial" w:cs="Arial"/>
                <w:sz w:val="20"/>
                <w:szCs w:val="20"/>
              </w:rPr>
            </w:pPr>
          </w:p>
        </w:tc>
      </w:tr>
      <w:tr w:rsidR="0016531F" w:rsidRPr="00003449" w14:paraId="72619DE6" w14:textId="77777777" w:rsidTr="00613DC0">
        <w:tc>
          <w:tcPr>
            <w:tcW w:w="15125" w:type="dxa"/>
            <w:gridSpan w:val="6"/>
            <w:shd w:val="clear" w:color="auto" w:fill="993346"/>
          </w:tcPr>
          <w:p w14:paraId="48F4CCCD" w14:textId="5F0D1BE2" w:rsidR="0016531F" w:rsidRPr="00003449" w:rsidRDefault="0016531F" w:rsidP="0016531F">
            <w:pPr>
              <w:spacing w:before="60" w:after="60" w:line="240" w:lineRule="auto"/>
              <w:ind w:left="-43"/>
              <w:jc w:val="both"/>
              <w:rPr>
                <w:rFonts w:ascii="Arial" w:hAnsi="Arial" w:cs="Arial"/>
                <w:b/>
                <w:sz w:val="20"/>
                <w:szCs w:val="20"/>
              </w:rPr>
            </w:pPr>
            <w:r w:rsidRPr="00840F96">
              <w:rPr>
                <w:rFonts w:ascii="Arial" w:hAnsi="Arial" w:cs="Arial"/>
                <w:b/>
                <w:color w:val="FFFFFF" w:themeColor="background1"/>
                <w:szCs w:val="20"/>
              </w:rPr>
              <w:t xml:space="preserve">Continuous Quality Improvement  </w:t>
            </w:r>
          </w:p>
        </w:tc>
      </w:tr>
      <w:tr w:rsidR="0016531F" w:rsidRPr="00003449" w14:paraId="03E3FA18" w14:textId="77777777" w:rsidTr="008E04C6">
        <w:trPr>
          <w:trHeight w:val="259"/>
        </w:trPr>
        <w:tc>
          <w:tcPr>
            <w:tcW w:w="11482" w:type="dxa"/>
            <w:gridSpan w:val="4"/>
            <w:shd w:val="clear" w:color="auto" w:fill="F2F2F2" w:themeFill="background1" w:themeFillShade="F2"/>
          </w:tcPr>
          <w:p w14:paraId="25F3810F" w14:textId="5D2AE19E" w:rsidR="0016531F" w:rsidRPr="00003449" w:rsidRDefault="0016531F" w:rsidP="0016531F">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09AAE3B6" w14:textId="14DB7F6B" w:rsidR="0016531F" w:rsidRPr="00003449" w:rsidRDefault="0016531F" w:rsidP="0016531F">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7BEE66A0" w14:textId="6521FB4C" w:rsidR="0016531F" w:rsidRPr="00003449" w:rsidRDefault="0016531F" w:rsidP="0016531F">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16531F" w:rsidRPr="00003449" w14:paraId="39455F5F" w14:textId="77777777" w:rsidTr="000E447A">
        <w:tc>
          <w:tcPr>
            <w:tcW w:w="11482" w:type="dxa"/>
            <w:gridSpan w:val="4"/>
            <w:shd w:val="clear" w:color="auto" w:fill="auto"/>
          </w:tcPr>
          <w:p w14:paraId="5BFE28D5" w14:textId="77777777" w:rsidR="0016531F" w:rsidRPr="00003449" w:rsidRDefault="0016531F" w:rsidP="0016531F">
            <w:pPr>
              <w:spacing w:before="120" w:after="120" w:line="240" w:lineRule="auto"/>
              <w:rPr>
                <w:rFonts w:ascii="Arial" w:hAnsi="Arial" w:cs="Arial"/>
                <w:sz w:val="20"/>
                <w:szCs w:val="20"/>
              </w:rPr>
            </w:pPr>
          </w:p>
        </w:tc>
        <w:tc>
          <w:tcPr>
            <w:tcW w:w="1701" w:type="dxa"/>
            <w:shd w:val="clear" w:color="auto" w:fill="auto"/>
          </w:tcPr>
          <w:p w14:paraId="40716379" w14:textId="77777777" w:rsidR="0016531F" w:rsidRPr="00003449" w:rsidRDefault="0016531F" w:rsidP="0016531F">
            <w:pPr>
              <w:spacing w:after="60" w:line="240" w:lineRule="auto"/>
              <w:ind w:left="1"/>
              <w:rPr>
                <w:rFonts w:ascii="Arial" w:hAnsi="Arial" w:cs="Arial"/>
                <w:sz w:val="20"/>
                <w:szCs w:val="20"/>
              </w:rPr>
            </w:pPr>
          </w:p>
        </w:tc>
        <w:tc>
          <w:tcPr>
            <w:tcW w:w="1942" w:type="dxa"/>
            <w:shd w:val="clear" w:color="auto" w:fill="auto"/>
          </w:tcPr>
          <w:p w14:paraId="5901E89B" w14:textId="77777777" w:rsidR="0016531F" w:rsidRPr="00003449" w:rsidRDefault="0016531F" w:rsidP="0016531F">
            <w:pPr>
              <w:spacing w:after="60" w:line="240" w:lineRule="auto"/>
              <w:ind w:left="1"/>
              <w:rPr>
                <w:rFonts w:ascii="Arial" w:hAnsi="Arial" w:cs="Arial"/>
                <w:sz w:val="20"/>
                <w:szCs w:val="20"/>
              </w:rPr>
            </w:pPr>
          </w:p>
        </w:tc>
      </w:tr>
      <w:tr w:rsidR="0016531F" w:rsidRPr="00003449" w14:paraId="6DA9310F" w14:textId="77777777" w:rsidTr="00613DC0">
        <w:trPr>
          <w:trHeight w:val="74"/>
        </w:trPr>
        <w:tc>
          <w:tcPr>
            <w:tcW w:w="11482" w:type="dxa"/>
            <w:gridSpan w:val="4"/>
            <w:shd w:val="clear" w:color="auto" w:fill="993346"/>
          </w:tcPr>
          <w:p w14:paraId="356889EB" w14:textId="51F9A6CA" w:rsidR="0016531F" w:rsidRPr="00840F96" w:rsidRDefault="0016531F" w:rsidP="0016531F">
            <w:pPr>
              <w:spacing w:before="60" w:after="60" w:line="240" w:lineRule="auto"/>
              <w:rPr>
                <w:rFonts w:ascii="Arial" w:hAnsi="Arial" w:cs="Arial"/>
                <w:color w:val="FFFFFF" w:themeColor="background1"/>
                <w:sz w:val="20"/>
                <w:szCs w:val="20"/>
              </w:rPr>
            </w:pPr>
            <w:r w:rsidRPr="00840F96">
              <w:rPr>
                <w:rFonts w:ascii="Arial" w:hAnsi="Arial" w:cs="Arial"/>
                <w:b/>
                <w:color w:val="FFFFFF" w:themeColor="background1"/>
                <w:szCs w:val="20"/>
              </w:rPr>
              <w:t xml:space="preserve">Next scheduled self-assessment </w:t>
            </w:r>
          </w:p>
        </w:tc>
        <w:tc>
          <w:tcPr>
            <w:tcW w:w="3643" w:type="dxa"/>
            <w:gridSpan w:val="2"/>
            <w:shd w:val="clear" w:color="auto" w:fill="993346"/>
          </w:tcPr>
          <w:p w14:paraId="067FBE03" w14:textId="6810282F" w:rsidR="0016531F" w:rsidRPr="00840F96" w:rsidRDefault="0016531F" w:rsidP="0016531F">
            <w:pPr>
              <w:spacing w:after="60" w:line="240" w:lineRule="auto"/>
              <w:ind w:left="1"/>
              <w:rPr>
                <w:rFonts w:ascii="Arial" w:hAnsi="Arial" w:cs="Arial"/>
                <w:color w:val="FFFFFF" w:themeColor="background1"/>
                <w:sz w:val="20"/>
                <w:szCs w:val="20"/>
              </w:rPr>
            </w:pPr>
            <w:r w:rsidRPr="00840F96">
              <w:rPr>
                <w:rFonts w:ascii="Arial" w:hAnsi="Arial" w:cs="Arial"/>
                <w:b/>
                <w:color w:val="FFFFFF" w:themeColor="background1"/>
                <w:szCs w:val="20"/>
              </w:rPr>
              <w:t>Date:</w:t>
            </w:r>
          </w:p>
        </w:tc>
      </w:tr>
    </w:tbl>
    <w:p w14:paraId="3F262DFC" w14:textId="77777777" w:rsidR="00574944" w:rsidRPr="00003449" w:rsidRDefault="00574944"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9"/>
        <w:tblW w:w="1512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0"/>
        <w:gridCol w:w="14670"/>
      </w:tblGrid>
      <w:tr w:rsidR="008E2F94" w:rsidRPr="00003449" w14:paraId="35A1B239" w14:textId="77777777" w:rsidTr="00613DC0">
        <w:trPr>
          <w:trHeight w:val="307"/>
        </w:trPr>
        <w:tc>
          <w:tcPr>
            <w:tcW w:w="15120" w:type="dxa"/>
            <w:gridSpan w:val="2"/>
            <w:tcBorders>
              <w:bottom w:val="single" w:sz="4" w:space="0" w:color="AEAAAA" w:themeColor="background2" w:themeShade="BF"/>
            </w:tcBorders>
            <w:shd w:val="clear" w:color="auto" w:fill="6C0819"/>
          </w:tcPr>
          <w:p w14:paraId="7B86EAF3" w14:textId="77777777" w:rsidR="005A3F21" w:rsidRPr="00003449" w:rsidRDefault="005A3F21" w:rsidP="00B44BB8">
            <w:pPr>
              <w:pStyle w:val="Heading2"/>
              <w:outlineLvl w:val="1"/>
            </w:pPr>
            <w:bookmarkStart w:id="57" w:name="_Toc9672119"/>
            <w:bookmarkStart w:id="58" w:name="_Toc46318073"/>
            <w:r w:rsidRPr="00003449">
              <w:lastRenderedPageBreak/>
              <w:t>Performance Objective 6.2 Accountability and Oversight</w:t>
            </w:r>
            <w:bookmarkEnd w:id="57"/>
            <w:bookmarkEnd w:id="58"/>
          </w:p>
          <w:p w14:paraId="2871ED19" w14:textId="1F9C2B8A" w:rsidR="008E2F94" w:rsidRPr="00003449" w:rsidRDefault="008026D0" w:rsidP="00801E1D">
            <w:pPr>
              <w:spacing w:before="120" w:after="120" w:line="240" w:lineRule="auto"/>
              <w:jc w:val="both"/>
              <w:rPr>
                <w:rFonts w:ascii="Arial" w:hAnsi="Arial" w:cs="Arial"/>
                <w:sz w:val="20"/>
                <w:szCs w:val="20"/>
              </w:rPr>
            </w:pPr>
            <w:r w:rsidRPr="008026D0">
              <w:rPr>
                <w:rFonts w:ascii="Arial" w:hAnsi="Arial" w:cs="Arial"/>
                <w:i/>
                <w:sz w:val="20"/>
                <w:szCs w:val="20"/>
              </w:rPr>
              <w:t>To maximise organisational effectiveness through governing body leadership</w:t>
            </w:r>
          </w:p>
        </w:tc>
      </w:tr>
      <w:tr w:rsidR="005A3F21" w:rsidRPr="00003449" w14:paraId="780B5604" w14:textId="77777777" w:rsidTr="0016531F">
        <w:tc>
          <w:tcPr>
            <w:tcW w:w="450" w:type="dxa"/>
            <w:tcBorders>
              <w:right w:val="nil"/>
            </w:tcBorders>
          </w:tcPr>
          <w:p w14:paraId="173EFBE4" w14:textId="17A52570" w:rsidR="005A3F21" w:rsidRPr="00003449" w:rsidRDefault="005A3F21" w:rsidP="00801E1D">
            <w:pPr>
              <w:tabs>
                <w:tab w:val="left" w:pos="360"/>
                <w:tab w:val="left" w:pos="447"/>
              </w:tabs>
              <w:spacing w:before="120" w:after="120" w:line="240" w:lineRule="auto"/>
              <w:ind w:left="360" w:hanging="360"/>
              <w:jc w:val="both"/>
              <w:rPr>
                <w:rFonts w:ascii="Arial" w:hAnsi="Arial" w:cs="Arial"/>
                <w:sz w:val="20"/>
                <w:szCs w:val="20"/>
              </w:rPr>
            </w:pPr>
            <w:r w:rsidRPr="00003449">
              <w:rPr>
                <w:rFonts w:ascii="Arial" w:hAnsi="Arial" w:cs="Arial"/>
                <w:sz w:val="20"/>
                <w:szCs w:val="20"/>
              </w:rPr>
              <w:t>a</w:t>
            </w:r>
            <w:r w:rsidR="007D3D79">
              <w:rPr>
                <w:rFonts w:ascii="Arial" w:hAnsi="Arial" w:cs="Arial"/>
                <w:sz w:val="20"/>
                <w:szCs w:val="20"/>
              </w:rPr>
              <w:t>)</w:t>
            </w:r>
          </w:p>
        </w:tc>
        <w:tc>
          <w:tcPr>
            <w:tcW w:w="14670" w:type="dxa"/>
            <w:tcBorders>
              <w:left w:val="nil"/>
            </w:tcBorders>
          </w:tcPr>
          <w:p w14:paraId="665222BB" w14:textId="7E45AA72" w:rsidR="005A3F21" w:rsidRPr="00003449" w:rsidRDefault="005A3F21" w:rsidP="00801E1D">
            <w:pPr>
              <w:spacing w:before="120" w:after="120" w:line="240" w:lineRule="auto"/>
              <w:jc w:val="both"/>
              <w:rPr>
                <w:rFonts w:ascii="Arial" w:hAnsi="Arial" w:cs="Arial"/>
                <w:b/>
                <w:sz w:val="20"/>
                <w:szCs w:val="20"/>
              </w:rPr>
            </w:pPr>
            <w:r w:rsidRPr="00003449">
              <w:rPr>
                <w:rFonts w:ascii="Arial" w:hAnsi="Arial" w:cs="Arial"/>
                <w:sz w:val="20"/>
                <w:szCs w:val="20"/>
              </w:rPr>
              <w:t>The organisation can demonstrate that it complies with its documented rules</w:t>
            </w:r>
          </w:p>
        </w:tc>
      </w:tr>
      <w:tr w:rsidR="005A3F21" w:rsidRPr="00003449" w14:paraId="0075D761" w14:textId="77777777" w:rsidTr="0016531F">
        <w:tc>
          <w:tcPr>
            <w:tcW w:w="450" w:type="dxa"/>
            <w:tcBorders>
              <w:right w:val="nil"/>
            </w:tcBorders>
            <w:shd w:val="clear" w:color="auto" w:fill="auto"/>
          </w:tcPr>
          <w:p w14:paraId="66EA964D" w14:textId="44EC5749" w:rsidR="005A3F21" w:rsidRPr="00003449" w:rsidRDefault="007D3D79" w:rsidP="00801E1D">
            <w:pPr>
              <w:spacing w:before="120" w:after="120" w:line="240" w:lineRule="auto"/>
              <w:jc w:val="both"/>
              <w:rPr>
                <w:rFonts w:ascii="Arial" w:hAnsi="Arial" w:cs="Arial"/>
                <w:sz w:val="20"/>
                <w:szCs w:val="20"/>
              </w:rPr>
            </w:pPr>
            <w:r>
              <w:rPr>
                <w:rFonts w:ascii="Arial" w:hAnsi="Arial" w:cs="Arial"/>
                <w:sz w:val="20"/>
                <w:szCs w:val="20"/>
              </w:rPr>
              <w:t>b)</w:t>
            </w:r>
          </w:p>
        </w:tc>
        <w:tc>
          <w:tcPr>
            <w:tcW w:w="14670" w:type="dxa"/>
            <w:tcBorders>
              <w:left w:val="nil"/>
            </w:tcBorders>
          </w:tcPr>
          <w:p w14:paraId="5095088D" w14:textId="3F909071" w:rsidR="005A3F21" w:rsidRPr="00003449" w:rsidRDefault="005A3F21" w:rsidP="00801E1D">
            <w:pPr>
              <w:spacing w:before="120" w:after="120" w:line="240" w:lineRule="auto"/>
              <w:jc w:val="both"/>
              <w:rPr>
                <w:rFonts w:ascii="Arial" w:hAnsi="Arial" w:cs="Arial"/>
                <w:sz w:val="20"/>
                <w:szCs w:val="20"/>
              </w:rPr>
            </w:pPr>
            <w:r w:rsidRPr="00003449">
              <w:rPr>
                <w:rFonts w:ascii="Arial" w:hAnsi="Arial" w:cs="Arial"/>
                <w:sz w:val="20"/>
                <w:szCs w:val="20"/>
              </w:rPr>
              <w:t>The governing body can demonstrate how it oversees the development and application of the organisation’s vision, purpose</w:t>
            </w:r>
            <w:r w:rsidR="00103555">
              <w:rPr>
                <w:rFonts w:ascii="Arial" w:hAnsi="Arial" w:cs="Arial"/>
                <w:sz w:val="20"/>
                <w:szCs w:val="20"/>
              </w:rPr>
              <w:t>,</w:t>
            </w:r>
            <w:r w:rsidRPr="00003449">
              <w:rPr>
                <w:rFonts w:ascii="Arial" w:hAnsi="Arial" w:cs="Arial"/>
                <w:sz w:val="20"/>
                <w:szCs w:val="20"/>
              </w:rPr>
              <w:t xml:space="preserve"> and strategies</w:t>
            </w:r>
          </w:p>
        </w:tc>
      </w:tr>
      <w:tr w:rsidR="005A3F21" w:rsidRPr="00003449" w14:paraId="0BE36EB0" w14:textId="77777777" w:rsidTr="0016531F">
        <w:tc>
          <w:tcPr>
            <w:tcW w:w="450" w:type="dxa"/>
            <w:tcBorders>
              <w:right w:val="nil"/>
            </w:tcBorders>
            <w:shd w:val="clear" w:color="auto" w:fill="auto"/>
          </w:tcPr>
          <w:p w14:paraId="558E56BE" w14:textId="4F1D62B2" w:rsidR="005A3F21" w:rsidRPr="00003449" w:rsidRDefault="007D3D79" w:rsidP="00801E1D">
            <w:pPr>
              <w:spacing w:before="120" w:after="120" w:line="240" w:lineRule="auto"/>
              <w:jc w:val="both"/>
              <w:rPr>
                <w:rFonts w:ascii="Arial" w:hAnsi="Arial" w:cs="Arial"/>
                <w:sz w:val="20"/>
                <w:szCs w:val="20"/>
              </w:rPr>
            </w:pPr>
            <w:r>
              <w:rPr>
                <w:rFonts w:ascii="Arial" w:hAnsi="Arial" w:cs="Arial"/>
                <w:sz w:val="20"/>
                <w:szCs w:val="20"/>
              </w:rPr>
              <w:t>c)</w:t>
            </w:r>
          </w:p>
        </w:tc>
        <w:tc>
          <w:tcPr>
            <w:tcW w:w="14670" w:type="dxa"/>
            <w:tcBorders>
              <w:left w:val="nil"/>
            </w:tcBorders>
          </w:tcPr>
          <w:p w14:paraId="50A2AD69" w14:textId="546A01A4" w:rsidR="005A3F21" w:rsidRPr="00003449" w:rsidRDefault="005A3F21" w:rsidP="00801E1D">
            <w:pPr>
              <w:spacing w:before="120" w:after="120" w:line="240" w:lineRule="auto"/>
              <w:jc w:val="both"/>
              <w:rPr>
                <w:rFonts w:ascii="Arial" w:hAnsi="Arial" w:cs="Arial"/>
                <w:sz w:val="20"/>
                <w:szCs w:val="20"/>
              </w:rPr>
            </w:pPr>
            <w:r w:rsidRPr="00003449">
              <w:rPr>
                <w:rFonts w:ascii="Arial" w:hAnsi="Arial" w:cs="Arial"/>
                <w:sz w:val="20"/>
                <w:szCs w:val="20"/>
              </w:rPr>
              <w:t>The governing body demonstrates leadership commitment through allocation of resources to support the documented priorities of the organisation</w:t>
            </w:r>
          </w:p>
        </w:tc>
      </w:tr>
      <w:tr w:rsidR="005A3F21" w:rsidRPr="00003449" w14:paraId="351F08C8" w14:textId="77777777" w:rsidTr="0016531F">
        <w:tc>
          <w:tcPr>
            <w:tcW w:w="450" w:type="dxa"/>
            <w:tcBorders>
              <w:right w:val="nil"/>
            </w:tcBorders>
            <w:shd w:val="clear" w:color="auto" w:fill="auto"/>
          </w:tcPr>
          <w:p w14:paraId="65EFE1D8" w14:textId="710069D4" w:rsidR="005A3F21" w:rsidRPr="00003449" w:rsidRDefault="005A3F21" w:rsidP="00801E1D">
            <w:pPr>
              <w:spacing w:before="120" w:after="120" w:line="240" w:lineRule="auto"/>
              <w:jc w:val="both"/>
              <w:rPr>
                <w:rFonts w:ascii="Arial" w:hAnsi="Arial" w:cs="Arial"/>
                <w:sz w:val="20"/>
                <w:szCs w:val="20"/>
              </w:rPr>
            </w:pPr>
            <w:r w:rsidRPr="00003449">
              <w:rPr>
                <w:rFonts w:ascii="Arial" w:hAnsi="Arial" w:cs="Arial"/>
                <w:sz w:val="20"/>
                <w:szCs w:val="20"/>
              </w:rPr>
              <w:t>d</w:t>
            </w:r>
            <w:r w:rsidR="007D3D79">
              <w:rPr>
                <w:rFonts w:ascii="Arial" w:hAnsi="Arial" w:cs="Arial"/>
                <w:sz w:val="20"/>
                <w:szCs w:val="20"/>
              </w:rPr>
              <w:t>)</w:t>
            </w:r>
          </w:p>
        </w:tc>
        <w:tc>
          <w:tcPr>
            <w:tcW w:w="14670" w:type="dxa"/>
            <w:tcBorders>
              <w:left w:val="nil"/>
            </w:tcBorders>
          </w:tcPr>
          <w:p w14:paraId="3EB80831" w14:textId="52A3F0F6" w:rsidR="005A3F21" w:rsidRPr="00003449" w:rsidRDefault="005A3F21" w:rsidP="00801E1D">
            <w:pPr>
              <w:spacing w:before="120" w:after="120" w:line="240" w:lineRule="auto"/>
              <w:jc w:val="both"/>
              <w:rPr>
                <w:rFonts w:ascii="Arial" w:hAnsi="Arial" w:cs="Arial"/>
                <w:b/>
                <w:sz w:val="20"/>
                <w:szCs w:val="20"/>
              </w:rPr>
            </w:pPr>
            <w:r w:rsidRPr="00003449">
              <w:rPr>
                <w:rFonts w:ascii="Arial" w:hAnsi="Arial" w:cs="Arial"/>
                <w:sz w:val="20"/>
                <w:szCs w:val="20"/>
              </w:rPr>
              <w:t>The governing body receives regular reports on, and can demonstrate oversight of, organisational performance and compliance</w:t>
            </w:r>
          </w:p>
        </w:tc>
      </w:tr>
      <w:tr w:rsidR="005A3F21" w:rsidRPr="00003449" w14:paraId="17EA5E30" w14:textId="77777777" w:rsidTr="0016531F">
        <w:tc>
          <w:tcPr>
            <w:tcW w:w="450" w:type="dxa"/>
            <w:tcBorders>
              <w:right w:val="nil"/>
            </w:tcBorders>
            <w:shd w:val="clear" w:color="auto" w:fill="auto"/>
          </w:tcPr>
          <w:p w14:paraId="02A0B75A" w14:textId="79BC82B6" w:rsidR="005A3F21" w:rsidRPr="00003449" w:rsidRDefault="005A3F21"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e</w:t>
            </w:r>
            <w:r w:rsidR="007D3D79">
              <w:rPr>
                <w:rFonts w:ascii="Arial" w:eastAsia="Arial" w:hAnsi="Arial" w:cs="Arial"/>
                <w:color w:val="231F20"/>
                <w:sz w:val="20"/>
                <w:szCs w:val="20"/>
                <w:lang w:val="en-US"/>
              </w:rPr>
              <w:t>)</w:t>
            </w:r>
          </w:p>
        </w:tc>
        <w:tc>
          <w:tcPr>
            <w:tcW w:w="14670" w:type="dxa"/>
            <w:tcBorders>
              <w:left w:val="nil"/>
            </w:tcBorders>
          </w:tcPr>
          <w:p w14:paraId="6AA6B13D" w14:textId="22179805" w:rsidR="005A3F21" w:rsidRPr="00003449" w:rsidRDefault="005A3F21" w:rsidP="00801E1D">
            <w:pPr>
              <w:spacing w:before="120" w:after="120" w:line="240" w:lineRule="auto"/>
              <w:jc w:val="both"/>
              <w:rPr>
                <w:rFonts w:ascii="Arial" w:hAnsi="Arial" w:cs="Arial"/>
                <w:b/>
                <w:sz w:val="20"/>
                <w:szCs w:val="20"/>
              </w:rPr>
            </w:pPr>
            <w:r w:rsidRPr="00003449">
              <w:rPr>
                <w:rFonts w:ascii="Arial" w:hAnsi="Arial" w:cs="Arial"/>
                <w:sz w:val="20"/>
                <w:szCs w:val="20"/>
              </w:rPr>
              <w:t>The governing body provide</w:t>
            </w:r>
            <w:r w:rsidR="008026D0">
              <w:rPr>
                <w:rFonts w:ascii="Arial" w:hAnsi="Arial" w:cs="Arial"/>
                <w:sz w:val="20"/>
                <w:szCs w:val="20"/>
              </w:rPr>
              <w:t>s</w:t>
            </w:r>
            <w:r w:rsidRPr="00003449">
              <w:rPr>
                <w:rFonts w:ascii="Arial" w:hAnsi="Arial" w:cs="Arial"/>
                <w:sz w:val="20"/>
                <w:szCs w:val="20"/>
              </w:rPr>
              <w:t xml:space="preserve"> leadership to develop and maintain a culture of continuous quality improvement </w:t>
            </w:r>
          </w:p>
        </w:tc>
      </w:tr>
      <w:tr w:rsidR="005A3F21" w:rsidRPr="00003449" w14:paraId="3419E2F1" w14:textId="77777777" w:rsidTr="0016531F">
        <w:tc>
          <w:tcPr>
            <w:tcW w:w="450" w:type="dxa"/>
            <w:tcBorders>
              <w:right w:val="nil"/>
            </w:tcBorders>
            <w:shd w:val="clear" w:color="auto" w:fill="auto"/>
          </w:tcPr>
          <w:p w14:paraId="152C0692" w14:textId="671066F7" w:rsidR="005A3F21" w:rsidRPr="00003449" w:rsidRDefault="007D3D79" w:rsidP="00801E1D">
            <w:pPr>
              <w:spacing w:before="120" w:after="120" w:line="240" w:lineRule="auto"/>
              <w:jc w:val="both"/>
              <w:rPr>
                <w:rFonts w:ascii="Arial" w:eastAsia="Arial" w:hAnsi="Arial" w:cs="Arial"/>
                <w:color w:val="231F20"/>
                <w:sz w:val="20"/>
                <w:szCs w:val="20"/>
                <w:lang w:val="en-US"/>
              </w:rPr>
            </w:pPr>
            <w:r>
              <w:rPr>
                <w:rFonts w:ascii="Arial" w:eastAsia="Arial" w:hAnsi="Arial" w:cs="Arial"/>
                <w:color w:val="231F20"/>
                <w:sz w:val="20"/>
                <w:szCs w:val="20"/>
                <w:lang w:val="en-US"/>
              </w:rPr>
              <w:t>f)</w:t>
            </w:r>
          </w:p>
        </w:tc>
        <w:tc>
          <w:tcPr>
            <w:tcW w:w="14670" w:type="dxa"/>
            <w:tcBorders>
              <w:left w:val="nil"/>
            </w:tcBorders>
          </w:tcPr>
          <w:p w14:paraId="5504CC2E" w14:textId="764FFDF7" w:rsidR="005A3F21" w:rsidRPr="00003449" w:rsidRDefault="005A3F21" w:rsidP="00801E1D">
            <w:pPr>
              <w:spacing w:before="120" w:after="120" w:line="240" w:lineRule="auto"/>
              <w:jc w:val="both"/>
              <w:rPr>
                <w:rFonts w:ascii="Arial" w:hAnsi="Arial" w:cs="Arial"/>
                <w:b/>
                <w:sz w:val="20"/>
                <w:szCs w:val="20"/>
              </w:rPr>
            </w:pPr>
            <w:r w:rsidRPr="00003449">
              <w:rPr>
                <w:rFonts w:ascii="Arial" w:hAnsi="Arial" w:cs="Arial"/>
                <w:sz w:val="20"/>
                <w:szCs w:val="20"/>
              </w:rPr>
              <w:t>The governing body has processes for considering and responding to identified opportunities</w:t>
            </w:r>
          </w:p>
        </w:tc>
      </w:tr>
      <w:tr w:rsidR="005A3F21" w:rsidRPr="00003449" w14:paraId="2E19B8C1" w14:textId="77777777" w:rsidTr="0016531F">
        <w:tc>
          <w:tcPr>
            <w:tcW w:w="450" w:type="dxa"/>
            <w:tcBorders>
              <w:right w:val="nil"/>
            </w:tcBorders>
            <w:shd w:val="clear" w:color="auto" w:fill="auto"/>
          </w:tcPr>
          <w:p w14:paraId="7CD605B5" w14:textId="30574FEB" w:rsidR="005A3F21" w:rsidRPr="00003449" w:rsidRDefault="005A3F21" w:rsidP="00801E1D">
            <w:pPr>
              <w:spacing w:before="120" w:after="120" w:line="240" w:lineRule="auto"/>
              <w:jc w:val="both"/>
              <w:rPr>
                <w:rFonts w:ascii="Arial" w:eastAsia="Arial" w:hAnsi="Arial" w:cs="Arial"/>
                <w:color w:val="231F20"/>
                <w:sz w:val="20"/>
                <w:szCs w:val="20"/>
                <w:lang w:val="en-US"/>
              </w:rPr>
            </w:pPr>
            <w:r w:rsidRPr="00003449">
              <w:rPr>
                <w:rFonts w:ascii="Arial" w:eastAsia="Arial" w:hAnsi="Arial" w:cs="Arial"/>
                <w:color w:val="231F20"/>
                <w:sz w:val="20"/>
                <w:szCs w:val="20"/>
                <w:lang w:val="en-US"/>
              </w:rPr>
              <w:t>g</w:t>
            </w:r>
            <w:r w:rsidR="007D3D79">
              <w:rPr>
                <w:rFonts w:ascii="Arial" w:eastAsia="Arial" w:hAnsi="Arial" w:cs="Arial"/>
                <w:color w:val="231F20"/>
                <w:sz w:val="20"/>
                <w:szCs w:val="20"/>
                <w:lang w:val="en-US"/>
              </w:rPr>
              <w:t>)</w:t>
            </w:r>
          </w:p>
        </w:tc>
        <w:tc>
          <w:tcPr>
            <w:tcW w:w="14670" w:type="dxa"/>
            <w:tcBorders>
              <w:left w:val="nil"/>
            </w:tcBorders>
          </w:tcPr>
          <w:p w14:paraId="39A5F0F5" w14:textId="1C4DB6A1" w:rsidR="005A3F21" w:rsidRPr="00003449" w:rsidRDefault="005A3F21" w:rsidP="00801E1D">
            <w:pPr>
              <w:spacing w:before="120" w:after="120" w:line="240" w:lineRule="auto"/>
              <w:jc w:val="both"/>
              <w:rPr>
                <w:rFonts w:ascii="Arial" w:hAnsi="Arial" w:cs="Arial"/>
                <w:sz w:val="20"/>
                <w:szCs w:val="20"/>
              </w:rPr>
            </w:pPr>
            <w:r w:rsidRPr="00003449">
              <w:rPr>
                <w:rFonts w:ascii="Arial" w:hAnsi="Arial" w:cs="Arial"/>
                <w:sz w:val="20"/>
                <w:szCs w:val="20"/>
              </w:rPr>
              <w:t>The governing body communicates with, and is accountable to, the organisation’s members and other key stakeholders</w:t>
            </w:r>
          </w:p>
        </w:tc>
      </w:tr>
      <w:tr w:rsidR="00BC7108" w:rsidRPr="00003449" w14:paraId="1B5E1B10" w14:textId="77777777" w:rsidTr="00613DC0">
        <w:trPr>
          <w:trHeight w:val="307"/>
        </w:trPr>
        <w:tc>
          <w:tcPr>
            <w:tcW w:w="15120" w:type="dxa"/>
            <w:gridSpan w:val="2"/>
            <w:shd w:val="clear" w:color="auto" w:fill="993346"/>
          </w:tcPr>
          <w:p w14:paraId="46DCB023" w14:textId="77777777" w:rsidR="00BC7108" w:rsidRPr="00003449" w:rsidRDefault="00BC7108" w:rsidP="00801E1D">
            <w:pPr>
              <w:spacing w:before="120" w:after="120" w:line="240" w:lineRule="auto"/>
              <w:ind w:left="-41"/>
              <w:jc w:val="both"/>
              <w:rPr>
                <w:rFonts w:ascii="Arial" w:hAnsi="Arial" w:cs="Arial"/>
                <w:b/>
                <w:sz w:val="20"/>
                <w:szCs w:val="20"/>
              </w:rPr>
            </w:pPr>
            <w:r w:rsidRPr="00613DC0">
              <w:rPr>
                <w:rFonts w:ascii="Arial" w:hAnsi="Arial" w:cs="Arial"/>
                <w:b/>
                <w:color w:val="FFFFFF" w:themeColor="background1"/>
                <w:sz w:val="20"/>
                <w:szCs w:val="20"/>
              </w:rPr>
              <w:t>About this Performance Objective</w:t>
            </w:r>
          </w:p>
        </w:tc>
      </w:tr>
      <w:tr w:rsidR="00BC7108" w:rsidRPr="00003449" w14:paraId="4CDC455C" w14:textId="77777777" w:rsidTr="000E447A">
        <w:trPr>
          <w:trHeight w:val="307"/>
        </w:trPr>
        <w:tc>
          <w:tcPr>
            <w:tcW w:w="15120" w:type="dxa"/>
            <w:gridSpan w:val="2"/>
            <w:shd w:val="clear" w:color="auto" w:fill="auto"/>
          </w:tcPr>
          <w:p w14:paraId="49C3F980" w14:textId="77777777" w:rsidR="00BC7108" w:rsidRDefault="00303D6E" w:rsidP="006771CA">
            <w:pPr>
              <w:spacing w:before="120" w:after="120" w:line="259" w:lineRule="auto"/>
              <w:ind w:left="-43"/>
              <w:jc w:val="both"/>
              <w:rPr>
                <w:rFonts w:ascii="Arial" w:hAnsi="Arial" w:cs="Arial"/>
                <w:sz w:val="20"/>
                <w:szCs w:val="20"/>
              </w:rPr>
            </w:pPr>
            <w:r w:rsidRPr="00003449">
              <w:rPr>
                <w:rFonts w:ascii="Arial" w:hAnsi="Arial" w:cs="Arial"/>
                <w:sz w:val="20"/>
                <w:szCs w:val="20"/>
              </w:rPr>
              <w:t xml:space="preserve">This </w:t>
            </w:r>
            <w:r>
              <w:rPr>
                <w:rFonts w:ascii="Arial" w:hAnsi="Arial" w:cs="Arial"/>
                <w:sz w:val="20"/>
                <w:szCs w:val="20"/>
              </w:rPr>
              <w:t>P</w:t>
            </w:r>
            <w:r w:rsidRPr="00003449">
              <w:rPr>
                <w:rFonts w:ascii="Arial" w:hAnsi="Arial" w:cs="Arial"/>
                <w:sz w:val="20"/>
                <w:szCs w:val="20"/>
              </w:rPr>
              <w:t xml:space="preserve">erformance </w:t>
            </w:r>
            <w:r>
              <w:rPr>
                <w:rFonts w:ascii="Arial" w:hAnsi="Arial" w:cs="Arial"/>
                <w:sz w:val="20"/>
                <w:szCs w:val="20"/>
              </w:rPr>
              <w:t>O</w:t>
            </w:r>
            <w:r w:rsidRPr="00003449">
              <w:rPr>
                <w:rFonts w:ascii="Arial" w:hAnsi="Arial" w:cs="Arial"/>
                <w:sz w:val="20"/>
                <w:szCs w:val="20"/>
              </w:rPr>
              <w:t xml:space="preserve">bjective is </w:t>
            </w:r>
            <w:r>
              <w:rPr>
                <w:rFonts w:ascii="Arial" w:hAnsi="Arial" w:cs="Arial"/>
                <w:sz w:val="20"/>
                <w:szCs w:val="20"/>
              </w:rPr>
              <w:t xml:space="preserve">self-explanatory. </w:t>
            </w:r>
          </w:p>
          <w:p w14:paraId="04410151" w14:textId="57BC1812" w:rsidR="00634D93" w:rsidRPr="00003449" w:rsidRDefault="00A91D2C" w:rsidP="006771CA">
            <w:pPr>
              <w:spacing w:before="120" w:after="120" w:line="259" w:lineRule="auto"/>
              <w:ind w:left="-43"/>
              <w:jc w:val="both"/>
              <w:rPr>
                <w:rFonts w:ascii="Arial" w:hAnsi="Arial" w:cs="Arial"/>
                <w:sz w:val="20"/>
                <w:szCs w:val="20"/>
              </w:rPr>
            </w:pPr>
            <w:hyperlink w:anchor="PE6_2_Toolsandresources" w:history="1">
              <w:r w:rsidR="00634D93" w:rsidRPr="00C22798">
                <w:rPr>
                  <w:rStyle w:val="Hyperlink"/>
                  <w:rFonts w:ascii="Arial" w:hAnsi="Arial" w:cs="Arial"/>
                  <w:sz w:val="20"/>
                  <w:szCs w:val="20"/>
                </w:rPr>
                <w:t>See tools and resources for Performance Objective 6.2</w:t>
              </w:r>
            </w:hyperlink>
          </w:p>
        </w:tc>
      </w:tr>
    </w:tbl>
    <w:p w14:paraId="0E6A8B10" w14:textId="77777777" w:rsidR="008E2F94" w:rsidRPr="00003449" w:rsidRDefault="008E2F94" w:rsidP="00801E1D">
      <w:pPr>
        <w:rPr>
          <w:rFonts w:ascii="Arial" w:hAnsi="Arial" w:cs="Arial"/>
          <w:sz w:val="20"/>
          <w:szCs w:val="20"/>
        </w:rPr>
      </w:pPr>
    </w:p>
    <w:p w14:paraId="081CDC04" w14:textId="4B593F3C" w:rsidR="00303D6E" w:rsidRDefault="00303D6E" w:rsidP="00801E1D">
      <w:pPr>
        <w:spacing w:after="160" w:line="259" w:lineRule="auto"/>
        <w:rPr>
          <w:rFonts w:ascii="Arial" w:hAnsi="Arial" w:cs="Arial"/>
          <w:b/>
          <w:bCs/>
          <w:i/>
          <w:iCs/>
          <w:sz w:val="20"/>
          <w:szCs w:val="20"/>
        </w:rPr>
      </w:pPr>
      <w:r>
        <w:rPr>
          <w:rFonts w:ascii="Arial" w:hAnsi="Arial" w:cs="Arial"/>
          <w:b/>
          <w:bCs/>
          <w:i/>
          <w:iCs/>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4557"/>
        <w:gridCol w:w="4559"/>
        <w:gridCol w:w="1977"/>
        <w:gridCol w:w="1701"/>
        <w:gridCol w:w="1942"/>
      </w:tblGrid>
      <w:tr w:rsidR="00574944" w:rsidRPr="00003449" w14:paraId="29D75E69" w14:textId="77777777" w:rsidTr="00EB2330">
        <w:tc>
          <w:tcPr>
            <w:tcW w:w="389" w:type="dxa"/>
            <w:tcBorders>
              <w:right w:val="nil"/>
            </w:tcBorders>
            <w:shd w:val="clear" w:color="auto" w:fill="6C0819"/>
          </w:tcPr>
          <w:p w14:paraId="56314BA9" w14:textId="38528E16" w:rsidR="00574944" w:rsidRPr="00003449" w:rsidRDefault="00574944" w:rsidP="00372BC2">
            <w:pPr>
              <w:pStyle w:val="Heading3"/>
              <w:outlineLvl w:val="2"/>
            </w:pPr>
            <w:r w:rsidRPr="00003449">
              <w:lastRenderedPageBreak/>
              <w:t>a</w:t>
            </w:r>
            <w:r w:rsidR="00026154" w:rsidRPr="00003449">
              <w:t>)</w:t>
            </w:r>
          </w:p>
        </w:tc>
        <w:tc>
          <w:tcPr>
            <w:tcW w:w="14736" w:type="dxa"/>
            <w:gridSpan w:val="5"/>
            <w:tcBorders>
              <w:left w:val="nil"/>
            </w:tcBorders>
            <w:shd w:val="clear" w:color="auto" w:fill="6C0819"/>
          </w:tcPr>
          <w:p w14:paraId="3C3073CD" w14:textId="77777777" w:rsidR="00574944" w:rsidRPr="00003449" w:rsidRDefault="00CC49AA" w:rsidP="00372BC2">
            <w:pPr>
              <w:pStyle w:val="Heading3"/>
              <w:outlineLvl w:val="2"/>
            </w:pPr>
            <w:r w:rsidRPr="00003449">
              <w:t>The organisation can demonstrate that it complies with its documented rules</w:t>
            </w:r>
          </w:p>
        </w:tc>
      </w:tr>
      <w:tr w:rsidR="00574944" w:rsidRPr="00003449" w14:paraId="2A3DDD41" w14:textId="77777777" w:rsidTr="00613DC0">
        <w:tc>
          <w:tcPr>
            <w:tcW w:w="15125" w:type="dxa"/>
            <w:gridSpan w:val="6"/>
            <w:shd w:val="clear" w:color="auto" w:fill="993346"/>
          </w:tcPr>
          <w:p w14:paraId="464D9AF1" w14:textId="64CB7758" w:rsidR="00574944" w:rsidRPr="00003449" w:rsidRDefault="007A16BC" w:rsidP="00801E1D">
            <w:pPr>
              <w:spacing w:before="120" w:after="120" w:line="240" w:lineRule="auto"/>
              <w:ind w:left="-43"/>
              <w:jc w:val="both"/>
              <w:rPr>
                <w:rFonts w:ascii="Arial" w:hAnsi="Arial" w:cs="Arial"/>
                <w:b/>
                <w:sz w:val="20"/>
                <w:szCs w:val="20"/>
              </w:rPr>
            </w:pPr>
            <w:r w:rsidRPr="00840F96">
              <w:rPr>
                <w:rFonts w:ascii="Arial" w:hAnsi="Arial" w:cs="Arial"/>
                <w:b/>
                <w:color w:val="FFFFFF" w:themeColor="background1"/>
                <w:sz w:val="20"/>
                <w:szCs w:val="20"/>
              </w:rPr>
              <w:t>Guidance</w:t>
            </w:r>
          </w:p>
        </w:tc>
      </w:tr>
      <w:tr w:rsidR="00574944" w:rsidRPr="00003449" w14:paraId="255436BF" w14:textId="77777777" w:rsidTr="000E447A">
        <w:tc>
          <w:tcPr>
            <w:tcW w:w="15125" w:type="dxa"/>
            <w:gridSpan w:val="6"/>
          </w:tcPr>
          <w:p w14:paraId="19DC54B6" w14:textId="54672213" w:rsidR="009C0CA4"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9C0CA4" w:rsidRPr="00003449" w14:paraId="7F2794F7" w14:textId="77777777" w:rsidTr="009C0CA4">
              <w:tc>
                <w:tcPr>
                  <w:tcW w:w="1842" w:type="dxa"/>
                </w:tcPr>
                <w:p w14:paraId="64C0EAB3" w14:textId="77777777" w:rsidR="009C0CA4" w:rsidRPr="00003449" w:rsidRDefault="009C0CA4" w:rsidP="00801E1D">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57F8CEEF" w14:textId="235EA0FE" w:rsidR="009C0CA4" w:rsidRPr="00003449" w:rsidRDefault="0004269D" w:rsidP="00801E1D">
                  <w:pPr>
                    <w:spacing w:before="60" w:after="60" w:line="240" w:lineRule="auto"/>
                    <w:rPr>
                      <w:rFonts w:ascii="Arial" w:hAnsi="Arial" w:cs="Arial"/>
                      <w:sz w:val="20"/>
                      <w:szCs w:val="20"/>
                    </w:rPr>
                  </w:pPr>
                  <w:r w:rsidRPr="00003449">
                    <w:rPr>
                      <w:rFonts w:ascii="Arial" w:hAnsi="Arial" w:cs="Arial"/>
                      <w:sz w:val="20"/>
                      <w:szCs w:val="20"/>
                    </w:rPr>
                    <w:t>K</w:t>
                  </w:r>
                  <w:r w:rsidR="009C0CA4" w:rsidRPr="00003449">
                    <w:rPr>
                      <w:rFonts w:ascii="Arial" w:hAnsi="Arial" w:cs="Arial"/>
                      <w:sz w:val="20"/>
                      <w:szCs w:val="20"/>
                    </w:rPr>
                    <w:t>ey governing body members can talk about the requirements of the constitution/rules of the organisation and how these are met</w:t>
                  </w:r>
                  <w:r w:rsidR="00303D6E">
                    <w:rPr>
                      <w:rFonts w:ascii="Arial" w:hAnsi="Arial" w:cs="Arial"/>
                      <w:sz w:val="20"/>
                      <w:szCs w:val="20"/>
                    </w:rPr>
                    <w:t>.</w:t>
                  </w:r>
                </w:p>
              </w:tc>
            </w:tr>
            <w:tr w:rsidR="009C0CA4" w:rsidRPr="00003449" w14:paraId="306155BE" w14:textId="77777777" w:rsidTr="009C0CA4">
              <w:trPr>
                <w:trHeight w:val="350"/>
              </w:trPr>
              <w:tc>
                <w:tcPr>
                  <w:tcW w:w="1842" w:type="dxa"/>
                </w:tcPr>
                <w:p w14:paraId="2C8AC862" w14:textId="77777777" w:rsidR="009C0CA4" w:rsidRPr="00003449" w:rsidRDefault="009C0CA4" w:rsidP="00801E1D">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63362CCB" w14:textId="2C242BDB" w:rsidR="009C0CA4" w:rsidRPr="00003449" w:rsidRDefault="009C0CA4" w:rsidP="00801E1D">
                  <w:pPr>
                    <w:spacing w:before="60" w:after="60" w:line="240" w:lineRule="auto"/>
                    <w:jc w:val="both"/>
                    <w:rPr>
                      <w:rFonts w:ascii="Arial" w:hAnsi="Arial" w:cs="Arial"/>
                      <w:sz w:val="20"/>
                      <w:szCs w:val="20"/>
                    </w:rPr>
                  </w:pPr>
                  <w:r w:rsidRPr="00003449">
                    <w:rPr>
                      <w:rFonts w:ascii="Arial" w:hAnsi="Arial" w:cs="Arial"/>
                      <w:sz w:val="20"/>
                      <w:szCs w:val="20"/>
                    </w:rPr>
                    <w:t>Constitution/Organisation Rules</w:t>
                  </w:r>
                  <w:r w:rsidR="00303D6E">
                    <w:rPr>
                      <w:rFonts w:ascii="Arial" w:hAnsi="Arial" w:cs="Arial"/>
                      <w:sz w:val="20"/>
                      <w:szCs w:val="20"/>
                    </w:rPr>
                    <w:t>;</w:t>
                  </w:r>
                  <w:r w:rsidRPr="00003449">
                    <w:rPr>
                      <w:rFonts w:ascii="Arial" w:hAnsi="Arial" w:cs="Arial"/>
                      <w:sz w:val="20"/>
                      <w:szCs w:val="20"/>
                    </w:rPr>
                    <w:t xml:space="preserve"> </w:t>
                  </w:r>
                  <w:r w:rsidR="00303D6E">
                    <w:rPr>
                      <w:rFonts w:ascii="Arial" w:hAnsi="Arial" w:cs="Arial"/>
                      <w:sz w:val="20"/>
                      <w:szCs w:val="20"/>
                    </w:rPr>
                    <w:t>meeting</w:t>
                  </w:r>
                  <w:r w:rsidRPr="00003449">
                    <w:rPr>
                      <w:rFonts w:ascii="Arial" w:hAnsi="Arial" w:cs="Arial"/>
                      <w:sz w:val="20"/>
                      <w:szCs w:val="20"/>
                    </w:rPr>
                    <w:t xml:space="preserve"> minutes</w:t>
                  </w:r>
                  <w:r w:rsidR="00303D6E">
                    <w:rPr>
                      <w:rFonts w:ascii="Arial" w:hAnsi="Arial" w:cs="Arial"/>
                      <w:sz w:val="20"/>
                      <w:szCs w:val="20"/>
                    </w:rPr>
                    <w:t>;</w:t>
                  </w:r>
                  <w:r w:rsidRPr="00003449">
                    <w:rPr>
                      <w:rFonts w:ascii="Arial" w:hAnsi="Arial" w:cs="Arial"/>
                      <w:sz w:val="20"/>
                      <w:szCs w:val="20"/>
                    </w:rPr>
                    <w:t xml:space="preserve"> member</w:t>
                  </w:r>
                  <w:r w:rsidR="00303D6E">
                    <w:rPr>
                      <w:rFonts w:ascii="Arial" w:hAnsi="Arial" w:cs="Arial"/>
                      <w:sz w:val="20"/>
                      <w:szCs w:val="20"/>
                    </w:rPr>
                    <w:t>s</w:t>
                  </w:r>
                  <w:r w:rsidRPr="00003449">
                    <w:rPr>
                      <w:rFonts w:ascii="Arial" w:hAnsi="Arial" w:cs="Arial"/>
                      <w:sz w:val="20"/>
                      <w:szCs w:val="20"/>
                    </w:rPr>
                    <w:t xml:space="preserve"> register.</w:t>
                  </w:r>
                </w:p>
              </w:tc>
            </w:tr>
          </w:tbl>
          <w:p w14:paraId="7E307DD5" w14:textId="0989E7B0" w:rsidR="003335C7" w:rsidRDefault="00F40D11" w:rsidP="00801E1D">
            <w:pPr>
              <w:spacing w:before="120" w:after="120" w:line="240" w:lineRule="auto"/>
              <w:ind w:left="-43" w:firstLine="43"/>
              <w:jc w:val="both"/>
              <w:rPr>
                <w:rFonts w:ascii="Arial" w:hAnsi="Arial" w:cs="Arial"/>
                <w:b/>
                <w:sz w:val="20"/>
                <w:szCs w:val="20"/>
              </w:rPr>
            </w:pPr>
            <w:r w:rsidRPr="00F40D11">
              <w:rPr>
                <w:rFonts w:ascii="Arial" w:hAnsi="Arial" w:cs="Arial"/>
                <w:i/>
                <w:sz w:val="20"/>
                <w:szCs w:val="20"/>
              </w:rPr>
              <w:t xml:space="preserve">If your organisation/service has an approach that you would like to share with others, please email WANADA </w:t>
            </w:r>
            <w:r w:rsidR="003335C7" w:rsidRPr="00AD5BA6">
              <w:rPr>
                <w:rFonts w:ascii="Arial" w:hAnsi="Arial" w:cs="Arial"/>
                <w:sz w:val="20"/>
                <w:szCs w:val="20"/>
              </w:rPr>
              <w:t xml:space="preserve">– </w:t>
            </w:r>
            <w:hyperlink r:id="rId97" w:history="1">
              <w:r w:rsidR="003335C7" w:rsidRPr="009B5E9A">
                <w:rPr>
                  <w:rStyle w:val="Hyperlink"/>
                  <w:rFonts w:ascii="Arial" w:hAnsi="Arial" w:cs="Arial"/>
                  <w:i/>
                  <w:color w:val="0070C0"/>
                  <w:sz w:val="20"/>
                  <w:szCs w:val="20"/>
                </w:rPr>
                <w:t>culturalstandard@wanada.org.au</w:t>
              </w:r>
            </w:hyperlink>
          </w:p>
          <w:p w14:paraId="127ECB91" w14:textId="55DB236D" w:rsidR="00CC38B2" w:rsidRPr="00003449" w:rsidRDefault="00CA2584" w:rsidP="00801E1D">
            <w:pPr>
              <w:spacing w:before="120" w:after="120" w:line="240" w:lineRule="auto"/>
              <w:ind w:left="-43" w:firstLine="43"/>
              <w:jc w:val="both"/>
              <w:rPr>
                <w:rFonts w:ascii="Arial" w:hAnsi="Arial" w:cs="Arial"/>
                <w:sz w:val="20"/>
                <w:szCs w:val="20"/>
              </w:rPr>
            </w:pPr>
            <w:r w:rsidRPr="00003449">
              <w:rPr>
                <w:rFonts w:ascii="Arial" w:hAnsi="Arial" w:cs="Arial"/>
                <w:b/>
                <w:sz w:val="20"/>
                <w:szCs w:val="20"/>
              </w:rPr>
              <w:t>Governance principles/standards</w:t>
            </w:r>
            <w:r w:rsidRPr="00003449">
              <w:rPr>
                <w:rFonts w:ascii="Arial" w:hAnsi="Arial" w:cs="Arial"/>
                <w:sz w:val="20"/>
                <w:szCs w:val="20"/>
              </w:rPr>
              <w:t xml:space="preserve"> relevant to this criterion include: </w:t>
            </w:r>
            <w:r w:rsidR="008B630B" w:rsidRPr="00003449">
              <w:rPr>
                <w:rFonts w:ascii="Arial" w:hAnsi="Arial" w:cs="Arial"/>
                <w:sz w:val="20"/>
                <w:szCs w:val="20"/>
              </w:rPr>
              <w:t>AICD Principle 9 (Conduct and compliance)</w:t>
            </w:r>
            <w:r w:rsidRPr="00003449">
              <w:rPr>
                <w:rFonts w:ascii="Arial" w:hAnsi="Arial" w:cs="Arial"/>
                <w:sz w:val="20"/>
                <w:szCs w:val="20"/>
              </w:rPr>
              <w:t xml:space="preserve">; and </w:t>
            </w:r>
            <w:r w:rsidR="00CC38B2" w:rsidRPr="00003449">
              <w:rPr>
                <w:rFonts w:ascii="Arial" w:hAnsi="Arial" w:cs="Arial"/>
                <w:sz w:val="20"/>
                <w:szCs w:val="20"/>
              </w:rPr>
              <w:t>ACNC Standard 1 (Purposes and not-for-profit nature of a registered entity)</w:t>
            </w:r>
            <w:r w:rsidR="00B47083">
              <w:rPr>
                <w:rFonts w:ascii="Arial" w:hAnsi="Arial" w:cs="Arial"/>
                <w:sz w:val="20"/>
                <w:szCs w:val="20"/>
              </w:rPr>
              <w:t>;</w:t>
            </w:r>
            <w:r w:rsidRPr="00003449">
              <w:rPr>
                <w:rFonts w:ascii="Arial" w:hAnsi="Arial" w:cs="Arial"/>
                <w:sz w:val="20"/>
                <w:szCs w:val="20"/>
              </w:rPr>
              <w:t xml:space="preserve"> and </w:t>
            </w:r>
            <w:r w:rsidR="00CC38B2" w:rsidRPr="00003449">
              <w:rPr>
                <w:rFonts w:ascii="Arial" w:hAnsi="Arial" w:cs="Arial"/>
                <w:sz w:val="20"/>
                <w:szCs w:val="20"/>
              </w:rPr>
              <w:t>Standard 5 (Duties of board members)</w:t>
            </w:r>
            <w:r w:rsidR="00303D6E">
              <w:rPr>
                <w:rFonts w:ascii="Arial" w:hAnsi="Arial" w:cs="Arial"/>
                <w:sz w:val="20"/>
                <w:szCs w:val="20"/>
              </w:rPr>
              <w:t>.</w:t>
            </w:r>
          </w:p>
        </w:tc>
      </w:tr>
      <w:tr w:rsidR="000E447A" w:rsidRPr="00003449" w14:paraId="72B7EE56" w14:textId="77777777" w:rsidTr="00613DC0">
        <w:trPr>
          <w:trHeight w:val="215"/>
        </w:trPr>
        <w:tc>
          <w:tcPr>
            <w:tcW w:w="11482" w:type="dxa"/>
            <w:gridSpan w:val="4"/>
            <w:shd w:val="clear" w:color="auto" w:fill="993346"/>
          </w:tcPr>
          <w:p w14:paraId="0ECC0097" w14:textId="3B5B540D" w:rsidR="000E447A" w:rsidRPr="00840F96" w:rsidRDefault="000E447A" w:rsidP="000E447A">
            <w:pPr>
              <w:spacing w:before="60" w:after="60"/>
              <w:rPr>
                <w:rFonts w:ascii="Arial" w:hAnsi="Arial" w:cs="Arial"/>
                <w:color w:val="FFFFFF" w:themeColor="background1"/>
                <w:sz w:val="20"/>
                <w:szCs w:val="20"/>
              </w:rPr>
            </w:pPr>
            <w:r w:rsidRPr="00840F96">
              <w:rPr>
                <w:rFonts w:ascii="Arial" w:hAnsi="Arial" w:cs="Arial"/>
                <w:b/>
                <w:color w:val="FFFFFF" w:themeColor="background1"/>
                <w:szCs w:val="20"/>
              </w:rPr>
              <w:t xml:space="preserve">Self-assessment - </w:t>
            </w:r>
            <w:r w:rsidRPr="00840F96">
              <w:rPr>
                <w:rFonts w:ascii="Arial" w:hAnsi="Arial" w:cs="Arial"/>
                <w:i/>
                <w:color w:val="FFFFFF" w:themeColor="background1"/>
                <w:szCs w:val="20"/>
              </w:rPr>
              <w:t>how your organisation/service meets this criterion, and how it can be demonstrated</w:t>
            </w:r>
          </w:p>
        </w:tc>
        <w:tc>
          <w:tcPr>
            <w:tcW w:w="3643" w:type="dxa"/>
            <w:gridSpan w:val="2"/>
            <w:shd w:val="clear" w:color="auto" w:fill="993346"/>
          </w:tcPr>
          <w:p w14:paraId="433F6950" w14:textId="546CA287" w:rsidR="000E447A" w:rsidRPr="00840F96" w:rsidRDefault="000E447A" w:rsidP="000E447A">
            <w:pPr>
              <w:spacing w:before="60" w:after="60" w:line="240" w:lineRule="auto"/>
              <w:ind w:left="-41"/>
              <w:jc w:val="both"/>
              <w:rPr>
                <w:rFonts w:ascii="Arial" w:hAnsi="Arial" w:cs="Arial"/>
                <w:color w:val="FFFFFF" w:themeColor="background1"/>
                <w:sz w:val="20"/>
                <w:szCs w:val="20"/>
              </w:rPr>
            </w:pPr>
            <w:r w:rsidRPr="00840F96">
              <w:rPr>
                <w:rFonts w:ascii="Arial" w:hAnsi="Arial" w:cs="Arial"/>
                <w:b/>
                <w:color w:val="FFFFFF" w:themeColor="background1"/>
                <w:szCs w:val="20"/>
              </w:rPr>
              <w:t>Date:</w:t>
            </w:r>
          </w:p>
        </w:tc>
      </w:tr>
      <w:tr w:rsidR="00F60CD9" w:rsidRPr="00003449" w14:paraId="2411EE8C" w14:textId="77777777" w:rsidTr="00F60CD9">
        <w:tc>
          <w:tcPr>
            <w:tcW w:w="15125" w:type="dxa"/>
            <w:gridSpan w:val="6"/>
            <w:shd w:val="clear" w:color="auto" w:fill="auto"/>
          </w:tcPr>
          <w:p w14:paraId="75E30624" w14:textId="77777777" w:rsidR="00F60CD9" w:rsidRDefault="00F60CD9" w:rsidP="00721456">
            <w:pPr>
              <w:spacing w:before="60" w:after="60" w:line="240" w:lineRule="auto"/>
              <w:ind w:left="-43"/>
              <w:jc w:val="both"/>
              <w:rPr>
                <w:rFonts w:ascii="Arial" w:hAnsi="Arial" w:cs="Arial"/>
                <w:sz w:val="20"/>
                <w:szCs w:val="20"/>
              </w:rPr>
            </w:pPr>
          </w:p>
          <w:p w14:paraId="6E253292" w14:textId="1377CC3D" w:rsidR="00F60CD9" w:rsidRPr="00100228" w:rsidRDefault="00F60CD9" w:rsidP="00721456">
            <w:pPr>
              <w:spacing w:before="60" w:after="60" w:line="240" w:lineRule="auto"/>
              <w:ind w:left="-43"/>
              <w:jc w:val="both"/>
              <w:rPr>
                <w:rFonts w:ascii="Arial" w:hAnsi="Arial" w:cs="Arial"/>
                <w:sz w:val="20"/>
                <w:szCs w:val="20"/>
              </w:rPr>
            </w:pPr>
          </w:p>
        </w:tc>
      </w:tr>
      <w:tr w:rsidR="000E447A" w:rsidRPr="00003449" w14:paraId="5FAED012" w14:textId="77777777" w:rsidTr="000E447A">
        <w:tc>
          <w:tcPr>
            <w:tcW w:w="4946" w:type="dxa"/>
            <w:gridSpan w:val="2"/>
            <w:shd w:val="clear" w:color="auto" w:fill="F2F2F2" w:themeFill="background1" w:themeFillShade="F2"/>
          </w:tcPr>
          <w:p w14:paraId="153F5600" w14:textId="3C68EABF"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39D3021C" w14:textId="1794F065"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8" w:type="dxa"/>
            <w:gridSpan w:val="2"/>
            <w:shd w:val="clear" w:color="auto" w:fill="F2F2F2" w:themeFill="background1" w:themeFillShade="F2"/>
          </w:tcPr>
          <w:p w14:paraId="6F04CA47" w14:textId="21A6B3AE"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420C13B6"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25D10B64" w14:textId="645D0BD3" w:rsidR="000E447A"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0E447A" w:rsidRPr="00003449" w14:paraId="2F66002A" w14:textId="77777777" w:rsidTr="000E447A">
        <w:tc>
          <w:tcPr>
            <w:tcW w:w="4946" w:type="dxa"/>
            <w:gridSpan w:val="2"/>
          </w:tcPr>
          <w:p w14:paraId="20DB8A13" w14:textId="77777777" w:rsidR="000E447A" w:rsidRPr="00003449" w:rsidRDefault="000E447A" w:rsidP="000E447A">
            <w:pPr>
              <w:spacing w:after="60" w:line="240" w:lineRule="auto"/>
              <w:ind w:left="-41" w:right="162"/>
              <w:jc w:val="both"/>
              <w:rPr>
                <w:rFonts w:ascii="Arial" w:hAnsi="Arial" w:cs="Arial"/>
                <w:sz w:val="20"/>
                <w:szCs w:val="20"/>
              </w:rPr>
            </w:pPr>
          </w:p>
        </w:tc>
        <w:tc>
          <w:tcPr>
            <w:tcW w:w="4559" w:type="dxa"/>
          </w:tcPr>
          <w:p w14:paraId="1B1C4C4E" w14:textId="77777777" w:rsidR="000E447A" w:rsidRPr="00003449" w:rsidRDefault="000E447A" w:rsidP="000E447A">
            <w:pPr>
              <w:spacing w:after="60"/>
              <w:ind w:left="-41"/>
              <w:jc w:val="both"/>
              <w:rPr>
                <w:rFonts w:ascii="Arial" w:hAnsi="Arial" w:cs="Arial"/>
                <w:sz w:val="20"/>
                <w:szCs w:val="20"/>
              </w:rPr>
            </w:pPr>
          </w:p>
          <w:p w14:paraId="15FB6EB7" w14:textId="77777777" w:rsidR="000E447A" w:rsidRPr="00003449" w:rsidRDefault="000E447A" w:rsidP="000E447A">
            <w:pPr>
              <w:spacing w:after="60" w:line="240" w:lineRule="auto"/>
              <w:ind w:left="-41"/>
              <w:jc w:val="both"/>
              <w:rPr>
                <w:rFonts w:ascii="Arial" w:hAnsi="Arial" w:cs="Arial"/>
                <w:sz w:val="20"/>
                <w:szCs w:val="20"/>
              </w:rPr>
            </w:pPr>
          </w:p>
        </w:tc>
        <w:tc>
          <w:tcPr>
            <w:tcW w:w="3678" w:type="dxa"/>
            <w:gridSpan w:val="2"/>
          </w:tcPr>
          <w:p w14:paraId="27A81864" w14:textId="77777777" w:rsidR="000E447A" w:rsidRPr="00003449" w:rsidRDefault="000E447A" w:rsidP="000E447A">
            <w:pPr>
              <w:spacing w:after="60"/>
              <w:ind w:left="-41"/>
              <w:jc w:val="both"/>
              <w:rPr>
                <w:rFonts w:ascii="Arial" w:hAnsi="Arial" w:cs="Arial"/>
                <w:sz w:val="20"/>
                <w:szCs w:val="20"/>
              </w:rPr>
            </w:pPr>
          </w:p>
          <w:p w14:paraId="69D31C2C" w14:textId="77777777" w:rsidR="000E447A" w:rsidRPr="00003449" w:rsidRDefault="000E447A" w:rsidP="000E447A">
            <w:pPr>
              <w:spacing w:after="60" w:line="240" w:lineRule="auto"/>
              <w:ind w:left="-41"/>
              <w:jc w:val="both"/>
              <w:rPr>
                <w:rFonts w:ascii="Arial" w:hAnsi="Arial" w:cs="Arial"/>
                <w:sz w:val="20"/>
                <w:szCs w:val="20"/>
              </w:rPr>
            </w:pPr>
          </w:p>
        </w:tc>
        <w:tc>
          <w:tcPr>
            <w:tcW w:w="1942" w:type="dxa"/>
          </w:tcPr>
          <w:p w14:paraId="62ECBEF1" w14:textId="77777777" w:rsidR="000E447A" w:rsidRPr="00003449" w:rsidRDefault="000E447A" w:rsidP="000E447A">
            <w:pPr>
              <w:spacing w:after="60" w:line="240" w:lineRule="auto"/>
              <w:ind w:left="-41"/>
              <w:jc w:val="both"/>
              <w:rPr>
                <w:rFonts w:ascii="Arial" w:hAnsi="Arial" w:cs="Arial"/>
                <w:sz w:val="20"/>
                <w:szCs w:val="20"/>
              </w:rPr>
            </w:pPr>
          </w:p>
        </w:tc>
      </w:tr>
      <w:tr w:rsidR="000E447A" w:rsidRPr="00003449" w14:paraId="4AC4A258" w14:textId="77777777" w:rsidTr="00613DC0">
        <w:tc>
          <w:tcPr>
            <w:tcW w:w="15125" w:type="dxa"/>
            <w:gridSpan w:val="6"/>
            <w:shd w:val="clear" w:color="auto" w:fill="993346"/>
          </w:tcPr>
          <w:p w14:paraId="77211236" w14:textId="3700A353" w:rsidR="000E447A" w:rsidRPr="00003449" w:rsidRDefault="000E447A" w:rsidP="000E447A">
            <w:pPr>
              <w:spacing w:before="60" w:after="60" w:line="240" w:lineRule="auto"/>
              <w:ind w:left="-43"/>
              <w:jc w:val="both"/>
              <w:rPr>
                <w:rFonts w:ascii="Arial" w:hAnsi="Arial" w:cs="Arial"/>
                <w:b/>
                <w:sz w:val="20"/>
                <w:szCs w:val="20"/>
              </w:rPr>
            </w:pPr>
            <w:r w:rsidRPr="00840F96">
              <w:rPr>
                <w:rFonts w:ascii="Arial" w:hAnsi="Arial" w:cs="Arial"/>
                <w:b/>
                <w:color w:val="FFFFFF" w:themeColor="background1"/>
                <w:szCs w:val="20"/>
              </w:rPr>
              <w:t xml:space="preserve">Continuous Quality Improvement  </w:t>
            </w:r>
          </w:p>
        </w:tc>
      </w:tr>
      <w:tr w:rsidR="000E447A" w:rsidRPr="00003449" w14:paraId="503C2CDF" w14:textId="77777777" w:rsidTr="000E447A">
        <w:trPr>
          <w:trHeight w:val="259"/>
        </w:trPr>
        <w:tc>
          <w:tcPr>
            <w:tcW w:w="11482" w:type="dxa"/>
            <w:gridSpan w:val="4"/>
            <w:shd w:val="clear" w:color="auto" w:fill="F2F2F2" w:themeFill="background1" w:themeFillShade="F2"/>
          </w:tcPr>
          <w:p w14:paraId="7494E634" w14:textId="787FA869" w:rsidR="000E447A" w:rsidRPr="00003449" w:rsidRDefault="000E447A" w:rsidP="000E447A">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0F5049BC" w14:textId="6806867F" w:rsidR="000E447A" w:rsidRPr="00003449" w:rsidRDefault="000E447A" w:rsidP="000E447A">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16297A0E" w14:textId="2B8D40B9" w:rsidR="000E447A" w:rsidRPr="00003449" w:rsidRDefault="000E447A" w:rsidP="000E447A">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0E447A" w:rsidRPr="00003449" w14:paraId="5DB5E1BD" w14:textId="77777777" w:rsidTr="000E447A">
        <w:tc>
          <w:tcPr>
            <w:tcW w:w="11482" w:type="dxa"/>
            <w:gridSpan w:val="4"/>
            <w:shd w:val="clear" w:color="auto" w:fill="auto"/>
          </w:tcPr>
          <w:p w14:paraId="2F925349" w14:textId="77777777" w:rsidR="000E447A" w:rsidRPr="00003449" w:rsidRDefault="000E447A" w:rsidP="000E447A">
            <w:pPr>
              <w:spacing w:before="120" w:after="120" w:line="240" w:lineRule="auto"/>
              <w:rPr>
                <w:rFonts w:ascii="Arial" w:hAnsi="Arial" w:cs="Arial"/>
                <w:sz w:val="20"/>
                <w:szCs w:val="20"/>
              </w:rPr>
            </w:pPr>
          </w:p>
        </w:tc>
        <w:tc>
          <w:tcPr>
            <w:tcW w:w="1701" w:type="dxa"/>
            <w:shd w:val="clear" w:color="auto" w:fill="auto"/>
          </w:tcPr>
          <w:p w14:paraId="1B91DD0E" w14:textId="77777777" w:rsidR="000E447A" w:rsidRPr="00003449" w:rsidRDefault="000E447A" w:rsidP="000E447A">
            <w:pPr>
              <w:spacing w:after="60" w:line="240" w:lineRule="auto"/>
              <w:ind w:left="1"/>
              <w:rPr>
                <w:rFonts w:ascii="Arial" w:hAnsi="Arial" w:cs="Arial"/>
                <w:sz w:val="20"/>
                <w:szCs w:val="20"/>
              </w:rPr>
            </w:pPr>
          </w:p>
        </w:tc>
        <w:tc>
          <w:tcPr>
            <w:tcW w:w="1942" w:type="dxa"/>
            <w:shd w:val="clear" w:color="auto" w:fill="auto"/>
          </w:tcPr>
          <w:p w14:paraId="45DA2B24" w14:textId="77777777" w:rsidR="000E447A" w:rsidRPr="00003449" w:rsidRDefault="000E447A" w:rsidP="000E447A">
            <w:pPr>
              <w:spacing w:after="60" w:line="240" w:lineRule="auto"/>
              <w:ind w:left="1"/>
              <w:rPr>
                <w:rFonts w:ascii="Arial" w:hAnsi="Arial" w:cs="Arial"/>
                <w:sz w:val="20"/>
                <w:szCs w:val="20"/>
              </w:rPr>
            </w:pPr>
          </w:p>
        </w:tc>
      </w:tr>
      <w:tr w:rsidR="000E447A" w:rsidRPr="00003449" w14:paraId="54FF2388" w14:textId="77777777" w:rsidTr="00613DC0">
        <w:trPr>
          <w:trHeight w:val="74"/>
        </w:trPr>
        <w:tc>
          <w:tcPr>
            <w:tcW w:w="11482" w:type="dxa"/>
            <w:gridSpan w:val="4"/>
            <w:shd w:val="clear" w:color="auto" w:fill="993346"/>
          </w:tcPr>
          <w:p w14:paraId="25A1EB73" w14:textId="37583575" w:rsidR="000E447A" w:rsidRPr="00003449" w:rsidRDefault="000E447A" w:rsidP="000E447A">
            <w:pPr>
              <w:spacing w:before="60" w:after="60" w:line="240" w:lineRule="auto"/>
              <w:rPr>
                <w:rFonts w:ascii="Arial" w:hAnsi="Arial" w:cs="Arial"/>
                <w:sz w:val="20"/>
                <w:szCs w:val="20"/>
              </w:rPr>
            </w:pPr>
            <w:r w:rsidRPr="00840F96">
              <w:rPr>
                <w:rFonts w:ascii="Arial" w:hAnsi="Arial" w:cs="Arial"/>
                <w:b/>
                <w:color w:val="FFFFFF" w:themeColor="background1"/>
                <w:szCs w:val="20"/>
              </w:rPr>
              <w:t xml:space="preserve">Next scheduled self-assessment </w:t>
            </w:r>
          </w:p>
        </w:tc>
        <w:tc>
          <w:tcPr>
            <w:tcW w:w="3643" w:type="dxa"/>
            <w:gridSpan w:val="2"/>
            <w:shd w:val="clear" w:color="auto" w:fill="993346"/>
          </w:tcPr>
          <w:p w14:paraId="4FD261CF" w14:textId="13F2F116" w:rsidR="000E447A" w:rsidRPr="00003449" w:rsidRDefault="000E447A" w:rsidP="000E447A">
            <w:pPr>
              <w:spacing w:after="60" w:line="240" w:lineRule="auto"/>
              <w:ind w:left="1"/>
              <w:rPr>
                <w:rFonts w:ascii="Arial" w:hAnsi="Arial" w:cs="Arial"/>
                <w:sz w:val="20"/>
                <w:szCs w:val="20"/>
              </w:rPr>
            </w:pPr>
            <w:r w:rsidRPr="00840F96">
              <w:rPr>
                <w:rFonts w:ascii="Arial" w:hAnsi="Arial" w:cs="Arial"/>
                <w:b/>
                <w:color w:val="FFFFFF" w:themeColor="background1"/>
                <w:szCs w:val="20"/>
              </w:rPr>
              <w:t>Date:</w:t>
            </w:r>
          </w:p>
        </w:tc>
      </w:tr>
    </w:tbl>
    <w:p w14:paraId="755C584C" w14:textId="77777777" w:rsidR="00F45A28" w:rsidRPr="00003449" w:rsidRDefault="00F45A28" w:rsidP="00801E1D">
      <w:pPr>
        <w:spacing w:after="160" w:line="259" w:lineRule="auto"/>
        <w:rPr>
          <w:rFonts w:ascii="Arial" w:hAnsi="Arial" w:cs="Arial"/>
          <w:sz w:val="20"/>
          <w:szCs w:val="20"/>
        </w:rPr>
      </w:pPr>
    </w:p>
    <w:p w14:paraId="0CBA264F" w14:textId="77777777" w:rsidR="00F45A28" w:rsidRPr="00003449" w:rsidRDefault="00F45A28" w:rsidP="00801E1D">
      <w:pPr>
        <w:spacing w:after="160" w:line="259" w:lineRule="auto"/>
        <w:rPr>
          <w:rFonts w:ascii="Arial" w:hAnsi="Arial" w:cs="Arial"/>
          <w:sz w:val="20"/>
          <w:szCs w:val="20"/>
        </w:rPr>
      </w:pPr>
      <w:r w:rsidRPr="00003449">
        <w:rPr>
          <w:rFonts w:ascii="Arial" w:hAnsi="Arial" w:cs="Arial"/>
          <w:sz w:val="20"/>
          <w:szCs w:val="20"/>
        </w:rPr>
        <w:br w:type="page"/>
      </w:r>
    </w:p>
    <w:p w14:paraId="5C5C63DD" w14:textId="77777777" w:rsidR="00F45A28" w:rsidRPr="00003449" w:rsidRDefault="00F45A28" w:rsidP="00801E1D">
      <w:pPr>
        <w:spacing w:after="160" w:line="259" w:lineRule="auto"/>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F45A28" w:rsidRPr="00003449" w14:paraId="5A513954" w14:textId="77777777" w:rsidTr="00EB2330">
        <w:tc>
          <w:tcPr>
            <w:tcW w:w="402" w:type="dxa"/>
            <w:tcBorders>
              <w:right w:val="nil"/>
            </w:tcBorders>
            <w:shd w:val="clear" w:color="auto" w:fill="6C0819"/>
          </w:tcPr>
          <w:p w14:paraId="03CBBF1C" w14:textId="3CD08F9A" w:rsidR="00F45A28" w:rsidRPr="00003449" w:rsidRDefault="00F45A28" w:rsidP="00372BC2">
            <w:pPr>
              <w:pStyle w:val="Heading3"/>
              <w:outlineLvl w:val="2"/>
            </w:pPr>
            <w:r w:rsidRPr="00003449">
              <w:t>b</w:t>
            </w:r>
            <w:r w:rsidR="00171510" w:rsidRPr="00003449">
              <w:t>)</w:t>
            </w:r>
          </w:p>
        </w:tc>
        <w:tc>
          <w:tcPr>
            <w:tcW w:w="14723" w:type="dxa"/>
            <w:gridSpan w:val="5"/>
            <w:tcBorders>
              <w:left w:val="nil"/>
            </w:tcBorders>
            <w:shd w:val="clear" w:color="auto" w:fill="6C0819"/>
          </w:tcPr>
          <w:p w14:paraId="3A6F4906" w14:textId="280218AB" w:rsidR="00F45A28" w:rsidRPr="00003449" w:rsidRDefault="005A3F21" w:rsidP="00372BC2">
            <w:pPr>
              <w:pStyle w:val="Heading3"/>
              <w:outlineLvl w:val="2"/>
            </w:pPr>
            <w:r w:rsidRPr="00003449">
              <w:t>The governing body can demonstrate how it oversees the development and application of the organisation’s vision, purpose</w:t>
            </w:r>
            <w:r w:rsidR="00103555">
              <w:t>,</w:t>
            </w:r>
            <w:r w:rsidRPr="00003449">
              <w:t xml:space="preserve"> and strategies</w:t>
            </w:r>
          </w:p>
        </w:tc>
      </w:tr>
      <w:tr w:rsidR="00F45A28" w:rsidRPr="00003449" w14:paraId="246AE7DC" w14:textId="77777777" w:rsidTr="00613DC0">
        <w:tc>
          <w:tcPr>
            <w:tcW w:w="15125" w:type="dxa"/>
            <w:gridSpan w:val="6"/>
            <w:shd w:val="clear" w:color="auto" w:fill="993346"/>
          </w:tcPr>
          <w:p w14:paraId="791136A9" w14:textId="76A932D0" w:rsidR="00F45A28" w:rsidRPr="00003449" w:rsidRDefault="007A16BC" w:rsidP="00801E1D">
            <w:pPr>
              <w:spacing w:before="120" w:after="120" w:line="240" w:lineRule="auto"/>
              <w:ind w:left="-43"/>
              <w:jc w:val="both"/>
              <w:rPr>
                <w:rFonts w:ascii="Arial" w:hAnsi="Arial" w:cs="Arial"/>
                <w:b/>
                <w:sz w:val="20"/>
                <w:szCs w:val="20"/>
              </w:rPr>
            </w:pPr>
            <w:r w:rsidRPr="00840F96">
              <w:rPr>
                <w:rFonts w:ascii="Arial" w:hAnsi="Arial" w:cs="Arial"/>
                <w:b/>
                <w:color w:val="FFFFFF" w:themeColor="background1"/>
                <w:sz w:val="20"/>
                <w:szCs w:val="20"/>
              </w:rPr>
              <w:t>Guidance</w:t>
            </w:r>
          </w:p>
        </w:tc>
      </w:tr>
      <w:tr w:rsidR="00F45A28" w:rsidRPr="00003449" w14:paraId="56EA9F03" w14:textId="77777777" w:rsidTr="000E447A">
        <w:tc>
          <w:tcPr>
            <w:tcW w:w="15125" w:type="dxa"/>
            <w:gridSpan w:val="6"/>
          </w:tcPr>
          <w:p w14:paraId="0AFE1D1B" w14:textId="0E59444C" w:rsidR="00AF72A4"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AF72A4" w:rsidRPr="00003449" w14:paraId="57D90ADC" w14:textId="77777777" w:rsidTr="009C0CA4">
              <w:tc>
                <w:tcPr>
                  <w:tcW w:w="1842" w:type="dxa"/>
                </w:tcPr>
                <w:p w14:paraId="6BA37D43" w14:textId="77777777" w:rsidR="00AF72A4" w:rsidRPr="00003449" w:rsidRDefault="00AF72A4" w:rsidP="00801E1D">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92213B8" w14:textId="4EDCE3BE" w:rsidR="00AF72A4" w:rsidRPr="00003449" w:rsidRDefault="0004269D" w:rsidP="00801E1D">
                  <w:pPr>
                    <w:spacing w:before="60" w:after="60" w:line="240" w:lineRule="auto"/>
                    <w:jc w:val="both"/>
                    <w:rPr>
                      <w:rFonts w:ascii="Arial" w:hAnsi="Arial" w:cs="Arial"/>
                      <w:sz w:val="20"/>
                      <w:szCs w:val="20"/>
                    </w:rPr>
                  </w:pPr>
                  <w:r w:rsidRPr="00003449">
                    <w:rPr>
                      <w:rFonts w:ascii="Arial" w:hAnsi="Arial" w:cs="Arial"/>
                      <w:sz w:val="20"/>
                      <w:szCs w:val="20"/>
                    </w:rPr>
                    <w:t>G</w:t>
                  </w:r>
                  <w:r w:rsidR="00AF72A4" w:rsidRPr="00003449">
                    <w:rPr>
                      <w:rFonts w:ascii="Arial" w:hAnsi="Arial" w:cs="Arial"/>
                      <w:sz w:val="20"/>
                      <w:szCs w:val="20"/>
                    </w:rPr>
                    <w:t>overning body members can talk about the organisation’s vision and purpose</w:t>
                  </w:r>
                  <w:r w:rsidR="00303D6E">
                    <w:rPr>
                      <w:rFonts w:ascii="Arial" w:hAnsi="Arial" w:cs="Arial"/>
                      <w:sz w:val="20"/>
                      <w:szCs w:val="20"/>
                    </w:rPr>
                    <w:t xml:space="preserve"> and their contribution to any review.</w:t>
                  </w:r>
                </w:p>
                <w:p w14:paraId="7A0974F6" w14:textId="0B19CFDC" w:rsidR="00AF72A4" w:rsidRPr="00003449" w:rsidRDefault="0004269D" w:rsidP="00801E1D">
                  <w:pPr>
                    <w:spacing w:before="60" w:after="60" w:line="240" w:lineRule="auto"/>
                    <w:jc w:val="both"/>
                    <w:rPr>
                      <w:rFonts w:ascii="Arial" w:hAnsi="Arial" w:cs="Arial"/>
                      <w:sz w:val="20"/>
                      <w:szCs w:val="20"/>
                    </w:rPr>
                  </w:pPr>
                  <w:r w:rsidRPr="00003449">
                    <w:rPr>
                      <w:rFonts w:ascii="Arial" w:hAnsi="Arial" w:cs="Arial"/>
                      <w:sz w:val="20"/>
                      <w:szCs w:val="20"/>
                    </w:rPr>
                    <w:t>G</w:t>
                  </w:r>
                  <w:r w:rsidR="00AF72A4" w:rsidRPr="00003449">
                    <w:rPr>
                      <w:rFonts w:ascii="Arial" w:hAnsi="Arial" w:cs="Arial"/>
                      <w:sz w:val="20"/>
                      <w:szCs w:val="20"/>
                    </w:rPr>
                    <w:t>overning body member(s) can talk about the development of the Strategic Plan and how progress against the Strategic Plan is monitored</w:t>
                  </w:r>
                  <w:r w:rsidR="00303D6E">
                    <w:rPr>
                      <w:rFonts w:ascii="Arial" w:hAnsi="Arial" w:cs="Arial"/>
                      <w:sz w:val="20"/>
                      <w:szCs w:val="20"/>
                    </w:rPr>
                    <w:t>.</w:t>
                  </w:r>
                </w:p>
              </w:tc>
            </w:tr>
            <w:tr w:rsidR="00AF72A4" w:rsidRPr="00003449" w14:paraId="4137967C" w14:textId="77777777" w:rsidTr="009C0CA4">
              <w:trPr>
                <w:trHeight w:val="350"/>
              </w:trPr>
              <w:tc>
                <w:tcPr>
                  <w:tcW w:w="1842" w:type="dxa"/>
                </w:tcPr>
                <w:p w14:paraId="3C827FC0" w14:textId="2ED3BF0F" w:rsidR="00AF72A4" w:rsidRPr="00003449" w:rsidRDefault="00AF72A4" w:rsidP="00801E1D">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756BBCD1" w14:textId="73EE54F3" w:rsidR="00AF72A4" w:rsidRPr="00003449" w:rsidRDefault="0004269D" w:rsidP="00801E1D">
                  <w:pPr>
                    <w:spacing w:before="60" w:after="60" w:line="240" w:lineRule="auto"/>
                    <w:jc w:val="both"/>
                    <w:rPr>
                      <w:rFonts w:ascii="Arial" w:hAnsi="Arial" w:cs="Arial"/>
                      <w:sz w:val="20"/>
                      <w:szCs w:val="20"/>
                    </w:rPr>
                  </w:pPr>
                  <w:r w:rsidRPr="00003449">
                    <w:rPr>
                      <w:rFonts w:ascii="Arial" w:hAnsi="Arial" w:cs="Arial"/>
                      <w:sz w:val="20"/>
                      <w:szCs w:val="20"/>
                    </w:rPr>
                    <w:t>R</w:t>
                  </w:r>
                  <w:r w:rsidR="00AF72A4" w:rsidRPr="00003449">
                    <w:rPr>
                      <w:rFonts w:ascii="Arial" w:hAnsi="Arial" w:cs="Arial"/>
                      <w:sz w:val="20"/>
                      <w:szCs w:val="20"/>
                    </w:rPr>
                    <w:t>eports to the governing body</w:t>
                  </w:r>
                  <w:r w:rsidR="00303D6E">
                    <w:rPr>
                      <w:rFonts w:ascii="Arial" w:hAnsi="Arial" w:cs="Arial"/>
                      <w:sz w:val="20"/>
                      <w:szCs w:val="20"/>
                    </w:rPr>
                    <w:t>;</w:t>
                  </w:r>
                  <w:r w:rsidR="00AF72A4" w:rsidRPr="00003449">
                    <w:rPr>
                      <w:rFonts w:ascii="Arial" w:hAnsi="Arial" w:cs="Arial"/>
                      <w:sz w:val="20"/>
                      <w:szCs w:val="20"/>
                    </w:rPr>
                    <w:t xml:space="preserve"> minutes from meetings and strategic planning sessions</w:t>
                  </w:r>
                  <w:r w:rsidR="00303D6E">
                    <w:rPr>
                      <w:rFonts w:ascii="Arial" w:hAnsi="Arial" w:cs="Arial"/>
                      <w:sz w:val="20"/>
                      <w:szCs w:val="20"/>
                    </w:rPr>
                    <w:t xml:space="preserve">. </w:t>
                  </w:r>
                  <w:r w:rsidR="00AF72A4" w:rsidRPr="00003449">
                    <w:rPr>
                      <w:rFonts w:ascii="Arial" w:hAnsi="Arial" w:cs="Arial"/>
                      <w:sz w:val="20"/>
                      <w:szCs w:val="20"/>
                    </w:rPr>
                    <w:t xml:space="preserve"> </w:t>
                  </w:r>
                </w:p>
              </w:tc>
            </w:tr>
          </w:tbl>
          <w:p w14:paraId="286EE02E" w14:textId="0A8A025A" w:rsidR="003335C7" w:rsidRDefault="00F40D11" w:rsidP="00801E1D">
            <w:pPr>
              <w:spacing w:before="120" w:after="120" w:line="240" w:lineRule="auto"/>
              <w:ind w:left="-18"/>
              <w:jc w:val="both"/>
              <w:rPr>
                <w:rFonts w:ascii="Arial" w:hAnsi="Arial" w:cs="Arial"/>
                <w:b/>
                <w:sz w:val="20"/>
                <w:szCs w:val="20"/>
              </w:rPr>
            </w:pPr>
            <w:r w:rsidRPr="00F40D11">
              <w:rPr>
                <w:rFonts w:ascii="Arial" w:hAnsi="Arial" w:cs="Arial"/>
                <w:i/>
                <w:sz w:val="20"/>
                <w:szCs w:val="20"/>
              </w:rPr>
              <w:t xml:space="preserve">If your organisation/service has an approach that you would like to share with others, please email WANADA </w:t>
            </w:r>
            <w:r w:rsidR="003335C7" w:rsidRPr="00AD5BA6">
              <w:rPr>
                <w:rFonts w:ascii="Arial" w:hAnsi="Arial" w:cs="Arial"/>
                <w:sz w:val="20"/>
                <w:szCs w:val="20"/>
              </w:rPr>
              <w:t xml:space="preserve">– </w:t>
            </w:r>
            <w:hyperlink r:id="rId98" w:history="1">
              <w:r w:rsidR="003335C7" w:rsidRPr="009B5E9A">
                <w:rPr>
                  <w:rStyle w:val="Hyperlink"/>
                  <w:rFonts w:ascii="Arial" w:hAnsi="Arial" w:cs="Arial"/>
                  <w:i/>
                  <w:color w:val="0070C0"/>
                  <w:sz w:val="20"/>
                  <w:szCs w:val="20"/>
                </w:rPr>
                <w:t>culturalstandard@wanada.org.au</w:t>
              </w:r>
            </w:hyperlink>
          </w:p>
          <w:p w14:paraId="6F7AD92E" w14:textId="096C69F7" w:rsidR="00CC38B2" w:rsidRPr="00003449" w:rsidRDefault="00CA2584" w:rsidP="00801E1D">
            <w:pPr>
              <w:spacing w:before="120" w:after="120" w:line="240" w:lineRule="auto"/>
              <w:ind w:left="-18"/>
              <w:jc w:val="both"/>
              <w:rPr>
                <w:rFonts w:ascii="Arial" w:hAnsi="Arial" w:cs="Arial"/>
                <w:sz w:val="20"/>
                <w:szCs w:val="20"/>
              </w:rPr>
            </w:pPr>
            <w:r w:rsidRPr="00003449">
              <w:rPr>
                <w:rFonts w:ascii="Arial" w:hAnsi="Arial" w:cs="Arial"/>
                <w:b/>
                <w:sz w:val="20"/>
                <w:szCs w:val="20"/>
              </w:rPr>
              <w:t>Governance principles/standards</w:t>
            </w:r>
            <w:r w:rsidRPr="00003449">
              <w:rPr>
                <w:rFonts w:ascii="Arial" w:hAnsi="Arial" w:cs="Arial"/>
                <w:sz w:val="20"/>
                <w:szCs w:val="20"/>
              </w:rPr>
              <w:t xml:space="preserve"> relevant to this criterion include: </w:t>
            </w:r>
            <w:r w:rsidR="00D4758B" w:rsidRPr="00003449">
              <w:rPr>
                <w:rFonts w:ascii="Arial" w:hAnsi="Arial" w:cs="Arial"/>
                <w:sz w:val="20"/>
                <w:szCs w:val="20"/>
              </w:rPr>
              <w:t xml:space="preserve">AICD Principle 1 </w:t>
            </w:r>
            <w:r w:rsidR="00F45A28" w:rsidRPr="00003449">
              <w:rPr>
                <w:rFonts w:ascii="Arial" w:hAnsi="Arial" w:cs="Arial"/>
                <w:sz w:val="20"/>
                <w:szCs w:val="20"/>
              </w:rPr>
              <w:t>(</w:t>
            </w:r>
            <w:r w:rsidR="008B630B" w:rsidRPr="00003449">
              <w:rPr>
                <w:rFonts w:ascii="Arial" w:hAnsi="Arial" w:cs="Arial"/>
                <w:sz w:val="20"/>
                <w:szCs w:val="20"/>
              </w:rPr>
              <w:t>Purpose and s</w:t>
            </w:r>
            <w:r w:rsidR="00F45A28" w:rsidRPr="00003449">
              <w:rPr>
                <w:rFonts w:ascii="Arial" w:hAnsi="Arial" w:cs="Arial"/>
                <w:sz w:val="20"/>
                <w:szCs w:val="20"/>
              </w:rPr>
              <w:t>trategy)</w:t>
            </w:r>
            <w:r w:rsidR="00B47083">
              <w:rPr>
                <w:rFonts w:ascii="Arial" w:hAnsi="Arial" w:cs="Arial"/>
                <w:sz w:val="20"/>
                <w:szCs w:val="20"/>
              </w:rPr>
              <w:t>;</w:t>
            </w:r>
            <w:r w:rsidRPr="00003449">
              <w:rPr>
                <w:rFonts w:ascii="Arial" w:hAnsi="Arial" w:cs="Arial"/>
                <w:sz w:val="20"/>
                <w:szCs w:val="20"/>
              </w:rPr>
              <w:t xml:space="preserve"> </w:t>
            </w:r>
            <w:r w:rsidR="00F45A28" w:rsidRPr="00003449">
              <w:rPr>
                <w:rFonts w:ascii="Arial" w:hAnsi="Arial" w:cs="Arial"/>
                <w:sz w:val="20"/>
                <w:szCs w:val="20"/>
              </w:rPr>
              <w:t xml:space="preserve">Principle </w:t>
            </w:r>
            <w:r w:rsidR="007973EA" w:rsidRPr="00003449">
              <w:rPr>
                <w:rFonts w:ascii="Arial" w:hAnsi="Arial" w:cs="Arial"/>
                <w:sz w:val="20"/>
                <w:szCs w:val="20"/>
              </w:rPr>
              <w:t>6</w:t>
            </w:r>
            <w:r w:rsidR="00F45A28" w:rsidRPr="00003449">
              <w:rPr>
                <w:rFonts w:ascii="Arial" w:hAnsi="Arial" w:cs="Arial"/>
                <w:sz w:val="20"/>
                <w:szCs w:val="20"/>
              </w:rPr>
              <w:t xml:space="preserve"> (</w:t>
            </w:r>
            <w:r w:rsidR="007973EA" w:rsidRPr="00003449">
              <w:rPr>
                <w:rFonts w:ascii="Arial" w:hAnsi="Arial" w:cs="Arial"/>
                <w:sz w:val="20"/>
                <w:szCs w:val="20"/>
              </w:rPr>
              <w:t>Performance</w:t>
            </w:r>
            <w:r w:rsidR="00F45A28" w:rsidRPr="00003449">
              <w:rPr>
                <w:rFonts w:ascii="Arial" w:hAnsi="Arial" w:cs="Arial"/>
                <w:sz w:val="20"/>
                <w:szCs w:val="20"/>
              </w:rPr>
              <w:t>)</w:t>
            </w:r>
            <w:r w:rsidR="00B47083">
              <w:rPr>
                <w:rFonts w:ascii="Arial" w:hAnsi="Arial" w:cs="Arial"/>
                <w:sz w:val="20"/>
                <w:szCs w:val="20"/>
              </w:rPr>
              <w:t>;</w:t>
            </w:r>
            <w:r w:rsidRPr="00003449">
              <w:rPr>
                <w:rFonts w:ascii="Arial" w:hAnsi="Arial" w:cs="Arial"/>
                <w:sz w:val="20"/>
                <w:szCs w:val="20"/>
              </w:rPr>
              <w:t xml:space="preserve"> and </w:t>
            </w:r>
            <w:r w:rsidR="00F45A28" w:rsidRPr="00003449">
              <w:rPr>
                <w:rFonts w:ascii="Arial" w:hAnsi="Arial" w:cs="Arial"/>
                <w:sz w:val="20"/>
                <w:szCs w:val="20"/>
              </w:rPr>
              <w:t>Principle 10 (</w:t>
            </w:r>
            <w:r w:rsidR="007973EA" w:rsidRPr="00003449">
              <w:rPr>
                <w:rFonts w:ascii="Arial" w:hAnsi="Arial" w:cs="Arial"/>
                <w:sz w:val="20"/>
                <w:szCs w:val="20"/>
              </w:rPr>
              <w:t>Culture</w:t>
            </w:r>
            <w:r w:rsidR="00F45A28" w:rsidRPr="00003449">
              <w:rPr>
                <w:rFonts w:ascii="Arial" w:hAnsi="Arial" w:cs="Arial"/>
                <w:sz w:val="20"/>
                <w:szCs w:val="20"/>
              </w:rPr>
              <w:t>)</w:t>
            </w:r>
            <w:r w:rsidRPr="00003449">
              <w:rPr>
                <w:rFonts w:ascii="Arial" w:hAnsi="Arial" w:cs="Arial"/>
                <w:sz w:val="20"/>
                <w:szCs w:val="20"/>
              </w:rPr>
              <w:t xml:space="preserve">; and </w:t>
            </w:r>
            <w:r w:rsidR="00CC38B2" w:rsidRPr="00003449">
              <w:rPr>
                <w:rFonts w:ascii="Arial" w:hAnsi="Arial" w:cs="Arial"/>
                <w:sz w:val="20"/>
                <w:szCs w:val="20"/>
              </w:rPr>
              <w:t>ACNC Standard 1 (Purposes and not-for-profit nature of a registered entity)</w:t>
            </w:r>
            <w:r w:rsidR="00B47083">
              <w:rPr>
                <w:rFonts w:ascii="Arial" w:hAnsi="Arial" w:cs="Arial"/>
                <w:sz w:val="20"/>
                <w:szCs w:val="20"/>
              </w:rPr>
              <w:t>.</w:t>
            </w:r>
          </w:p>
        </w:tc>
      </w:tr>
      <w:tr w:rsidR="000E447A" w:rsidRPr="00003449" w14:paraId="46DE64E8" w14:textId="77777777" w:rsidTr="00613DC0">
        <w:trPr>
          <w:trHeight w:val="215"/>
        </w:trPr>
        <w:tc>
          <w:tcPr>
            <w:tcW w:w="11482" w:type="dxa"/>
            <w:gridSpan w:val="4"/>
            <w:shd w:val="clear" w:color="auto" w:fill="993346"/>
          </w:tcPr>
          <w:p w14:paraId="2B1DEC13" w14:textId="75661128" w:rsidR="000E447A" w:rsidRPr="00840F96" w:rsidRDefault="000E447A" w:rsidP="000E447A">
            <w:pPr>
              <w:spacing w:before="60" w:after="60"/>
              <w:rPr>
                <w:rFonts w:ascii="Arial" w:hAnsi="Arial" w:cs="Arial"/>
                <w:color w:val="FFFFFF" w:themeColor="background1"/>
                <w:sz w:val="20"/>
                <w:szCs w:val="20"/>
              </w:rPr>
            </w:pPr>
            <w:r w:rsidRPr="00840F96">
              <w:rPr>
                <w:rFonts w:ascii="Arial" w:hAnsi="Arial" w:cs="Arial"/>
                <w:b/>
                <w:color w:val="FFFFFF" w:themeColor="background1"/>
                <w:szCs w:val="20"/>
              </w:rPr>
              <w:t xml:space="preserve">Self-assessment - </w:t>
            </w:r>
            <w:r w:rsidRPr="00840F96">
              <w:rPr>
                <w:rFonts w:ascii="Arial" w:hAnsi="Arial" w:cs="Arial"/>
                <w:i/>
                <w:color w:val="FFFFFF" w:themeColor="background1"/>
                <w:szCs w:val="20"/>
              </w:rPr>
              <w:t>how your organisation/service meets this criterion, and how it can be demonstrated</w:t>
            </w:r>
          </w:p>
        </w:tc>
        <w:tc>
          <w:tcPr>
            <w:tcW w:w="3643" w:type="dxa"/>
            <w:gridSpan w:val="2"/>
            <w:shd w:val="clear" w:color="auto" w:fill="993346"/>
          </w:tcPr>
          <w:p w14:paraId="35F659C3" w14:textId="765760F0" w:rsidR="000E447A" w:rsidRPr="00840F96" w:rsidRDefault="000E447A" w:rsidP="000E447A">
            <w:pPr>
              <w:spacing w:before="60" w:after="60" w:line="240" w:lineRule="auto"/>
              <w:ind w:left="-41"/>
              <w:jc w:val="both"/>
              <w:rPr>
                <w:rFonts w:ascii="Arial" w:hAnsi="Arial" w:cs="Arial"/>
                <w:color w:val="FFFFFF" w:themeColor="background1"/>
                <w:sz w:val="20"/>
                <w:szCs w:val="20"/>
              </w:rPr>
            </w:pPr>
            <w:r w:rsidRPr="00840F96">
              <w:rPr>
                <w:rFonts w:ascii="Arial" w:hAnsi="Arial" w:cs="Arial"/>
                <w:b/>
                <w:color w:val="FFFFFF" w:themeColor="background1"/>
                <w:szCs w:val="20"/>
              </w:rPr>
              <w:t>Date:</w:t>
            </w:r>
          </w:p>
        </w:tc>
      </w:tr>
      <w:tr w:rsidR="00F60CD9" w:rsidRPr="00003449" w14:paraId="78BEC410" w14:textId="77777777" w:rsidTr="00F60CD9">
        <w:tc>
          <w:tcPr>
            <w:tcW w:w="15125" w:type="dxa"/>
            <w:gridSpan w:val="6"/>
            <w:shd w:val="clear" w:color="auto" w:fill="auto"/>
          </w:tcPr>
          <w:p w14:paraId="27F5CC44" w14:textId="77777777" w:rsidR="00F60CD9" w:rsidRDefault="00F60CD9" w:rsidP="00721456">
            <w:pPr>
              <w:spacing w:before="60" w:after="60" w:line="240" w:lineRule="auto"/>
              <w:ind w:left="-43"/>
              <w:jc w:val="both"/>
              <w:rPr>
                <w:rFonts w:ascii="Arial" w:hAnsi="Arial" w:cs="Arial"/>
                <w:sz w:val="20"/>
                <w:szCs w:val="20"/>
              </w:rPr>
            </w:pPr>
          </w:p>
          <w:p w14:paraId="1FFAEF65" w14:textId="1B08496E" w:rsidR="00F60CD9" w:rsidRPr="00100228" w:rsidRDefault="00F60CD9" w:rsidP="00721456">
            <w:pPr>
              <w:spacing w:before="60" w:after="60" w:line="240" w:lineRule="auto"/>
              <w:ind w:left="-43"/>
              <w:jc w:val="both"/>
              <w:rPr>
                <w:rFonts w:ascii="Arial" w:hAnsi="Arial" w:cs="Arial"/>
                <w:sz w:val="20"/>
                <w:szCs w:val="20"/>
              </w:rPr>
            </w:pPr>
          </w:p>
        </w:tc>
      </w:tr>
      <w:tr w:rsidR="000E447A" w:rsidRPr="00003449" w14:paraId="7CE4ED6B" w14:textId="77777777" w:rsidTr="000E447A">
        <w:tc>
          <w:tcPr>
            <w:tcW w:w="4947" w:type="dxa"/>
            <w:gridSpan w:val="2"/>
            <w:shd w:val="clear" w:color="auto" w:fill="F2F2F2" w:themeFill="background1" w:themeFillShade="F2"/>
          </w:tcPr>
          <w:p w14:paraId="5CD1F4AB" w14:textId="4DA80209"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7DA41C88" w14:textId="0DBB9F7D"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1BE79A80" w14:textId="1118DB2E"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4AADC721"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1F1ED52D" w14:textId="07BD2392" w:rsidR="000E447A"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0E447A" w:rsidRPr="00003449" w14:paraId="50087BB1" w14:textId="77777777" w:rsidTr="000E447A">
        <w:tc>
          <w:tcPr>
            <w:tcW w:w="4947" w:type="dxa"/>
            <w:gridSpan w:val="2"/>
          </w:tcPr>
          <w:p w14:paraId="2B35B2CE" w14:textId="77777777" w:rsidR="000E447A" w:rsidRPr="00003449" w:rsidRDefault="000E447A" w:rsidP="000E447A">
            <w:pPr>
              <w:spacing w:after="60" w:line="240" w:lineRule="auto"/>
              <w:ind w:left="-41" w:right="162"/>
              <w:jc w:val="both"/>
              <w:rPr>
                <w:rFonts w:ascii="Arial" w:hAnsi="Arial" w:cs="Arial"/>
                <w:sz w:val="20"/>
                <w:szCs w:val="20"/>
              </w:rPr>
            </w:pPr>
          </w:p>
        </w:tc>
        <w:tc>
          <w:tcPr>
            <w:tcW w:w="4559" w:type="dxa"/>
          </w:tcPr>
          <w:p w14:paraId="005BBCF0" w14:textId="77777777" w:rsidR="000E447A" w:rsidRPr="00003449" w:rsidRDefault="000E447A" w:rsidP="000E447A">
            <w:pPr>
              <w:spacing w:after="60"/>
              <w:ind w:left="-41"/>
              <w:jc w:val="both"/>
              <w:rPr>
                <w:rFonts w:ascii="Arial" w:hAnsi="Arial" w:cs="Arial"/>
                <w:sz w:val="20"/>
                <w:szCs w:val="20"/>
              </w:rPr>
            </w:pPr>
          </w:p>
          <w:p w14:paraId="532B43B7" w14:textId="77777777" w:rsidR="000E447A" w:rsidRPr="00003449" w:rsidRDefault="000E447A" w:rsidP="000E447A">
            <w:pPr>
              <w:spacing w:after="60" w:line="240" w:lineRule="auto"/>
              <w:ind w:left="-41"/>
              <w:jc w:val="both"/>
              <w:rPr>
                <w:rFonts w:ascii="Arial" w:hAnsi="Arial" w:cs="Arial"/>
                <w:sz w:val="20"/>
                <w:szCs w:val="20"/>
              </w:rPr>
            </w:pPr>
          </w:p>
        </w:tc>
        <w:tc>
          <w:tcPr>
            <w:tcW w:w="3677" w:type="dxa"/>
            <w:gridSpan w:val="2"/>
          </w:tcPr>
          <w:p w14:paraId="5A6BF5F2" w14:textId="77777777" w:rsidR="000E447A" w:rsidRPr="00003449" w:rsidRDefault="000E447A" w:rsidP="000E447A">
            <w:pPr>
              <w:spacing w:after="60"/>
              <w:ind w:left="-41"/>
              <w:jc w:val="both"/>
              <w:rPr>
                <w:rFonts w:ascii="Arial" w:hAnsi="Arial" w:cs="Arial"/>
                <w:sz w:val="20"/>
                <w:szCs w:val="20"/>
              </w:rPr>
            </w:pPr>
          </w:p>
          <w:p w14:paraId="3DD1983A" w14:textId="77777777" w:rsidR="000E447A" w:rsidRPr="00003449" w:rsidRDefault="000E447A" w:rsidP="000E447A">
            <w:pPr>
              <w:spacing w:after="60" w:line="240" w:lineRule="auto"/>
              <w:ind w:left="-41"/>
              <w:jc w:val="both"/>
              <w:rPr>
                <w:rFonts w:ascii="Arial" w:hAnsi="Arial" w:cs="Arial"/>
                <w:sz w:val="20"/>
                <w:szCs w:val="20"/>
              </w:rPr>
            </w:pPr>
          </w:p>
        </w:tc>
        <w:tc>
          <w:tcPr>
            <w:tcW w:w="1942" w:type="dxa"/>
          </w:tcPr>
          <w:p w14:paraId="2CC9AD42" w14:textId="77777777" w:rsidR="000E447A" w:rsidRPr="00003449" w:rsidRDefault="000E447A" w:rsidP="000E447A">
            <w:pPr>
              <w:spacing w:after="60" w:line="240" w:lineRule="auto"/>
              <w:ind w:left="-41"/>
              <w:jc w:val="both"/>
              <w:rPr>
                <w:rFonts w:ascii="Arial" w:hAnsi="Arial" w:cs="Arial"/>
                <w:sz w:val="20"/>
                <w:szCs w:val="20"/>
              </w:rPr>
            </w:pPr>
          </w:p>
        </w:tc>
      </w:tr>
      <w:tr w:rsidR="000E447A" w:rsidRPr="00003449" w14:paraId="2F48878E" w14:textId="77777777" w:rsidTr="00613DC0">
        <w:tc>
          <w:tcPr>
            <w:tcW w:w="15125" w:type="dxa"/>
            <w:gridSpan w:val="6"/>
            <w:shd w:val="clear" w:color="auto" w:fill="993346"/>
          </w:tcPr>
          <w:p w14:paraId="707E1069" w14:textId="46097429" w:rsidR="000E447A" w:rsidRPr="00840F96" w:rsidRDefault="000E447A" w:rsidP="000E447A">
            <w:pPr>
              <w:spacing w:before="60" w:after="60" w:line="240" w:lineRule="auto"/>
              <w:ind w:left="-43"/>
              <w:jc w:val="both"/>
              <w:rPr>
                <w:rFonts w:ascii="Arial" w:hAnsi="Arial" w:cs="Arial"/>
                <w:b/>
                <w:color w:val="FFFFFF" w:themeColor="background1"/>
                <w:sz w:val="20"/>
                <w:szCs w:val="20"/>
              </w:rPr>
            </w:pPr>
            <w:r w:rsidRPr="00840F96">
              <w:rPr>
                <w:rFonts w:ascii="Arial" w:hAnsi="Arial" w:cs="Arial"/>
                <w:b/>
                <w:color w:val="FFFFFF" w:themeColor="background1"/>
                <w:szCs w:val="20"/>
              </w:rPr>
              <w:t xml:space="preserve">Continuous Quality Improvement  </w:t>
            </w:r>
          </w:p>
        </w:tc>
      </w:tr>
      <w:tr w:rsidR="000E447A" w:rsidRPr="00003449" w14:paraId="55BD2AF2" w14:textId="77777777" w:rsidTr="000E447A">
        <w:trPr>
          <w:trHeight w:val="259"/>
        </w:trPr>
        <w:tc>
          <w:tcPr>
            <w:tcW w:w="11482" w:type="dxa"/>
            <w:gridSpan w:val="4"/>
            <w:shd w:val="clear" w:color="auto" w:fill="F2F2F2" w:themeFill="background1" w:themeFillShade="F2"/>
          </w:tcPr>
          <w:p w14:paraId="0C850C5C" w14:textId="494BBB84" w:rsidR="000E447A" w:rsidRPr="00003449" w:rsidRDefault="000E447A" w:rsidP="000E447A">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6737DA9E" w14:textId="4A81759F" w:rsidR="000E447A" w:rsidRPr="00003449" w:rsidRDefault="000E447A" w:rsidP="000E447A">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64CADE40" w14:textId="48780C9D" w:rsidR="000E447A" w:rsidRPr="00003449" w:rsidRDefault="000E447A" w:rsidP="000E447A">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0E447A" w:rsidRPr="00003449" w14:paraId="26DD5A43" w14:textId="77777777" w:rsidTr="00801E1D">
        <w:tc>
          <w:tcPr>
            <w:tcW w:w="11482" w:type="dxa"/>
            <w:gridSpan w:val="4"/>
            <w:shd w:val="clear" w:color="auto" w:fill="auto"/>
          </w:tcPr>
          <w:p w14:paraId="55255CC1" w14:textId="77777777" w:rsidR="000E447A" w:rsidRPr="00003449" w:rsidRDefault="000E447A" w:rsidP="000E447A">
            <w:pPr>
              <w:spacing w:before="120" w:after="120" w:line="240" w:lineRule="auto"/>
              <w:rPr>
                <w:rFonts w:ascii="Arial" w:hAnsi="Arial" w:cs="Arial"/>
                <w:sz w:val="20"/>
                <w:szCs w:val="20"/>
              </w:rPr>
            </w:pPr>
          </w:p>
        </w:tc>
        <w:tc>
          <w:tcPr>
            <w:tcW w:w="1701" w:type="dxa"/>
            <w:shd w:val="clear" w:color="auto" w:fill="auto"/>
          </w:tcPr>
          <w:p w14:paraId="156445F6" w14:textId="77777777" w:rsidR="000E447A" w:rsidRPr="00003449" w:rsidRDefault="000E447A" w:rsidP="000E447A">
            <w:pPr>
              <w:spacing w:after="60" w:line="240" w:lineRule="auto"/>
              <w:ind w:left="1"/>
              <w:rPr>
                <w:rFonts w:ascii="Arial" w:hAnsi="Arial" w:cs="Arial"/>
                <w:sz w:val="20"/>
                <w:szCs w:val="20"/>
              </w:rPr>
            </w:pPr>
          </w:p>
        </w:tc>
        <w:tc>
          <w:tcPr>
            <w:tcW w:w="1942" w:type="dxa"/>
            <w:shd w:val="clear" w:color="auto" w:fill="auto"/>
          </w:tcPr>
          <w:p w14:paraId="42DCACC8" w14:textId="77777777" w:rsidR="000E447A" w:rsidRPr="00003449" w:rsidRDefault="000E447A" w:rsidP="000E447A">
            <w:pPr>
              <w:spacing w:after="60" w:line="240" w:lineRule="auto"/>
              <w:ind w:left="1"/>
              <w:rPr>
                <w:rFonts w:ascii="Arial" w:hAnsi="Arial" w:cs="Arial"/>
                <w:sz w:val="20"/>
                <w:szCs w:val="20"/>
              </w:rPr>
            </w:pPr>
          </w:p>
        </w:tc>
      </w:tr>
      <w:tr w:rsidR="000E447A" w:rsidRPr="00003449" w14:paraId="2A4D2BEB" w14:textId="77777777" w:rsidTr="00613DC0">
        <w:trPr>
          <w:trHeight w:val="74"/>
        </w:trPr>
        <w:tc>
          <w:tcPr>
            <w:tcW w:w="11482" w:type="dxa"/>
            <w:gridSpan w:val="4"/>
            <w:shd w:val="clear" w:color="auto" w:fill="993346"/>
          </w:tcPr>
          <w:p w14:paraId="14DC7B82" w14:textId="5BCACC21" w:rsidR="000E447A" w:rsidRPr="00840F96" w:rsidRDefault="000E447A" w:rsidP="000E447A">
            <w:pPr>
              <w:spacing w:before="60" w:after="60" w:line="240" w:lineRule="auto"/>
              <w:rPr>
                <w:rFonts w:ascii="Arial" w:hAnsi="Arial" w:cs="Arial"/>
                <w:color w:val="FFFFFF" w:themeColor="background1"/>
                <w:sz w:val="20"/>
                <w:szCs w:val="20"/>
              </w:rPr>
            </w:pPr>
            <w:r w:rsidRPr="00840F96">
              <w:rPr>
                <w:rFonts w:ascii="Arial" w:hAnsi="Arial" w:cs="Arial"/>
                <w:b/>
                <w:color w:val="FFFFFF" w:themeColor="background1"/>
                <w:szCs w:val="20"/>
              </w:rPr>
              <w:t xml:space="preserve">Next scheduled self-assessment </w:t>
            </w:r>
          </w:p>
        </w:tc>
        <w:tc>
          <w:tcPr>
            <w:tcW w:w="3643" w:type="dxa"/>
            <w:gridSpan w:val="2"/>
            <w:shd w:val="clear" w:color="auto" w:fill="993346"/>
          </w:tcPr>
          <w:p w14:paraId="697AE26C" w14:textId="138482BA" w:rsidR="000E447A" w:rsidRPr="00840F96" w:rsidRDefault="000E447A" w:rsidP="000E447A">
            <w:pPr>
              <w:spacing w:after="60" w:line="240" w:lineRule="auto"/>
              <w:ind w:left="1"/>
              <w:rPr>
                <w:rFonts w:ascii="Arial" w:hAnsi="Arial" w:cs="Arial"/>
                <w:color w:val="FFFFFF" w:themeColor="background1"/>
                <w:sz w:val="20"/>
                <w:szCs w:val="20"/>
              </w:rPr>
            </w:pPr>
            <w:r w:rsidRPr="00840F96">
              <w:rPr>
                <w:rFonts w:ascii="Arial" w:hAnsi="Arial" w:cs="Arial"/>
                <w:b/>
                <w:color w:val="FFFFFF" w:themeColor="background1"/>
                <w:szCs w:val="20"/>
              </w:rPr>
              <w:t>Date:</w:t>
            </w:r>
          </w:p>
        </w:tc>
      </w:tr>
    </w:tbl>
    <w:p w14:paraId="19BB65C2" w14:textId="77777777" w:rsidR="00F45A28" w:rsidRPr="00003449" w:rsidRDefault="00F45A28"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94"/>
        <w:gridCol w:w="4546"/>
        <w:gridCol w:w="4559"/>
        <w:gridCol w:w="1983"/>
        <w:gridCol w:w="1701"/>
        <w:gridCol w:w="1942"/>
      </w:tblGrid>
      <w:tr w:rsidR="00F45A28" w:rsidRPr="00003449" w14:paraId="7ECD0948" w14:textId="77777777" w:rsidTr="00EB2330">
        <w:tc>
          <w:tcPr>
            <w:tcW w:w="394" w:type="dxa"/>
            <w:tcBorders>
              <w:right w:val="nil"/>
            </w:tcBorders>
            <w:shd w:val="clear" w:color="auto" w:fill="6C0819"/>
          </w:tcPr>
          <w:p w14:paraId="69F7C6D5" w14:textId="36F2CE1B" w:rsidR="00F45A28" w:rsidRPr="00003449" w:rsidRDefault="00F45A28" w:rsidP="00372BC2">
            <w:pPr>
              <w:pStyle w:val="Heading3"/>
              <w:outlineLvl w:val="2"/>
            </w:pPr>
            <w:r w:rsidRPr="00003449">
              <w:lastRenderedPageBreak/>
              <w:t>c</w:t>
            </w:r>
            <w:r w:rsidR="00171510" w:rsidRPr="00003449">
              <w:t>)</w:t>
            </w:r>
          </w:p>
        </w:tc>
        <w:tc>
          <w:tcPr>
            <w:tcW w:w="14731" w:type="dxa"/>
            <w:gridSpan w:val="5"/>
            <w:tcBorders>
              <w:left w:val="nil"/>
            </w:tcBorders>
            <w:shd w:val="clear" w:color="auto" w:fill="6C0819"/>
          </w:tcPr>
          <w:p w14:paraId="6193D130" w14:textId="3988AD6E" w:rsidR="00F45A28" w:rsidRPr="00003449" w:rsidRDefault="005A3F21" w:rsidP="00372BC2">
            <w:pPr>
              <w:pStyle w:val="Heading3"/>
              <w:outlineLvl w:val="2"/>
            </w:pPr>
            <w:r w:rsidRPr="00003449">
              <w:t>The governing body demonstrates leadership commitment through allocation of resources to support the documented priorities of the organisation</w:t>
            </w:r>
          </w:p>
        </w:tc>
      </w:tr>
      <w:tr w:rsidR="00F45A28" w:rsidRPr="00003449" w14:paraId="2078CCE1" w14:textId="77777777" w:rsidTr="00613DC0">
        <w:tc>
          <w:tcPr>
            <w:tcW w:w="15125" w:type="dxa"/>
            <w:gridSpan w:val="6"/>
            <w:shd w:val="clear" w:color="auto" w:fill="993346"/>
          </w:tcPr>
          <w:p w14:paraId="1AEA101C" w14:textId="6B65916E" w:rsidR="00F45A28" w:rsidRPr="00003449" w:rsidRDefault="007A16BC" w:rsidP="00801E1D">
            <w:pPr>
              <w:spacing w:before="120" w:after="120" w:line="240" w:lineRule="auto"/>
              <w:ind w:left="-43"/>
              <w:jc w:val="both"/>
              <w:rPr>
                <w:rFonts w:ascii="Arial" w:hAnsi="Arial" w:cs="Arial"/>
                <w:b/>
                <w:sz w:val="20"/>
                <w:szCs w:val="20"/>
              </w:rPr>
            </w:pPr>
            <w:r w:rsidRPr="00840F96">
              <w:rPr>
                <w:rFonts w:ascii="Arial" w:hAnsi="Arial" w:cs="Arial"/>
                <w:b/>
                <w:color w:val="FFFFFF" w:themeColor="background1"/>
                <w:sz w:val="20"/>
                <w:szCs w:val="20"/>
              </w:rPr>
              <w:t>Guidance</w:t>
            </w:r>
          </w:p>
        </w:tc>
      </w:tr>
      <w:tr w:rsidR="00F45A28" w:rsidRPr="00003449" w14:paraId="1D925557" w14:textId="77777777" w:rsidTr="000E447A">
        <w:tc>
          <w:tcPr>
            <w:tcW w:w="15125" w:type="dxa"/>
            <w:gridSpan w:val="6"/>
          </w:tcPr>
          <w:p w14:paraId="0C36E1FA" w14:textId="6FE6413F" w:rsidR="00AF72A4"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AF72A4" w:rsidRPr="00003449" w14:paraId="316D7A6B" w14:textId="77777777" w:rsidTr="00AF72A4">
              <w:tc>
                <w:tcPr>
                  <w:tcW w:w="1842" w:type="dxa"/>
                </w:tcPr>
                <w:p w14:paraId="2B0CC7CF" w14:textId="77777777" w:rsidR="00AF72A4" w:rsidRPr="00003449" w:rsidRDefault="00AF72A4" w:rsidP="00801E1D">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245A25EB" w14:textId="178680C8" w:rsidR="00AF72A4" w:rsidRPr="00003449" w:rsidRDefault="00303D6E" w:rsidP="00801E1D">
                  <w:pPr>
                    <w:spacing w:before="60" w:after="60" w:line="240" w:lineRule="auto"/>
                    <w:jc w:val="both"/>
                    <w:rPr>
                      <w:rFonts w:ascii="Arial" w:hAnsi="Arial" w:cs="Arial"/>
                      <w:sz w:val="20"/>
                      <w:szCs w:val="20"/>
                    </w:rPr>
                  </w:pPr>
                  <w:r>
                    <w:rPr>
                      <w:rFonts w:ascii="Arial" w:hAnsi="Arial" w:cs="Arial"/>
                      <w:sz w:val="20"/>
                      <w:szCs w:val="20"/>
                    </w:rPr>
                    <w:t>Leaders and g</w:t>
                  </w:r>
                  <w:r w:rsidR="00AF72A4" w:rsidRPr="00003449">
                    <w:rPr>
                      <w:rFonts w:ascii="Arial" w:hAnsi="Arial" w:cs="Arial"/>
                      <w:sz w:val="20"/>
                      <w:szCs w:val="20"/>
                    </w:rPr>
                    <w:t>overning body members can talk about organisational priorities and how resources are allocated to support these.</w:t>
                  </w:r>
                </w:p>
              </w:tc>
            </w:tr>
            <w:tr w:rsidR="00AF72A4" w:rsidRPr="00003449" w14:paraId="5E8C6191" w14:textId="77777777" w:rsidTr="00AF72A4">
              <w:trPr>
                <w:trHeight w:val="350"/>
              </w:trPr>
              <w:tc>
                <w:tcPr>
                  <w:tcW w:w="1842" w:type="dxa"/>
                </w:tcPr>
                <w:p w14:paraId="4FFE30BD" w14:textId="77777777" w:rsidR="00AF72A4" w:rsidRPr="00003449" w:rsidRDefault="00AF72A4" w:rsidP="00801E1D">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65A0A2A4" w14:textId="393109C9" w:rsidR="00AF72A4" w:rsidRPr="00003449" w:rsidRDefault="0004269D" w:rsidP="00801E1D">
                  <w:pPr>
                    <w:spacing w:before="60" w:after="60" w:line="240" w:lineRule="auto"/>
                    <w:jc w:val="both"/>
                    <w:rPr>
                      <w:rFonts w:ascii="Arial" w:hAnsi="Arial" w:cs="Arial"/>
                      <w:sz w:val="20"/>
                      <w:szCs w:val="20"/>
                    </w:rPr>
                  </w:pPr>
                  <w:r w:rsidRPr="00003449">
                    <w:rPr>
                      <w:rFonts w:ascii="Arial" w:hAnsi="Arial" w:cs="Arial"/>
                      <w:sz w:val="20"/>
                      <w:szCs w:val="20"/>
                    </w:rPr>
                    <w:t>O</w:t>
                  </w:r>
                  <w:r w:rsidR="00AF72A4" w:rsidRPr="00003449">
                    <w:rPr>
                      <w:rFonts w:ascii="Arial" w:hAnsi="Arial" w:cs="Arial"/>
                      <w:sz w:val="20"/>
                      <w:szCs w:val="20"/>
                    </w:rPr>
                    <w:t>rganisational planning documents</w:t>
                  </w:r>
                  <w:r w:rsidR="004502AC">
                    <w:rPr>
                      <w:rFonts w:ascii="Arial" w:hAnsi="Arial" w:cs="Arial"/>
                      <w:sz w:val="20"/>
                      <w:szCs w:val="20"/>
                    </w:rPr>
                    <w:t>,</w:t>
                  </w:r>
                  <w:r w:rsidR="00AF72A4" w:rsidRPr="00003449">
                    <w:rPr>
                      <w:rFonts w:ascii="Arial" w:hAnsi="Arial" w:cs="Arial"/>
                      <w:sz w:val="20"/>
                      <w:szCs w:val="20"/>
                    </w:rPr>
                    <w:t xml:space="preserve"> e.g. </w:t>
                  </w:r>
                  <w:r w:rsidR="004502AC">
                    <w:rPr>
                      <w:rFonts w:ascii="Arial" w:hAnsi="Arial" w:cs="Arial"/>
                      <w:sz w:val="20"/>
                      <w:szCs w:val="20"/>
                    </w:rPr>
                    <w:t>b</w:t>
                  </w:r>
                  <w:r w:rsidR="00AF72A4" w:rsidRPr="00003449">
                    <w:rPr>
                      <w:rFonts w:ascii="Arial" w:hAnsi="Arial" w:cs="Arial"/>
                      <w:sz w:val="20"/>
                      <w:szCs w:val="20"/>
                    </w:rPr>
                    <w:t>udget</w:t>
                  </w:r>
                  <w:r w:rsidR="004502AC">
                    <w:rPr>
                      <w:rFonts w:ascii="Arial" w:hAnsi="Arial" w:cs="Arial"/>
                      <w:sz w:val="20"/>
                      <w:szCs w:val="20"/>
                    </w:rPr>
                    <w:t>;</w:t>
                  </w:r>
                  <w:r w:rsidR="00AF72A4" w:rsidRPr="00003449">
                    <w:rPr>
                      <w:rFonts w:ascii="Arial" w:hAnsi="Arial" w:cs="Arial"/>
                      <w:sz w:val="20"/>
                      <w:szCs w:val="20"/>
                    </w:rPr>
                    <w:t xml:space="preserve"> </w:t>
                  </w:r>
                  <w:r w:rsidR="004502AC">
                    <w:rPr>
                      <w:rFonts w:ascii="Arial" w:hAnsi="Arial" w:cs="Arial"/>
                      <w:sz w:val="20"/>
                      <w:szCs w:val="20"/>
                    </w:rPr>
                    <w:t>s</w:t>
                  </w:r>
                  <w:r w:rsidR="00AF72A4" w:rsidRPr="00003449">
                    <w:rPr>
                      <w:rFonts w:ascii="Arial" w:hAnsi="Arial" w:cs="Arial"/>
                      <w:sz w:val="20"/>
                      <w:szCs w:val="20"/>
                    </w:rPr>
                    <w:t xml:space="preserve">trategic </w:t>
                  </w:r>
                  <w:r w:rsidR="004502AC">
                    <w:rPr>
                      <w:rFonts w:ascii="Arial" w:hAnsi="Arial" w:cs="Arial"/>
                      <w:sz w:val="20"/>
                      <w:szCs w:val="20"/>
                    </w:rPr>
                    <w:t>p</w:t>
                  </w:r>
                  <w:r w:rsidR="00AF72A4" w:rsidRPr="00003449">
                    <w:rPr>
                      <w:rFonts w:ascii="Arial" w:hAnsi="Arial" w:cs="Arial"/>
                      <w:sz w:val="20"/>
                      <w:szCs w:val="20"/>
                    </w:rPr>
                    <w:t>lan</w:t>
                  </w:r>
                  <w:r w:rsidR="004502AC">
                    <w:rPr>
                      <w:rFonts w:ascii="Arial" w:hAnsi="Arial" w:cs="Arial"/>
                      <w:sz w:val="20"/>
                      <w:szCs w:val="20"/>
                    </w:rPr>
                    <w:t>;</w:t>
                  </w:r>
                  <w:r w:rsidR="00AF72A4" w:rsidRPr="00003449">
                    <w:rPr>
                      <w:rFonts w:ascii="Arial" w:hAnsi="Arial" w:cs="Arial"/>
                      <w:sz w:val="20"/>
                      <w:szCs w:val="20"/>
                    </w:rPr>
                    <w:t xml:space="preserve"> </w:t>
                  </w:r>
                  <w:r w:rsidR="004502AC">
                    <w:rPr>
                      <w:rFonts w:ascii="Arial" w:hAnsi="Arial" w:cs="Arial"/>
                      <w:sz w:val="20"/>
                      <w:szCs w:val="20"/>
                    </w:rPr>
                    <w:t>b</w:t>
                  </w:r>
                  <w:r w:rsidR="00BB46BF">
                    <w:rPr>
                      <w:rFonts w:ascii="Arial" w:hAnsi="Arial" w:cs="Arial"/>
                      <w:sz w:val="20"/>
                      <w:szCs w:val="20"/>
                    </w:rPr>
                    <w:t xml:space="preserve">usiness </w:t>
                  </w:r>
                  <w:r w:rsidR="004502AC">
                    <w:rPr>
                      <w:rFonts w:ascii="Arial" w:hAnsi="Arial" w:cs="Arial"/>
                      <w:sz w:val="20"/>
                      <w:szCs w:val="20"/>
                    </w:rPr>
                    <w:t>p</w:t>
                  </w:r>
                  <w:r w:rsidR="00BB46BF">
                    <w:rPr>
                      <w:rFonts w:ascii="Arial" w:hAnsi="Arial" w:cs="Arial"/>
                      <w:sz w:val="20"/>
                      <w:szCs w:val="20"/>
                    </w:rPr>
                    <w:t>lan</w:t>
                  </w:r>
                  <w:r w:rsidR="00AF72A4" w:rsidRPr="00003449">
                    <w:rPr>
                      <w:rFonts w:ascii="Arial" w:hAnsi="Arial" w:cs="Arial"/>
                      <w:sz w:val="20"/>
                      <w:szCs w:val="20"/>
                    </w:rPr>
                    <w:t>.</w:t>
                  </w:r>
                </w:p>
              </w:tc>
            </w:tr>
          </w:tbl>
          <w:p w14:paraId="019936B0" w14:textId="6B88E363" w:rsidR="003335C7" w:rsidRDefault="00F40D11" w:rsidP="00801E1D">
            <w:pPr>
              <w:spacing w:before="120" w:after="120" w:line="240" w:lineRule="auto"/>
              <w:jc w:val="both"/>
              <w:rPr>
                <w:rFonts w:ascii="Arial" w:hAnsi="Arial" w:cs="Arial"/>
                <w:b/>
                <w:sz w:val="20"/>
                <w:szCs w:val="20"/>
              </w:rPr>
            </w:pPr>
            <w:r w:rsidRPr="00F40D11">
              <w:rPr>
                <w:rFonts w:ascii="Arial" w:hAnsi="Arial" w:cs="Arial"/>
                <w:i/>
                <w:sz w:val="20"/>
                <w:szCs w:val="20"/>
              </w:rPr>
              <w:t xml:space="preserve">If your organisation/service has an approach that you would like to share with others, please email WANADA </w:t>
            </w:r>
            <w:r w:rsidR="003335C7" w:rsidRPr="00AD5BA6">
              <w:rPr>
                <w:rFonts w:ascii="Arial" w:hAnsi="Arial" w:cs="Arial"/>
                <w:sz w:val="20"/>
                <w:szCs w:val="20"/>
              </w:rPr>
              <w:t xml:space="preserve">– </w:t>
            </w:r>
            <w:hyperlink r:id="rId99" w:history="1">
              <w:r w:rsidR="003335C7" w:rsidRPr="009B5E9A">
                <w:rPr>
                  <w:rStyle w:val="Hyperlink"/>
                  <w:rFonts w:ascii="Arial" w:hAnsi="Arial" w:cs="Arial"/>
                  <w:i/>
                  <w:color w:val="0070C0"/>
                  <w:sz w:val="20"/>
                  <w:szCs w:val="20"/>
                </w:rPr>
                <w:t>culturalstandard@wanada.org.au</w:t>
              </w:r>
            </w:hyperlink>
          </w:p>
          <w:p w14:paraId="5B2B0CAE" w14:textId="1F29EDD1" w:rsidR="00BC7108" w:rsidRPr="00003449" w:rsidRDefault="00CA2584" w:rsidP="00801E1D">
            <w:pPr>
              <w:spacing w:before="120" w:after="120" w:line="240" w:lineRule="auto"/>
              <w:jc w:val="both"/>
              <w:rPr>
                <w:rFonts w:ascii="Arial" w:hAnsi="Arial" w:cs="Arial"/>
                <w:sz w:val="20"/>
                <w:szCs w:val="20"/>
              </w:rPr>
            </w:pPr>
            <w:r w:rsidRPr="00003449">
              <w:rPr>
                <w:rFonts w:ascii="Arial" w:hAnsi="Arial" w:cs="Arial"/>
                <w:b/>
                <w:sz w:val="20"/>
                <w:szCs w:val="20"/>
              </w:rPr>
              <w:t>Governance principles/standards</w:t>
            </w:r>
            <w:r w:rsidRPr="00003449">
              <w:rPr>
                <w:rFonts w:ascii="Arial" w:hAnsi="Arial" w:cs="Arial"/>
                <w:sz w:val="20"/>
                <w:szCs w:val="20"/>
              </w:rPr>
              <w:t xml:space="preserve"> relevant to this criterion include: AI</w:t>
            </w:r>
            <w:r w:rsidR="007973EA" w:rsidRPr="00003449">
              <w:rPr>
                <w:rFonts w:ascii="Arial" w:hAnsi="Arial" w:cs="Arial"/>
                <w:sz w:val="20"/>
                <w:szCs w:val="20"/>
              </w:rPr>
              <w:t>CD Principle 1 (Purpose and strategy)</w:t>
            </w:r>
            <w:r w:rsidR="00B47083">
              <w:rPr>
                <w:rFonts w:ascii="Arial" w:hAnsi="Arial" w:cs="Arial"/>
                <w:sz w:val="20"/>
                <w:szCs w:val="20"/>
              </w:rPr>
              <w:t>;</w:t>
            </w:r>
            <w:r w:rsidRPr="00003449">
              <w:rPr>
                <w:rFonts w:ascii="Arial" w:hAnsi="Arial" w:cs="Arial"/>
                <w:sz w:val="20"/>
                <w:szCs w:val="20"/>
              </w:rPr>
              <w:t xml:space="preserve"> and </w:t>
            </w:r>
            <w:r w:rsidR="007973EA" w:rsidRPr="00003449">
              <w:rPr>
                <w:rFonts w:ascii="Arial" w:hAnsi="Arial" w:cs="Arial"/>
                <w:sz w:val="20"/>
                <w:szCs w:val="20"/>
              </w:rPr>
              <w:t>Principle 6</w:t>
            </w:r>
            <w:r w:rsidR="00CC30F4" w:rsidRPr="00003449">
              <w:rPr>
                <w:rFonts w:ascii="Arial" w:hAnsi="Arial" w:cs="Arial"/>
                <w:sz w:val="20"/>
                <w:szCs w:val="20"/>
              </w:rPr>
              <w:t xml:space="preserve"> (</w:t>
            </w:r>
            <w:r w:rsidR="007973EA" w:rsidRPr="00003449">
              <w:rPr>
                <w:rFonts w:ascii="Arial" w:hAnsi="Arial" w:cs="Arial"/>
                <w:sz w:val="20"/>
                <w:szCs w:val="20"/>
              </w:rPr>
              <w:t>Performance</w:t>
            </w:r>
            <w:r w:rsidR="00CC30F4" w:rsidRPr="00003449">
              <w:rPr>
                <w:rFonts w:ascii="Arial" w:hAnsi="Arial" w:cs="Arial"/>
                <w:sz w:val="20"/>
                <w:szCs w:val="20"/>
              </w:rPr>
              <w:t>)</w:t>
            </w:r>
            <w:r w:rsidRPr="00003449">
              <w:rPr>
                <w:rFonts w:ascii="Arial" w:hAnsi="Arial" w:cs="Arial"/>
                <w:sz w:val="20"/>
                <w:szCs w:val="20"/>
              </w:rPr>
              <w:t>.</w:t>
            </w:r>
          </w:p>
        </w:tc>
      </w:tr>
      <w:tr w:rsidR="000E447A" w:rsidRPr="00003449" w14:paraId="23DAA272" w14:textId="77777777" w:rsidTr="00613DC0">
        <w:trPr>
          <w:trHeight w:val="215"/>
        </w:trPr>
        <w:tc>
          <w:tcPr>
            <w:tcW w:w="11482" w:type="dxa"/>
            <w:gridSpan w:val="4"/>
            <w:shd w:val="clear" w:color="auto" w:fill="993346"/>
          </w:tcPr>
          <w:p w14:paraId="3EEBBAF9" w14:textId="58794D6A" w:rsidR="000E447A" w:rsidRPr="00840F96" w:rsidRDefault="000E447A" w:rsidP="000E447A">
            <w:pPr>
              <w:spacing w:before="60" w:after="60"/>
              <w:rPr>
                <w:rFonts w:ascii="Arial" w:hAnsi="Arial" w:cs="Arial"/>
                <w:color w:val="FFFFFF" w:themeColor="background1"/>
                <w:sz w:val="20"/>
                <w:szCs w:val="20"/>
              </w:rPr>
            </w:pPr>
            <w:r w:rsidRPr="00840F96">
              <w:rPr>
                <w:rFonts w:ascii="Arial" w:hAnsi="Arial" w:cs="Arial"/>
                <w:b/>
                <w:color w:val="FFFFFF" w:themeColor="background1"/>
                <w:szCs w:val="20"/>
              </w:rPr>
              <w:t xml:space="preserve">Self-assessment - </w:t>
            </w:r>
            <w:r w:rsidRPr="00840F96">
              <w:rPr>
                <w:rFonts w:ascii="Arial" w:hAnsi="Arial" w:cs="Arial"/>
                <w:i/>
                <w:color w:val="FFFFFF" w:themeColor="background1"/>
                <w:szCs w:val="20"/>
              </w:rPr>
              <w:t>how your organisation/service meets this criterion, and how it can be demonstrated</w:t>
            </w:r>
          </w:p>
        </w:tc>
        <w:tc>
          <w:tcPr>
            <w:tcW w:w="3643" w:type="dxa"/>
            <w:gridSpan w:val="2"/>
            <w:shd w:val="clear" w:color="auto" w:fill="993346"/>
          </w:tcPr>
          <w:p w14:paraId="7470BB9E" w14:textId="3154FFD3" w:rsidR="000E447A" w:rsidRPr="00840F96" w:rsidRDefault="000E447A" w:rsidP="000E447A">
            <w:pPr>
              <w:spacing w:before="60" w:after="60" w:line="240" w:lineRule="auto"/>
              <w:ind w:left="-41"/>
              <w:jc w:val="both"/>
              <w:rPr>
                <w:rFonts w:ascii="Arial" w:hAnsi="Arial" w:cs="Arial"/>
                <w:color w:val="FFFFFF" w:themeColor="background1"/>
                <w:sz w:val="20"/>
                <w:szCs w:val="20"/>
              </w:rPr>
            </w:pPr>
            <w:r w:rsidRPr="00840F96">
              <w:rPr>
                <w:rFonts w:ascii="Arial" w:hAnsi="Arial" w:cs="Arial"/>
                <w:b/>
                <w:color w:val="FFFFFF" w:themeColor="background1"/>
                <w:szCs w:val="20"/>
              </w:rPr>
              <w:t>Date:</w:t>
            </w:r>
          </w:p>
        </w:tc>
      </w:tr>
      <w:tr w:rsidR="00F60CD9" w:rsidRPr="00003449" w14:paraId="1D353F0A" w14:textId="77777777" w:rsidTr="00F60CD9">
        <w:tc>
          <w:tcPr>
            <w:tcW w:w="15125" w:type="dxa"/>
            <w:gridSpan w:val="6"/>
            <w:shd w:val="clear" w:color="auto" w:fill="auto"/>
          </w:tcPr>
          <w:p w14:paraId="3D3A9410" w14:textId="77777777" w:rsidR="00F60CD9" w:rsidRDefault="00F60CD9" w:rsidP="00721456">
            <w:pPr>
              <w:spacing w:before="60" w:after="60" w:line="240" w:lineRule="auto"/>
              <w:ind w:left="-43"/>
              <w:jc w:val="both"/>
              <w:rPr>
                <w:rFonts w:ascii="Arial" w:hAnsi="Arial" w:cs="Arial"/>
                <w:sz w:val="20"/>
                <w:szCs w:val="20"/>
              </w:rPr>
            </w:pPr>
          </w:p>
          <w:p w14:paraId="6E03A747" w14:textId="4E375EBF" w:rsidR="00F60CD9" w:rsidRPr="00100228" w:rsidRDefault="00F60CD9" w:rsidP="00721456">
            <w:pPr>
              <w:spacing w:before="60" w:after="60" w:line="240" w:lineRule="auto"/>
              <w:ind w:left="-43"/>
              <w:jc w:val="both"/>
              <w:rPr>
                <w:rFonts w:ascii="Arial" w:hAnsi="Arial" w:cs="Arial"/>
                <w:sz w:val="20"/>
                <w:szCs w:val="20"/>
              </w:rPr>
            </w:pPr>
          </w:p>
        </w:tc>
      </w:tr>
      <w:tr w:rsidR="000E447A" w:rsidRPr="00003449" w14:paraId="3A3541A6" w14:textId="77777777" w:rsidTr="000E447A">
        <w:tc>
          <w:tcPr>
            <w:tcW w:w="4940" w:type="dxa"/>
            <w:gridSpan w:val="2"/>
            <w:shd w:val="clear" w:color="auto" w:fill="F2F2F2" w:themeFill="background1" w:themeFillShade="F2"/>
          </w:tcPr>
          <w:p w14:paraId="1596C79C" w14:textId="4D6A8CBC"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54745721" w14:textId="768AC2C1"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0E3F7451" w14:textId="72857A3F"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6A144EBD"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335E0D69" w14:textId="281D904A" w:rsidR="000E447A"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0E447A" w:rsidRPr="00003449" w14:paraId="3CC92FC4" w14:textId="77777777" w:rsidTr="00801E1D">
        <w:tc>
          <w:tcPr>
            <w:tcW w:w="4940" w:type="dxa"/>
            <w:gridSpan w:val="2"/>
          </w:tcPr>
          <w:p w14:paraId="120DFC33" w14:textId="77777777" w:rsidR="000E447A" w:rsidRPr="00003449" w:rsidRDefault="000E447A" w:rsidP="000E447A">
            <w:pPr>
              <w:spacing w:after="60" w:line="240" w:lineRule="auto"/>
              <w:ind w:left="-41" w:right="162"/>
              <w:jc w:val="both"/>
              <w:rPr>
                <w:rFonts w:ascii="Arial" w:hAnsi="Arial" w:cs="Arial"/>
                <w:sz w:val="20"/>
                <w:szCs w:val="20"/>
              </w:rPr>
            </w:pPr>
          </w:p>
        </w:tc>
        <w:tc>
          <w:tcPr>
            <w:tcW w:w="4559" w:type="dxa"/>
          </w:tcPr>
          <w:p w14:paraId="54BF9684" w14:textId="77777777" w:rsidR="000E447A" w:rsidRPr="00003449" w:rsidRDefault="000E447A" w:rsidP="000E447A">
            <w:pPr>
              <w:spacing w:after="60"/>
              <w:ind w:left="-41"/>
              <w:jc w:val="both"/>
              <w:rPr>
                <w:rFonts w:ascii="Arial" w:hAnsi="Arial" w:cs="Arial"/>
                <w:sz w:val="20"/>
                <w:szCs w:val="20"/>
              </w:rPr>
            </w:pPr>
          </w:p>
          <w:p w14:paraId="7A4B6EBF" w14:textId="77777777" w:rsidR="000E447A" w:rsidRPr="00003449" w:rsidRDefault="000E447A" w:rsidP="000E447A">
            <w:pPr>
              <w:spacing w:after="60" w:line="240" w:lineRule="auto"/>
              <w:ind w:left="-41"/>
              <w:jc w:val="both"/>
              <w:rPr>
                <w:rFonts w:ascii="Arial" w:hAnsi="Arial" w:cs="Arial"/>
                <w:sz w:val="20"/>
                <w:szCs w:val="20"/>
              </w:rPr>
            </w:pPr>
          </w:p>
        </w:tc>
        <w:tc>
          <w:tcPr>
            <w:tcW w:w="3684" w:type="dxa"/>
            <w:gridSpan w:val="2"/>
          </w:tcPr>
          <w:p w14:paraId="54FE3585" w14:textId="77777777" w:rsidR="000E447A" w:rsidRPr="00003449" w:rsidRDefault="000E447A" w:rsidP="000E447A">
            <w:pPr>
              <w:spacing w:after="60"/>
              <w:ind w:left="-41"/>
              <w:jc w:val="both"/>
              <w:rPr>
                <w:rFonts w:ascii="Arial" w:hAnsi="Arial" w:cs="Arial"/>
                <w:sz w:val="20"/>
                <w:szCs w:val="20"/>
              </w:rPr>
            </w:pPr>
          </w:p>
          <w:p w14:paraId="3AE49EF5" w14:textId="77777777" w:rsidR="000E447A" w:rsidRPr="00003449" w:rsidRDefault="000E447A" w:rsidP="000E447A">
            <w:pPr>
              <w:spacing w:after="60" w:line="240" w:lineRule="auto"/>
              <w:ind w:left="-41"/>
              <w:jc w:val="both"/>
              <w:rPr>
                <w:rFonts w:ascii="Arial" w:hAnsi="Arial" w:cs="Arial"/>
                <w:sz w:val="20"/>
                <w:szCs w:val="20"/>
              </w:rPr>
            </w:pPr>
          </w:p>
        </w:tc>
        <w:tc>
          <w:tcPr>
            <w:tcW w:w="1942" w:type="dxa"/>
          </w:tcPr>
          <w:p w14:paraId="6FB2E35C" w14:textId="77777777" w:rsidR="000E447A" w:rsidRPr="00003449" w:rsidRDefault="000E447A" w:rsidP="000E447A">
            <w:pPr>
              <w:spacing w:after="60" w:line="240" w:lineRule="auto"/>
              <w:ind w:left="-41"/>
              <w:jc w:val="both"/>
              <w:rPr>
                <w:rFonts w:ascii="Arial" w:hAnsi="Arial" w:cs="Arial"/>
                <w:sz w:val="20"/>
                <w:szCs w:val="20"/>
              </w:rPr>
            </w:pPr>
          </w:p>
        </w:tc>
      </w:tr>
      <w:tr w:rsidR="000E447A" w:rsidRPr="00003449" w14:paraId="101118D8" w14:textId="77777777" w:rsidTr="00613DC0">
        <w:tc>
          <w:tcPr>
            <w:tcW w:w="15125" w:type="dxa"/>
            <w:gridSpan w:val="6"/>
            <w:shd w:val="clear" w:color="auto" w:fill="993346"/>
          </w:tcPr>
          <w:p w14:paraId="0D3A490C" w14:textId="4A0D568D" w:rsidR="000E447A" w:rsidRPr="00003449" w:rsidRDefault="000E447A" w:rsidP="000E447A">
            <w:pPr>
              <w:spacing w:before="60" w:after="60" w:line="240" w:lineRule="auto"/>
              <w:ind w:left="-43"/>
              <w:jc w:val="both"/>
              <w:rPr>
                <w:rFonts w:ascii="Arial" w:hAnsi="Arial" w:cs="Arial"/>
                <w:b/>
                <w:sz w:val="20"/>
                <w:szCs w:val="20"/>
              </w:rPr>
            </w:pPr>
            <w:r w:rsidRPr="00840F96">
              <w:rPr>
                <w:rFonts w:ascii="Arial" w:hAnsi="Arial" w:cs="Arial"/>
                <w:b/>
                <w:color w:val="FFFFFF" w:themeColor="background1"/>
                <w:szCs w:val="20"/>
              </w:rPr>
              <w:t xml:space="preserve">Continuous Quality Improvement  </w:t>
            </w:r>
          </w:p>
        </w:tc>
      </w:tr>
      <w:tr w:rsidR="000E447A" w:rsidRPr="00003449" w14:paraId="16ABFAEF" w14:textId="77777777" w:rsidTr="000E447A">
        <w:trPr>
          <w:trHeight w:val="259"/>
        </w:trPr>
        <w:tc>
          <w:tcPr>
            <w:tcW w:w="11482" w:type="dxa"/>
            <w:gridSpan w:val="4"/>
            <w:shd w:val="clear" w:color="auto" w:fill="F2F2F2" w:themeFill="background1" w:themeFillShade="F2"/>
          </w:tcPr>
          <w:p w14:paraId="7AF2D4E1" w14:textId="2BAAE970" w:rsidR="000E447A" w:rsidRPr="00003449" w:rsidRDefault="000E447A" w:rsidP="000E447A">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50DDC7B4" w14:textId="28749FBC" w:rsidR="000E447A" w:rsidRPr="00003449" w:rsidRDefault="000E447A" w:rsidP="000E447A">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674329EB" w14:textId="0BCBACAB" w:rsidR="000E447A" w:rsidRPr="00003449" w:rsidRDefault="000E447A" w:rsidP="000E447A">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0E447A" w:rsidRPr="00003449" w14:paraId="661D0B1A" w14:textId="77777777" w:rsidTr="00801E1D">
        <w:tc>
          <w:tcPr>
            <w:tcW w:w="11482" w:type="dxa"/>
            <w:gridSpan w:val="4"/>
            <w:shd w:val="clear" w:color="auto" w:fill="auto"/>
          </w:tcPr>
          <w:p w14:paraId="5EC65F24" w14:textId="77777777" w:rsidR="000E447A" w:rsidRPr="00003449" w:rsidRDefault="000E447A" w:rsidP="000E447A">
            <w:pPr>
              <w:spacing w:before="120" w:after="120" w:line="240" w:lineRule="auto"/>
              <w:rPr>
                <w:rFonts w:ascii="Arial" w:hAnsi="Arial" w:cs="Arial"/>
                <w:sz w:val="20"/>
                <w:szCs w:val="20"/>
              </w:rPr>
            </w:pPr>
          </w:p>
        </w:tc>
        <w:tc>
          <w:tcPr>
            <w:tcW w:w="1701" w:type="dxa"/>
            <w:shd w:val="clear" w:color="auto" w:fill="auto"/>
          </w:tcPr>
          <w:p w14:paraId="7B3CCA61" w14:textId="77777777" w:rsidR="000E447A" w:rsidRPr="00003449" w:rsidRDefault="000E447A" w:rsidP="000E447A">
            <w:pPr>
              <w:spacing w:after="60" w:line="240" w:lineRule="auto"/>
              <w:ind w:left="1"/>
              <w:rPr>
                <w:rFonts w:ascii="Arial" w:hAnsi="Arial" w:cs="Arial"/>
                <w:sz w:val="20"/>
                <w:szCs w:val="20"/>
              </w:rPr>
            </w:pPr>
          </w:p>
        </w:tc>
        <w:tc>
          <w:tcPr>
            <w:tcW w:w="1942" w:type="dxa"/>
            <w:shd w:val="clear" w:color="auto" w:fill="auto"/>
          </w:tcPr>
          <w:p w14:paraId="662CF76D" w14:textId="77777777" w:rsidR="000E447A" w:rsidRPr="00003449" w:rsidRDefault="000E447A" w:rsidP="000E447A">
            <w:pPr>
              <w:spacing w:after="60" w:line="240" w:lineRule="auto"/>
              <w:ind w:left="1"/>
              <w:rPr>
                <w:rFonts w:ascii="Arial" w:hAnsi="Arial" w:cs="Arial"/>
                <w:sz w:val="20"/>
                <w:szCs w:val="20"/>
              </w:rPr>
            </w:pPr>
          </w:p>
        </w:tc>
      </w:tr>
      <w:tr w:rsidR="000E447A" w:rsidRPr="00003449" w14:paraId="042DE833" w14:textId="77777777" w:rsidTr="00613DC0">
        <w:trPr>
          <w:trHeight w:val="74"/>
        </w:trPr>
        <w:tc>
          <w:tcPr>
            <w:tcW w:w="11482" w:type="dxa"/>
            <w:gridSpan w:val="4"/>
            <w:shd w:val="clear" w:color="auto" w:fill="993346"/>
          </w:tcPr>
          <w:p w14:paraId="033FE3FA" w14:textId="1F251CCA" w:rsidR="000E447A" w:rsidRPr="00840F96" w:rsidRDefault="000E447A" w:rsidP="000E447A">
            <w:pPr>
              <w:spacing w:before="60" w:after="60" w:line="240" w:lineRule="auto"/>
              <w:rPr>
                <w:rFonts w:ascii="Arial" w:hAnsi="Arial" w:cs="Arial"/>
                <w:color w:val="FFFFFF" w:themeColor="background1"/>
                <w:sz w:val="20"/>
                <w:szCs w:val="20"/>
              </w:rPr>
            </w:pPr>
            <w:r w:rsidRPr="00840F96">
              <w:rPr>
                <w:rFonts w:ascii="Arial" w:hAnsi="Arial" w:cs="Arial"/>
                <w:b/>
                <w:color w:val="FFFFFF" w:themeColor="background1"/>
                <w:szCs w:val="20"/>
              </w:rPr>
              <w:t xml:space="preserve">Next scheduled self-assessment </w:t>
            </w:r>
          </w:p>
        </w:tc>
        <w:tc>
          <w:tcPr>
            <w:tcW w:w="3643" w:type="dxa"/>
            <w:gridSpan w:val="2"/>
            <w:shd w:val="clear" w:color="auto" w:fill="993346"/>
          </w:tcPr>
          <w:p w14:paraId="4519A724" w14:textId="194ED340" w:rsidR="000E447A" w:rsidRPr="00840F96" w:rsidRDefault="000E447A" w:rsidP="000E447A">
            <w:pPr>
              <w:spacing w:after="60" w:line="240" w:lineRule="auto"/>
              <w:ind w:left="1"/>
              <w:rPr>
                <w:rFonts w:ascii="Arial" w:hAnsi="Arial" w:cs="Arial"/>
                <w:color w:val="FFFFFF" w:themeColor="background1"/>
                <w:sz w:val="20"/>
                <w:szCs w:val="20"/>
              </w:rPr>
            </w:pPr>
            <w:r w:rsidRPr="00840F96">
              <w:rPr>
                <w:rFonts w:ascii="Arial" w:hAnsi="Arial" w:cs="Arial"/>
                <w:b/>
                <w:color w:val="FFFFFF" w:themeColor="background1"/>
                <w:szCs w:val="20"/>
              </w:rPr>
              <w:t>Date:</w:t>
            </w:r>
          </w:p>
        </w:tc>
      </w:tr>
    </w:tbl>
    <w:p w14:paraId="1399B5D9" w14:textId="38471347" w:rsidR="00574944" w:rsidRPr="00003449" w:rsidRDefault="00574944"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2"/>
        <w:gridCol w:w="4545"/>
        <w:gridCol w:w="4559"/>
        <w:gridCol w:w="1976"/>
        <w:gridCol w:w="1701"/>
        <w:gridCol w:w="1942"/>
      </w:tblGrid>
      <w:tr w:rsidR="00574944" w:rsidRPr="00003449" w14:paraId="195F17DA" w14:textId="77777777" w:rsidTr="00EB2330">
        <w:tc>
          <w:tcPr>
            <w:tcW w:w="402" w:type="dxa"/>
            <w:tcBorders>
              <w:right w:val="nil"/>
            </w:tcBorders>
            <w:shd w:val="clear" w:color="auto" w:fill="6C0819"/>
          </w:tcPr>
          <w:p w14:paraId="0AE20E97" w14:textId="0A14EB96" w:rsidR="00574944" w:rsidRPr="00003449" w:rsidRDefault="00BC7108" w:rsidP="00372BC2">
            <w:pPr>
              <w:pStyle w:val="Heading3"/>
              <w:outlineLvl w:val="2"/>
            </w:pPr>
            <w:r w:rsidRPr="00003449">
              <w:lastRenderedPageBreak/>
              <w:t>d</w:t>
            </w:r>
            <w:r w:rsidR="00171510" w:rsidRPr="00003449">
              <w:t>)</w:t>
            </w:r>
          </w:p>
        </w:tc>
        <w:tc>
          <w:tcPr>
            <w:tcW w:w="14723" w:type="dxa"/>
            <w:gridSpan w:val="5"/>
            <w:tcBorders>
              <w:left w:val="nil"/>
            </w:tcBorders>
            <w:shd w:val="clear" w:color="auto" w:fill="6C0819"/>
          </w:tcPr>
          <w:p w14:paraId="1D5678A5" w14:textId="44A447DB" w:rsidR="00574944" w:rsidRPr="00003449" w:rsidRDefault="005A3F21" w:rsidP="00372BC2">
            <w:pPr>
              <w:pStyle w:val="Heading3"/>
              <w:outlineLvl w:val="2"/>
            </w:pPr>
            <w:r w:rsidRPr="00003449">
              <w:t>The governing body receives regular reports on, and can demonstrate oversight of, organisational performance and compliance</w:t>
            </w:r>
          </w:p>
        </w:tc>
      </w:tr>
      <w:tr w:rsidR="00574944" w:rsidRPr="00003449" w14:paraId="01EE8DFE" w14:textId="77777777" w:rsidTr="00613DC0">
        <w:tc>
          <w:tcPr>
            <w:tcW w:w="15125" w:type="dxa"/>
            <w:gridSpan w:val="6"/>
            <w:shd w:val="clear" w:color="auto" w:fill="993346"/>
          </w:tcPr>
          <w:p w14:paraId="7022CBBA" w14:textId="517EB347" w:rsidR="00574944" w:rsidRPr="00003449" w:rsidRDefault="007A16BC" w:rsidP="00801E1D">
            <w:pPr>
              <w:spacing w:before="120" w:after="120" w:line="240" w:lineRule="auto"/>
              <w:ind w:left="-43"/>
              <w:jc w:val="both"/>
              <w:rPr>
                <w:rFonts w:ascii="Arial" w:hAnsi="Arial" w:cs="Arial"/>
                <w:b/>
                <w:sz w:val="20"/>
                <w:szCs w:val="20"/>
              </w:rPr>
            </w:pPr>
            <w:r w:rsidRPr="00840F96">
              <w:rPr>
                <w:rFonts w:ascii="Arial" w:hAnsi="Arial" w:cs="Arial"/>
                <w:b/>
                <w:color w:val="FFFFFF" w:themeColor="background1"/>
                <w:sz w:val="20"/>
                <w:szCs w:val="20"/>
              </w:rPr>
              <w:t>Guidance</w:t>
            </w:r>
          </w:p>
        </w:tc>
      </w:tr>
      <w:tr w:rsidR="00574944" w:rsidRPr="00003449" w14:paraId="0CC49803" w14:textId="77777777" w:rsidTr="000E447A">
        <w:tc>
          <w:tcPr>
            <w:tcW w:w="15125" w:type="dxa"/>
            <w:gridSpan w:val="6"/>
          </w:tcPr>
          <w:p w14:paraId="733F3AB8" w14:textId="1B3FCE18" w:rsidR="005F2D5E"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5F2D5E" w:rsidRPr="00003449" w14:paraId="3E3250D8" w14:textId="77777777" w:rsidTr="005F2D5E">
              <w:tc>
                <w:tcPr>
                  <w:tcW w:w="1842" w:type="dxa"/>
                </w:tcPr>
                <w:p w14:paraId="62D48FA4" w14:textId="77777777" w:rsidR="005F2D5E" w:rsidRPr="00003449" w:rsidRDefault="005F2D5E" w:rsidP="00801E1D">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0F97660A" w14:textId="7730654A" w:rsidR="005F2D5E" w:rsidRPr="00003449" w:rsidRDefault="00BB46BF" w:rsidP="00801E1D">
                  <w:pPr>
                    <w:spacing w:before="60" w:after="60" w:line="240" w:lineRule="auto"/>
                    <w:rPr>
                      <w:rFonts w:ascii="Arial" w:hAnsi="Arial" w:cs="Arial"/>
                      <w:sz w:val="20"/>
                      <w:szCs w:val="20"/>
                    </w:rPr>
                  </w:pPr>
                  <w:r>
                    <w:rPr>
                      <w:rFonts w:ascii="Arial" w:hAnsi="Arial" w:cs="Arial"/>
                      <w:sz w:val="20"/>
                      <w:szCs w:val="20"/>
                    </w:rPr>
                    <w:t>Leaders</w:t>
                  </w:r>
                  <w:r w:rsidR="005F2D5E" w:rsidRPr="00003449">
                    <w:rPr>
                      <w:rFonts w:ascii="Arial" w:hAnsi="Arial" w:cs="Arial"/>
                      <w:sz w:val="20"/>
                      <w:szCs w:val="20"/>
                    </w:rPr>
                    <w:t xml:space="preserve"> can talk about their responsibilities in relation to reporting to</w:t>
                  </w:r>
                  <w:r w:rsidRPr="00003449">
                    <w:rPr>
                      <w:rFonts w:ascii="Arial" w:hAnsi="Arial" w:cs="Arial"/>
                      <w:sz w:val="20"/>
                      <w:szCs w:val="20"/>
                    </w:rPr>
                    <w:t xml:space="preserve"> the governing </w:t>
                  </w:r>
                  <w:r w:rsidR="00A12EF0" w:rsidRPr="00003449">
                    <w:rPr>
                      <w:rFonts w:ascii="Arial" w:hAnsi="Arial" w:cs="Arial"/>
                      <w:sz w:val="20"/>
                      <w:szCs w:val="20"/>
                    </w:rPr>
                    <w:t>body</w:t>
                  </w:r>
                  <w:r w:rsidR="00A12EF0">
                    <w:rPr>
                      <w:rFonts w:ascii="Arial" w:hAnsi="Arial" w:cs="Arial"/>
                      <w:sz w:val="20"/>
                      <w:szCs w:val="20"/>
                    </w:rPr>
                    <w:t xml:space="preserve"> and</w:t>
                  </w:r>
                  <w:r>
                    <w:rPr>
                      <w:rFonts w:ascii="Arial" w:hAnsi="Arial" w:cs="Arial"/>
                      <w:sz w:val="20"/>
                      <w:szCs w:val="20"/>
                    </w:rPr>
                    <w:t xml:space="preserve"> informing governing body decisions</w:t>
                  </w:r>
                  <w:r w:rsidR="005F2D5E" w:rsidRPr="00003449">
                    <w:rPr>
                      <w:rFonts w:ascii="Arial" w:hAnsi="Arial" w:cs="Arial"/>
                      <w:sz w:val="20"/>
                      <w:szCs w:val="20"/>
                    </w:rPr>
                    <w:t>.</w:t>
                  </w:r>
                </w:p>
              </w:tc>
            </w:tr>
            <w:tr w:rsidR="005F2D5E" w:rsidRPr="00003449" w14:paraId="7EB42BB9" w14:textId="77777777" w:rsidTr="005F2D5E">
              <w:trPr>
                <w:trHeight w:val="350"/>
              </w:trPr>
              <w:tc>
                <w:tcPr>
                  <w:tcW w:w="1842" w:type="dxa"/>
                </w:tcPr>
                <w:p w14:paraId="2B5445B0" w14:textId="4DDD1D07" w:rsidR="005F2D5E" w:rsidRPr="00003449" w:rsidRDefault="005F2D5E" w:rsidP="00801E1D">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5B0234E5" w14:textId="2BC7CED9" w:rsidR="005F2D5E" w:rsidRPr="00003449" w:rsidRDefault="00BB46BF" w:rsidP="00801E1D">
                  <w:pPr>
                    <w:spacing w:before="60" w:after="60" w:line="240" w:lineRule="auto"/>
                    <w:rPr>
                      <w:rFonts w:ascii="Arial" w:hAnsi="Arial" w:cs="Arial"/>
                      <w:sz w:val="20"/>
                      <w:szCs w:val="20"/>
                    </w:rPr>
                  </w:pPr>
                  <w:r>
                    <w:rPr>
                      <w:rFonts w:ascii="Arial" w:hAnsi="Arial" w:cs="Arial"/>
                      <w:sz w:val="20"/>
                      <w:szCs w:val="20"/>
                    </w:rPr>
                    <w:t>Compliance</w:t>
                  </w:r>
                  <w:r w:rsidR="0004269D" w:rsidRPr="00003449">
                    <w:rPr>
                      <w:rFonts w:ascii="Arial" w:hAnsi="Arial" w:cs="Arial"/>
                      <w:sz w:val="20"/>
                      <w:szCs w:val="20"/>
                    </w:rPr>
                    <w:t xml:space="preserve"> r</w:t>
                  </w:r>
                  <w:r w:rsidR="005F2D5E" w:rsidRPr="00003449">
                    <w:rPr>
                      <w:rFonts w:ascii="Arial" w:hAnsi="Arial" w:cs="Arial"/>
                      <w:sz w:val="20"/>
                      <w:szCs w:val="20"/>
                    </w:rPr>
                    <w:t>eports to the governing body</w:t>
                  </w:r>
                  <w:r>
                    <w:rPr>
                      <w:rFonts w:ascii="Arial" w:hAnsi="Arial" w:cs="Arial"/>
                      <w:sz w:val="20"/>
                      <w:szCs w:val="20"/>
                    </w:rPr>
                    <w:t>;</w:t>
                  </w:r>
                  <w:r w:rsidR="005F2D5E" w:rsidRPr="00003449">
                    <w:rPr>
                      <w:rFonts w:ascii="Arial" w:hAnsi="Arial" w:cs="Arial"/>
                      <w:sz w:val="20"/>
                      <w:szCs w:val="20"/>
                    </w:rPr>
                    <w:t xml:space="preserve"> governing body agenda and minutes</w:t>
                  </w:r>
                  <w:r>
                    <w:rPr>
                      <w:rFonts w:ascii="Arial" w:hAnsi="Arial" w:cs="Arial"/>
                      <w:sz w:val="20"/>
                      <w:szCs w:val="20"/>
                    </w:rPr>
                    <w:t>;</w:t>
                  </w:r>
                  <w:r w:rsidR="005F2D5E" w:rsidRPr="00003449">
                    <w:rPr>
                      <w:rFonts w:ascii="Arial" w:hAnsi="Arial" w:cs="Arial"/>
                      <w:sz w:val="20"/>
                      <w:szCs w:val="20"/>
                    </w:rPr>
                    <w:t xml:space="preserve"> finance and other sub-committee meeting minutes.</w:t>
                  </w:r>
                </w:p>
              </w:tc>
            </w:tr>
          </w:tbl>
          <w:p w14:paraId="06483B95" w14:textId="7D88475B" w:rsidR="003335C7" w:rsidRDefault="00F40D11" w:rsidP="00801E1D">
            <w:pPr>
              <w:spacing w:before="120" w:after="120" w:line="240" w:lineRule="auto"/>
              <w:ind w:firstLine="25"/>
              <w:jc w:val="both"/>
              <w:rPr>
                <w:rFonts w:ascii="Arial" w:hAnsi="Arial" w:cs="Arial"/>
                <w:b/>
                <w:sz w:val="20"/>
                <w:szCs w:val="20"/>
              </w:rPr>
            </w:pPr>
            <w:r w:rsidRPr="00F40D11">
              <w:rPr>
                <w:rFonts w:ascii="Arial" w:hAnsi="Arial" w:cs="Arial"/>
                <w:i/>
                <w:sz w:val="20"/>
                <w:szCs w:val="20"/>
              </w:rPr>
              <w:t xml:space="preserve">If your organisation/service has an approach that you would like to share with others, please email WANADA </w:t>
            </w:r>
            <w:r w:rsidR="003335C7" w:rsidRPr="00AD5BA6">
              <w:rPr>
                <w:rFonts w:ascii="Arial" w:hAnsi="Arial" w:cs="Arial"/>
                <w:sz w:val="20"/>
                <w:szCs w:val="20"/>
              </w:rPr>
              <w:t xml:space="preserve">– </w:t>
            </w:r>
            <w:hyperlink r:id="rId100" w:history="1">
              <w:r w:rsidR="003335C7" w:rsidRPr="009B5E9A">
                <w:rPr>
                  <w:rStyle w:val="Hyperlink"/>
                  <w:rFonts w:ascii="Arial" w:hAnsi="Arial" w:cs="Arial"/>
                  <w:i/>
                  <w:color w:val="0070C0"/>
                  <w:sz w:val="20"/>
                  <w:szCs w:val="20"/>
                </w:rPr>
                <w:t>culturalstandard@wanada.org.au</w:t>
              </w:r>
            </w:hyperlink>
          </w:p>
          <w:p w14:paraId="0009A326" w14:textId="0BB92917" w:rsidR="00CC38B2" w:rsidRPr="00003449" w:rsidRDefault="00CA2584" w:rsidP="00801E1D">
            <w:pPr>
              <w:spacing w:before="120" w:after="120" w:line="240" w:lineRule="auto"/>
              <w:ind w:firstLine="25"/>
              <w:jc w:val="both"/>
              <w:rPr>
                <w:rFonts w:ascii="Arial" w:hAnsi="Arial" w:cs="Arial"/>
                <w:sz w:val="20"/>
                <w:szCs w:val="20"/>
              </w:rPr>
            </w:pPr>
            <w:r w:rsidRPr="00003449">
              <w:rPr>
                <w:rFonts w:ascii="Arial" w:hAnsi="Arial" w:cs="Arial"/>
                <w:b/>
                <w:sz w:val="20"/>
                <w:szCs w:val="20"/>
              </w:rPr>
              <w:t>Governance principles/standards</w:t>
            </w:r>
            <w:r w:rsidRPr="00003449">
              <w:rPr>
                <w:rFonts w:ascii="Arial" w:hAnsi="Arial" w:cs="Arial"/>
                <w:sz w:val="20"/>
                <w:szCs w:val="20"/>
              </w:rPr>
              <w:t xml:space="preserve"> relevant to this criterion include: </w:t>
            </w:r>
            <w:r w:rsidR="007973EA" w:rsidRPr="00003449">
              <w:rPr>
                <w:rFonts w:ascii="Arial" w:hAnsi="Arial" w:cs="Arial"/>
                <w:sz w:val="20"/>
                <w:szCs w:val="20"/>
              </w:rPr>
              <w:t>AICD Principle 1 (Purpose and strategy)</w:t>
            </w:r>
            <w:r w:rsidR="00B47083">
              <w:rPr>
                <w:rFonts w:ascii="Arial" w:hAnsi="Arial" w:cs="Arial"/>
                <w:sz w:val="20"/>
                <w:szCs w:val="20"/>
              </w:rPr>
              <w:t>;</w:t>
            </w:r>
            <w:r w:rsidRPr="00003449">
              <w:rPr>
                <w:rFonts w:ascii="Arial" w:hAnsi="Arial" w:cs="Arial"/>
                <w:sz w:val="20"/>
                <w:szCs w:val="20"/>
              </w:rPr>
              <w:t xml:space="preserve"> </w:t>
            </w:r>
            <w:r w:rsidR="005A3F21" w:rsidRPr="00003449">
              <w:rPr>
                <w:rFonts w:ascii="Arial" w:hAnsi="Arial" w:cs="Arial"/>
                <w:sz w:val="20"/>
                <w:szCs w:val="20"/>
              </w:rPr>
              <w:t xml:space="preserve">Principle </w:t>
            </w:r>
            <w:r w:rsidR="007973EA" w:rsidRPr="00003449">
              <w:rPr>
                <w:rFonts w:ascii="Arial" w:hAnsi="Arial" w:cs="Arial"/>
                <w:sz w:val="20"/>
                <w:szCs w:val="20"/>
              </w:rPr>
              <w:t>5</w:t>
            </w:r>
            <w:r w:rsidR="005A3F21" w:rsidRPr="00003449">
              <w:rPr>
                <w:rFonts w:ascii="Arial" w:hAnsi="Arial" w:cs="Arial"/>
                <w:sz w:val="20"/>
                <w:szCs w:val="20"/>
              </w:rPr>
              <w:t xml:space="preserve"> (Risk</w:t>
            </w:r>
            <w:r w:rsidR="007973EA" w:rsidRPr="00003449">
              <w:rPr>
                <w:rFonts w:ascii="Arial" w:hAnsi="Arial" w:cs="Arial"/>
                <w:sz w:val="20"/>
                <w:szCs w:val="20"/>
              </w:rPr>
              <w:t xml:space="preserve"> management</w:t>
            </w:r>
            <w:r w:rsidR="00237F36" w:rsidRPr="00003449">
              <w:rPr>
                <w:rFonts w:ascii="Arial" w:hAnsi="Arial" w:cs="Arial"/>
                <w:sz w:val="20"/>
                <w:szCs w:val="20"/>
              </w:rPr>
              <w:t>)</w:t>
            </w:r>
            <w:r w:rsidR="00B47083">
              <w:rPr>
                <w:rFonts w:ascii="Arial" w:hAnsi="Arial" w:cs="Arial"/>
                <w:sz w:val="20"/>
                <w:szCs w:val="20"/>
              </w:rPr>
              <w:t>;</w:t>
            </w:r>
            <w:r w:rsidRPr="00003449">
              <w:rPr>
                <w:rFonts w:ascii="Arial" w:hAnsi="Arial" w:cs="Arial"/>
                <w:sz w:val="20"/>
                <w:szCs w:val="20"/>
              </w:rPr>
              <w:t xml:space="preserve"> </w:t>
            </w:r>
            <w:r w:rsidR="005A3F21" w:rsidRPr="00003449">
              <w:rPr>
                <w:rFonts w:ascii="Arial" w:hAnsi="Arial" w:cs="Arial"/>
                <w:sz w:val="20"/>
                <w:szCs w:val="20"/>
              </w:rPr>
              <w:t xml:space="preserve">Principle </w:t>
            </w:r>
            <w:r w:rsidR="007973EA" w:rsidRPr="00003449">
              <w:rPr>
                <w:rFonts w:ascii="Arial" w:hAnsi="Arial" w:cs="Arial"/>
                <w:sz w:val="20"/>
                <w:szCs w:val="20"/>
              </w:rPr>
              <w:t>6</w:t>
            </w:r>
            <w:r w:rsidR="00801427" w:rsidRPr="00003449">
              <w:rPr>
                <w:rFonts w:ascii="Arial" w:hAnsi="Arial" w:cs="Arial"/>
                <w:sz w:val="20"/>
                <w:szCs w:val="20"/>
              </w:rPr>
              <w:t xml:space="preserve"> (</w:t>
            </w:r>
            <w:r w:rsidR="007973EA" w:rsidRPr="00003449">
              <w:rPr>
                <w:rFonts w:ascii="Arial" w:hAnsi="Arial" w:cs="Arial"/>
                <w:sz w:val="20"/>
                <w:szCs w:val="20"/>
              </w:rPr>
              <w:t>Performance</w:t>
            </w:r>
            <w:r w:rsidR="00801427" w:rsidRPr="00003449">
              <w:rPr>
                <w:rFonts w:ascii="Arial" w:hAnsi="Arial" w:cs="Arial"/>
                <w:sz w:val="20"/>
                <w:szCs w:val="20"/>
              </w:rPr>
              <w:t>)</w:t>
            </w:r>
            <w:r w:rsidR="00B47083">
              <w:rPr>
                <w:rFonts w:ascii="Arial" w:hAnsi="Arial" w:cs="Arial"/>
                <w:sz w:val="20"/>
                <w:szCs w:val="20"/>
              </w:rPr>
              <w:t>;</w:t>
            </w:r>
            <w:r w:rsidRPr="00003449">
              <w:rPr>
                <w:rFonts w:ascii="Arial" w:hAnsi="Arial" w:cs="Arial"/>
                <w:sz w:val="20"/>
                <w:szCs w:val="20"/>
              </w:rPr>
              <w:t xml:space="preserve"> and </w:t>
            </w:r>
            <w:r w:rsidR="005A3F21" w:rsidRPr="00003449">
              <w:rPr>
                <w:rFonts w:ascii="Arial" w:hAnsi="Arial" w:cs="Arial"/>
                <w:sz w:val="20"/>
                <w:szCs w:val="20"/>
              </w:rPr>
              <w:t xml:space="preserve">Principle </w:t>
            </w:r>
            <w:r w:rsidR="007973EA" w:rsidRPr="00003449">
              <w:rPr>
                <w:rFonts w:ascii="Arial" w:hAnsi="Arial" w:cs="Arial"/>
                <w:sz w:val="20"/>
                <w:szCs w:val="20"/>
              </w:rPr>
              <w:t>9</w:t>
            </w:r>
            <w:r w:rsidR="005A3F21" w:rsidRPr="00003449">
              <w:rPr>
                <w:rFonts w:ascii="Arial" w:hAnsi="Arial" w:cs="Arial"/>
                <w:sz w:val="20"/>
                <w:szCs w:val="20"/>
              </w:rPr>
              <w:t xml:space="preserve"> </w:t>
            </w:r>
            <w:r w:rsidR="00801427" w:rsidRPr="00003449">
              <w:rPr>
                <w:rFonts w:ascii="Arial" w:hAnsi="Arial" w:cs="Arial"/>
                <w:sz w:val="20"/>
                <w:szCs w:val="20"/>
              </w:rPr>
              <w:t>(</w:t>
            </w:r>
            <w:r w:rsidR="007973EA" w:rsidRPr="00003449">
              <w:rPr>
                <w:rFonts w:ascii="Arial" w:hAnsi="Arial" w:cs="Arial"/>
                <w:sz w:val="20"/>
                <w:szCs w:val="20"/>
              </w:rPr>
              <w:t>Conduct and compliance</w:t>
            </w:r>
            <w:r w:rsidR="00801427" w:rsidRPr="00003449">
              <w:rPr>
                <w:rFonts w:ascii="Arial" w:hAnsi="Arial" w:cs="Arial"/>
                <w:sz w:val="20"/>
                <w:szCs w:val="20"/>
              </w:rPr>
              <w:t>)</w:t>
            </w:r>
            <w:r w:rsidRPr="00003449">
              <w:rPr>
                <w:rFonts w:ascii="Arial" w:hAnsi="Arial" w:cs="Arial"/>
                <w:sz w:val="20"/>
                <w:szCs w:val="20"/>
              </w:rPr>
              <w:t xml:space="preserve">; and </w:t>
            </w:r>
            <w:r w:rsidR="00CC38B2" w:rsidRPr="00003449">
              <w:rPr>
                <w:rFonts w:ascii="Arial" w:hAnsi="Arial" w:cs="Arial"/>
                <w:sz w:val="20"/>
                <w:szCs w:val="20"/>
              </w:rPr>
              <w:t>ACNC Standard 3 (Compliance with Australian laws)</w:t>
            </w:r>
            <w:r w:rsidRPr="00003449">
              <w:rPr>
                <w:rFonts w:ascii="Arial" w:hAnsi="Arial" w:cs="Arial"/>
                <w:sz w:val="20"/>
                <w:szCs w:val="20"/>
              </w:rPr>
              <w:t>.</w:t>
            </w:r>
          </w:p>
        </w:tc>
      </w:tr>
      <w:tr w:rsidR="000E447A" w:rsidRPr="00003449" w14:paraId="0D192D0A" w14:textId="77777777" w:rsidTr="00613DC0">
        <w:trPr>
          <w:trHeight w:val="215"/>
        </w:trPr>
        <w:tc>
          <w:tcPr>
            <w:tcW w:w="11482" w:type="dxa"/>
            <w:gridSpan w:val="4"/>
            <w:shd w:val="clear" w:color="auto" w:fill="993346"/>
          </w:tcPr>
          <w:p w14:paraId="7031A805" w14:textId="0EFAEF4B" w:rsidR="000E447A" w:rsidRPr="00840F96" w:rsidRDefault="000E447A" w:rsidP="000E447A">
            <w:pPr>
              <w:spacing w:before="60" w:after="60"/>
              <w:rPr>
                <w:rFonts w:ascii="Arial" w:hAnsi="Arial" w:cs="Arial"/>
                <w:color w:val="FFFFFF" w:themeColor="background1"/>
                <w:sz w:val="20"/>
                <w:szCs w:val="20"/>
              </w:rPr>
            </w:pPr>
            <w:r w:rsidRPr="00840F96">
              <w:rPr>
                <w:rFonts w:ascii="Arial" w:hAnsi="Arial" w:cs="Arial"/>
                <w:b/>
                <w:color w:val="FFFFFF" w:themeColor="background1"/>
                <w:szCs w:val="20"/>
              </w:rPr>
              <w:t xml:space="preserve">Self-assessment - </w:t>
            </w:r>
            <w:r w:rsidRPr="00840F96">
              <w:rPr>
                <w:rFonts w:ascii="Arial" w:hAnsi="Arial" w:cs="Arial"/>
                <w:i/>
                <w:color w:val="FFFFFF" w:themeColor="background1"/>
                <w:szCs w:val="20"/>
              </w:rPr>
              <w:t>how your organisation/service meets this criterion, and how it can be demonstrated</w:t>
            </w:r>
          </w:p>
        </w:tc>
        <w:tc>
          <w:tcPr>
            <w:tcW w:w="3643" w:type="dxa"/>
            <w:gridSpan w:val="2"/>
            <w:shd w:val="clear" w:color="auto" w:fill="993346"/>
          </w:tcPr>
          <w:p w14:paraId="3C07AA33" w14:textId="578BBB06" w:rsidR="000E447A" w:rsidRPr="00840F96" w:rsidRDefault="000E447A" w:rsidP="000E447A">
            <w:pPr>
              <w:spacing w:before="60" w:after="60" w:line="240" w:lineRule="auto"/>
              <w:ind w:left="-41"/>
              <w:jc w:val="both"/>
              <w:rPr>
                <w:rFonts w:ascii="Arial" w:hAnsi="Arial" w:cs="Arial"/>
                <w:color w:val="FFFFFF" w:themeColor="background1"/>
                <w:sz w:val="20"/>
                <w:szCs w:val="20"/>
              </w:rPr>
            </w:pPr>
            <w:r w:rsidRPr="00840F96">
              <w:rPr>
                <w:rFonts w:ascii="Arial" w:hAnsi="Arial" w:cs="Arial"/>
                <w:b/>
                <w:color w:val="FFFFFF" w:themeColor="background1"/>
                <w:szCs w:val="20"/>
              </w:rPr>
              <w:t>Date:</w:t>
            </w:r>
          </w:p>
        </w:tc>
      </w:tr>
      <w:tr w:rsidR="00F60CD9" w:rsidRPr="00003449" w14:paraId="74FC0C41" w14:textId="77777777" w:rsidTr="00F60CD9">
        <w:tc>
          <w:tcPr>
            <w:tcW w:w="15125" w:type="dxa"/>
            <w:gridSpan w:val="6"/>
            <w:shd w:val="clear" w:color="auto" w:fill="auto"/>
          </w:tcPr>
          <w:p w14:paraId="57BF6094" w14:textId="77777777" w:rsidR="00F60CD9" w:rsidRDefault="00F60CD9" w:rsidP="00721456">
            <w:pPr>
              <w:spacing w:before="60" w:after="60" w:line="240" w:lineRule="auto"/>
              <w:ind w:left="-43"/>
              <w:jc w:val="both"/>
              <w:rPr>
                <w:rFonts w:ascii="Arial" w:hAnsi="Arial" w:cs="Arial"/>
                <w:sz w:val="20"/>
                <w:szCs w:val="20"/>
              </w:rPr>
            </w:pPr>
          </w:p>
          <w:p w14:paraId="6FC50920" w14:textId="5B5B46FE" w:rsidR="00F60CD9" w:rsidRPr="00100228" w:rsidRDefault="00F60CD9" w:rsidP="00721456">
            <w:pPr>
              <w:spacing w:before="60" w:after="60" w:line="240" w:lineRule="auto"/>
              <w:ind w:left="-43"/>
              <w:jc w:val="both"/>
              <w:rPr>
                <w:rFonts w:ascii="Arial" w:hAnsi="Arial" w:cs="Arial"/>
                <w:sz w:val="20"/>
                <w:szCs w:val="20"/>
              </w:rPr>
            </w:pPr>
          </w:p>
        </w:tc>
      </w:tr>
      <w:tr w:rsidR="000E447A" w:rsidRPr="00003449" w14:paraId="2FDBE5FC" w14:textId="77777777" w:rsidTr="000E447A">
        <w:tc>
          <w:tcPr>
            <w:tcW w:w="4947" w:type="dxa"/>
            <w:gridSpan w:val="2"/>
            <w:shd w:val="clear" w:color="auto" w:fill="F2F2F2" w:themeFill="background1" w:themeFillShade="F2"/>
          </w:tcPr>
          <w:p w14:paraId="19E18930" w14:textId="660330F5"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7C58C4E2" w14:textId="1EE8DD51"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77" w:type="dxa"/>
            <w:gridSpan w:val="2"/>
            <w:shd w:val="clear" w:color="auto" w:fill="F2F2F2" w:themeFill="background1" w:themeFillShade="F2"/>
          </w:tcPr>
          <w:p w14:paraId="7486191F" w14:textId="3A671F82"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3E749F42"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577EA063" w14:textId="1B0E6D69" w:rsidR="000E447A"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0E447A" w:rsidRPr="00003449" w14:paraId="4B3E7C49" w14:textId="77777777" w:rsidTr="000E447A">
        <w:tc>
          <w:tcPr>
            <w:tcW w:w="4947" w:type="dxa"/>
            <w:gridSpan w:val="2"/>
          </w:tcPr>
          <w:p w14:paraId="43F23B41" w14:textId="77777777" w:rsidR="000E447A" w:rsidRPr="00003449" w:rsidRDefault="000E447A" w:rsidP="000E447A">
            <w:pPr>
              <w:spacing w:after="60" w:line="240" w:lineRule="auto"/>
              <w:ind w:left="-41" w:right="162"/>
              <w:jc w:val="both"/>
              <w:rPr>
                <w:rFonts w:ascii="Arial" w:hAnsi="Arial" w:cs="Arial"/>
                <w:sz w:val="20"/>
                <w:szCs w:val="20"/>
              </w:rPr>
            </w:pPr>
          </w:p>
        </w:tc>
        <w:tc>
          <w:tcPr>
            <w:tcW w:w="4559" w:type="dxa"/>
          </w:tcPr>
          <w:p w14:paraId="467F9A0A" w14:textId="77777777" w:rsidR="000E447A" w:rsidRPr="00003449" w:rsidRDefault="000E447A" w:rsidP="000E447A">
            <w:pPr>
              <w:spacing w:after="60"/>
              <w:ind w:left="-41"/>
              <w:jc w:val="both"/>
              <w:rPr>
                <w:rFonts w:ascii="Arial" w:hAnsi="Arial" w:cs="Arial"/>
                <w:sz w:val="20"/>
                <w:szCs w:val="20"/>
              </w:rPr>
            </w:pPr>
          </w:p>
          <w:p w14:paraId="7E1DDD19" w14:textId="77777777" w:rsidR="000E447A" w:rsidRPr="00003449" w:rsidRDefault="000E447A" w:rsidP="000E447A">
            <w:pPr>
              <w:spacing w:after="60" w:line="240" w:lineRule="auto"/>
              <w:ind w:left="-41"/>
              <w:jc w:val="both"/>
              <w:rPr>
                <w:rFonts w:ascii="Arial" w:hAnsi="Arial" w:cs="Arial"/>
                <w:sz w:val="20"/>
                <w:szCs w:val="20"/>
              </w:rPr>
            </w:pPr>
          </w:p>
        </w:tc>
        <w:tc>
          <w:tcPr>
            <w:tcW w:w="3677" w:type="dxa"/>
            <w:gridSpan w:val="2"/>
          </w:tcPr>
          <w:p w14:paraId="28455DE8" w14:textId="77777777" w:rsidR="000E447A" w:rsidRPr="00003449" w:rsidRDefault="000E447A" w:rsidP="000E447A">
            <w:pPr>
              <w:spacing w:after="60"/>
              <w:ind w:left="-41"/>
              <w:jc w:val="both"/>
              <w:rPr>
                <w:rFonts w:ascii="Arial" w:hAnsi="Arial" w:cs="Arial"/>
                <w:sz w:val="20"/>
                <w:szCs w:val="20"/>
              </w:rPr>
            </w:pPr>
          </w:p>
          <w:p w14:paraId="5AB7FB05" w14:textId="77777777" w:rsidR="000E447A" w:rsidRPr="00003449" w:rsidRDefault="000E447A" w:rsidP="000E447A">
            <w:pPr>
              <w:spacing w:after="60" w:line="240" w:lineRule="auto"/>
              <w:ind w:left="-41"/>
              <w:jc w:val="both"/>
              <w:rPr>
                <w:rFonts w:ascii="Arial" w:hAnsi="Arial" w:cs="Arial"/>
                <w:sz w:val="20"/>
                <w:szCs w:val="20"/>
              </w:rPr>
            </w:pPr>
          </w:p>
        </w:tc>
        <w:tc>
          <w:tcPr>
            <w:tcW w:w="1942" w:type="dxa"/>
          </w:tcPr>
          <w:p w14:paraId="5F25E13B" w14:textId="77777777" w:rsidR="000E447A" w:rsidRPr="00003449" w:rsidRDefault="000E447A" w:rsidP="000E447A">
            <w:pPr>
              <w:spacing w:after="60" w:line="240" w:lineRule="auto"/>
              <w:ind w:left="-41"/>
              <w:jc w:val="both"/>
              <w:rPr>
                <w:rFonts w:ascii="Arial" w:hAnsi="Arial" w:cs="Arial"/>
                <w:sz w:val="20"/>
                <w:szCs w:val="20"/>
              </w:rPr>
            </w:pPr>
          </w:p>
        </w:tc>
      </w:tr>
      <w:tr w:rsidR="000E447A" w:rsidRPr="00003449" w14:paraId="32EC2964" w14:textId="77777777" w:rsidTr="00613DC0">
        <w:tc>
          <w:tcPr>
            <w:tcW w:w="15125" w:type="dxa"/>
            <w:gridSpan w:val="6"/>
            <w:shd w:val="clear" w:color="auto" w:fill="993346"/>
          </w:tcPr>
          <w:p w14:paraId="3732CCEB" w14:textId="40E5E4FB" w:rsidR="000E447A" w:rsidRPr="00003449" w:rsidRDefault="000E447A" w:rsidP="000E447A">
            <w:pPr>
              <w:spacing w:before="60" w:after="60" w:line="240" w:lineRule="auto"/>
              <w:ind w:left="-43"/>
              <w:jc w:val="both"/>
              <w:rPr>
                <w:rFonts w:ascii="Arial" w:hAnsi="Arial" w:cs="Arial"/>
                <w:b/>
                <w:sz w:val="20"/>
                <w:szCs w:val="20"/>
              </w:rPr>
            </w:pPr>
            <w:r w:rsidRPr="00840F96">
              <w:rPr>
                <w:rFonts w:ascii="Arial" w:hAnsi="Arial" w:cs="Arial"/>
                <w:b/>
                <w:color w:val="FFFFFF" w:themeColor="background1"/>
                <w:szCs w:val="20"/>
              </w:rPr>
              <w:t xml:space="preserve">Continuous Quality Improvement  </w:t>
            </w:r>
          </w:p>
        </w:tc>
      </w:tr>
      <w:tr w:rsidR="000E447A" w:rsidRPr="00003449" w14:paraId="390B0A0A" w14:textId="77777777" w:rsidTr="000E447A">
        <w:trPr>
          <w:trHeight w:val="259"/>
        </w:trPr>
        <w:tc>
          <w:tcPr>
            <w:tcW w:w="11482" w:type="dxa"/>
            <w:gridSpan w:val="4"/>
            <w:shd w:val="clear" w:color="auto" w:fill="F2F2F2" w:themeFill="background1" w:themeFillShade="F2"/>
          </w:tcPr>
          <w:p w14:paraId="28FCA8E3" w14:textId="44739042" w:rsidR="000E447A" w:rsidRPr="00003449" w:rsidRDefault="000E447A" w:rsidP="000E447A">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7FE7D1D8" w14:textId="4FB75D0F" w:rsidR="000E447A" w:rsidRPr="00003449" w:rsidRDefault="000E447A" w:rsidP="000E447A">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7B6A534F" w14:textId="06A325CB" w:rsidR="000E447A" w:rsidRPr="00003449" w:rsidRDefault="000E447A" w:rsidP="000E447A">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0E447A" w:rsidRPr="00003449" w14:paraId="2BEA2358" w14:textId="77777777" w:rsidTr="00801E1D">
        <w:tc>
          <w:tcPr>
            <w:tcW w:w="11482" w:type="dxa"/>
            <w:gridSpan w:val="4"/>
            <w:shd w:val="clear" w:color="auto" w:fill="auto"/>
          </w:tcPr>
          <w:p w14:paraId="778D03B6" w14:textId="77777777" w:rsidR="000E447A" w:rsidRPr="00003449" w:rsidRDefault="000E447A" w:rsidP="000E447A">
            <w:pPr>
              <w:spacing w:before="120" w:after="120" w:line="240" w:lineRule="auto"/>
              <w:rPr>
                <w:rFonts w:ascii="Arial" w:hAnsi="Arial" w:cs="Arial"/>
                <w:sz w:val="20"/>
                <w:szCs w:val="20"/>
              </w:rPr>
            </w:pPr>
          </w:p>
        </w:tc>
        <w:tc>
          <w:tcPr>
            <w:tcW w:w="1701" w:type="dxa"/>
            <w:shd w:val="clear" w:color="auto" w:fill="auto"/>
          </w:tcPr>
          <w:p w14:paraId="77D45466" w14:textId="77777777" w:rsidR="000E447A" w:rsidRPr="00003449" w:rsidRDefault="000E447A" w:rsidP="000E447A">
            <w:pPr>
              <w:spacing w:after="60" w:line="240" w:lineRule="auto"/>
              <w:ind w:left="1"/>
              <w:rPr>
                <w:rFonts w:ascii="Arial" w:hAnsi="Arial" w:cs="Arial"/>
                <w:sz w:val="20"/>
                <w:szCs w:val="20"/>
              </w:rPr>
            </w:pPr>
          </w:p>
        </w:tc>
        <w:tc>
          <w:tcPr>
            <w:tcW w:w="1942" w:type="dxa"/>
            <w:shd w:val="clear" w:color="auto" w:fill="auto"/>
          </w:tcPr>
          <w:p w14:paraId="27B6D3DA" w14:textId="77777777" w:rsidR="000E447A" w:rsidRPr="00003449" w:rsidRDefault="000E447A" w:rsidP="000E447A">
            <w:pPr>
              <w:spacing w:after="60" w:line="240" w:lineRule="auto"/>
              <w:ind w:left="1"/>
              <w:rPr>
                <w:rFonts w:ascii="Arial" w:hAnsi="Arial" w:cs="Arial"/>
                <w:sz w:val="20"/>
                <w:szCs w:val="20"/>
              </w:rPr>
            </w:pPr>
          </w:p>
        </w:tc>
      </w:tr>
      <w:tr w:rsidR="000E447A" w:rsidRPr="00003449" w14:paraId="5CFDC841" w14:textId="77777777" w:rsidTr="00613DC0">
        <w:trPr>
          <w:trHeight w:val="74"/>
        </w:trPr>
        <w:tc>
          <w:tcPr>
            <w:tcW w:w="11482" w:type="dxa"/>
            <w:gridSpan w:val="4"/>
            <w:shd w:val="clear" w:color="auto" w:fill="993346"/>
          </w:tcPr>
          <w:p w14:paraId="505AB5F1" w14:textId="21E2A1FA" w:rsidR="000E447A" w:rsidRPr="00003449" w:rsidRDefault="000E447A" w:rsidP="000E447A">
            <w:pPr>
              <w:spacing w:before="60" w:after="60" w:line="240" w:lineRule="auto"/>
              <w:rPr>
                <w:rFonts w:ascii="Arial" w:hAnsi="Arial" w:cs="Arial"/>
                <w:sz w:val="20"/>
                <w:szCs w:val="20"/>
              </w:rPr>
            </w:pPr>
            <w:r w:rsidRPr="00840F96">
              <w:rPr>
                <w:rFonts w:ascii="Arial" w:hAnsi="Arial" w:cs="Arial"/>
                <w:b/>
                <w:color w:val="FFFFFF" w:themeColor="background1"/>
                <w:szCs w:val="20"/>
              </w:rPr>
              <w:t xml:space="preserve">Next scheduled self-assessment </w:t>
            </w:r>
          </w:p>
        </w:tc>
        <w:tc>
          <w:tcPr>
            <w:tcW w:w="3643" w:type="dxa"/>
            <w:gridSpan w:val="2"/>
            <w:shd w:val="clear" w:color="auto" w:fill="993346"/>
          </w:tcPr>
          <w:p w14:paraId="4302C9A0" w14:textId="7EB042D9" w:rsidR="000E447A" w:rsidRPr="00003449" w:rsidRDefault="000E447A" w:rsidP="000E447A">
            <w:pPr>
              <w:spacing w:after="60" w:line="240" w:lineRule="auto"/>
              <w:ind w:left="1"/>
              <w:rPr>
                <w:rFonts w:ascii="Arial" w:hAnsi="Arial" w:cs="Arial"/>
                <w:sz w:val="20"/>
                <w:szCs w:val="20"/>
              </w:rPr>
            </w:pPr>
            <w:r w:rsidRPr="00F035D0">
              <w:rPr>
                <w:rFonts w:ascii="Arial" w:hAnsi="Arial" w:cs="Arial"/>
                <w:b/>
                <w:szCs w:val="20"/>
              </w:rPr>
              <w:t>Date:</w:t>
            </w:r>
          </w:p>
        </w:tc>
      </w:tr>
    </w:tbl>
    <w:p w14:paraId="1EC527E8" w14:textId="77777777" w:rsidR="00574944" w:rsidRPr="00003449" w:rsidRDefault="00574944" w:rsidP="00801E1D">
      <w:pPr>
        <w:spacing w:after="160" w:line="259" w:lineRule="auto"/>
        <w:rPr>
          <w:rFonts w:ascii="Arial" w:hAnsi="Arial" w:cs="Arial"/>
          <w:sz w:val="20"/>
          <w:szCs w:val="20"/>
        </w:rPr>
      </w:pPr>
      <w:r w:rsidRPr="00003449">
        <w:rPr>
          <w:rFonts w:ascii="Arial" w:hAnsi="Arial" w:cs="Arial"/>
          <w:sz w:val="20"/>
          <w:szCs w:val="20"/>
        </w:rPr>
        <w:br w:type="page"/>
      </w:r>
    </w:p>
    <w:p w14:paraId="2E1D2F4F" w14:textId="741EFFC8" w:rsidR="00574944" w:rsidRPr="00003449" w:rsidRDefault="00574944" w:rsidP="00801E1D">
      <w:pPr>
        <w:spacing w:after="160" w:line="259" w:lineRule="auto"/>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94"/>
        <w:gridCol w:w="4546"/>
        <w:gridCol w:w="4559"/>
        <w:gridCol w:w="1983"/>
        <w:gridCol w:w="1701"/>
        <w:gridCol w:w="1942"/>
      </w:tblGrid>
      <w:tr w:rsidR="00574944" w:rsidRPr="00003449" w14:paraId="1A267AE2" w14:textId="77777777" w:rsidTr="00EB2330">
        <w:tc>
          <w:tcPr>
            <w:tcW w:w="394" w:type="dxa"/>
            <w:tcBorders>
              <w:right w:val="nil"/>
            </w:tcBorders>
            <w:shd w:val="clear" w:color="auto" w:fill="6C0819"/>
          </w:tcPr>
          <w:p w14:paraId="30ACC317" w14:textId="5F67E537" w:rsidR="00574944" w:rsidRPr="00003449" w:rsidRDefault="005A3F21" w:rsidP="00372BC2">
            <w:pPr>
              <w:pStyle w:val="Heading3"/>
              <w:outlineLvl w:val="2"/>
            </w:pPr>
            <w:r w:rsidRPr="00003449">
              <w:t>e</w:t>
            </w:r>
            <w:r w:rsidR="00171510" w:rsidRPr="00003449">
              <w:t>)</w:t>
            </w:r>
          </w:p>
        </w:tc>
        <w:tc>
          <w:tcPr>
            <w:tcW w:w="14731" w:type="dxa"/>
            <w:gridSpan w:val="5"/>
            <w:tcBorders>
              <w:left w:val="nil"/>
            </w:tcBorders>
            <w:shd w:val="clear" w:color="auto" w:fill="6C0819"/>
          </w:tcPr>
          <w:p w14:paraId="6EC51794" w14:textId="08E76A19" w:rsidR="00574944" w:rsidRPr="00003449" w:rsidRDefault="005A3F21" w:rsidP="00372BC2">
            <w:pPr>
              <w:pStyle w:val="Heading3"/>
              <w:outlineLvl w:val="2"/>
            </w:pPr>
            <w:r w:rsidRPr="00003449">
              <w:t>The governing body provide</w:t>
            </w:r>
            <w:r w:rsidR="008026D0">
              <w:t>s</w:t>
            </w:r>
            <w:r w:rsidRPr="00003449">
              <w:t xml:space="preserve"> leadership to develop and maintain a culture of continuous quality improvement</w:t>
            </w:r>
          </w:p>
        </w:tc>
      </w:tr>
      <w:tr w:rsidR="00574944" w:rsidRPr="00003449" w14:paraId="5E8A4C04" w14:textId="77777777" w:rsidTr="00613DC0">
        <w:tc>
          <w:tcPr>
            <w:tcW w:w="15125" w:type="dxa"/>
            <w:gridSpan w:val="6"/>
            <w:shd w:val="clear" w:color="auto" w:fill="993346"/>
          </w:tcPr>
          <w:p w14:paraId="5144FC27" w14:textId="0689023D" w:rsidR="00574944" w:rsidRPr="00003449" w:rsidRDefault="007A16BC" w:rsidP="00801E1D">
            <w:pPr>
              <w:spacing w:before="120" w:after="120" w:line="240" w:lineRule="auto"/>
              <w:ind w:left="-43"/>
              <w:jc w:val="both"/>
              <w:rPr>
                <w:rFonts w:ascii="Arial" w:hAnsi="Arial" w:cs="Arial"/>
                <w:b/>
                <w:sz w:val="20"/>
                <w:szCs w:val="20"/>
              </w:rPr>
            </w:pPr>
            <w:r w:rsidRPr="00840F96">
              <w:rPr>
                <w:rFonts w:ascii="Arial" w:hAnsi="Arial" w:cs="Arial"/>
                <w:b/>
                <w:color w:val="FFFFFF" w:themeColor="background1"/>
                <w:sz w:val="20"/>
                <w:szCs w:val="20"/>
              </w:rPr>
              <w:t>Guidance</w:t>
            </w:r>
          </w:p>
        </w:tc>
      </w:tr>
      <w:tr w:rsidR="00574944" w:rsidRPr="00003449" w14:paraId="4BB6978E" w14:textId="77777777" w:rsidTr="000E447A">
        <w:tc>
          <w:tcPr>
            <w:tcW w:w="15125" w:type="dxa"/>
            <w:gridSpan w:val="6"/>
          </w:tcPr>
          <w:p w14:paraId="15A65478" w14:textId="17F753E0" w:rsidR="000D0F16" w:rsidRPr="00003449" w:rsidRDefault="000D0F16" w:rsidP="00801E1D">
            <w:pPr>
              <w:spacing w:before="60" w:after="60" w:line="240" w:lineRule="auto"/>
              <w:ind w:left="-18"/>
              <w:jc w:val="both"/>
              <w:rPr>
                <w:rFonts w:ascii="Arial" w:hAnsi="Arial" w:cs="Arial"/>
                <w:sz w:val="20"/>
                <w:szCs w:val="20"/>
              </w:rPr>
            </w:pPr>
            <w:r w:rsidRPr="00003449">
              <w:rPr>
                <w:rFonts w:ascii="Arial" w:hAnsi="Arial" w:cs="Arial"/>
                <w:sz w:val="20"/>
                <w:szCs w:val="20"/>
              </w:rPr>
              <w:t xml:space="preserve">The governing body </w:t>
            </w:r>
            <w:r w:rsidR="001F2672" w:rsidRPr="00003449">
              <w:rPr>
                <w:rFonts w:ascii="Arial" w:hAnsi="Arial" w:cs="Arial"/>
                <w:sz w:val="20"/>
                <w:szCs w:val="20"/>
              </w:rPr>
              <w:t xml:space="preserve">models behaviours that </w:t>
            </w:r>
            <w:r w:rsidR="00704B93" w:rsidRPr="00003449">
              <w:rPr>
                <w:rFonts w:ascii="Arial" w:hAnsi="Arial" w:cs="Arial"/>
                <w:sz w:val="20"/>
                <w:szCs w:val="20"/>
              </w:rPr>
              <w:t>highlight commitment to delivering saf</w:t>
            </w:r>
            <w:r w:rsidR="001F2672" w:rsidRPr="00003449">
              <w:rPr>
                <w:rFonts w:ascii="Arial" w:hAnsi="Arial" w:cs="Arial"/>
                <w:sz w:val="20"/>
                <w:szCs w:val="20"/>
              </w:rPr>
              <w:t>e</w:t>
            </w:r>
            <w:r w:rsidR="00704B93" w:rsidRPr="00003449">
              <w:rPr>
                <w:rFonts w:ascii="Arial" w:hAnsi="Arial" w:cs="Arial"/>
                <w:sz w:val="20"/>
                <w:szCs w:val="20"/>
              </w:rPr>
              <w:t>,</w:t>
            </w:r>
            <w:r w:rsidR="001F2672" w:rsidRPr="00003449">
              <w:rPr>
                <w:rFonts w:ascii="Arial" w:hAnsi="Arial" w:cs="Arial"/>
                <w:sz w:val="20"/>
                <w:szCs w:val="20"/>
              </w:rPr>
              <w:t xml:space="preserve"> high quality service</w:t>
            </w:r>
            <w:r w:rsidR="00704B93" w:rsidRPr="00003449">
              <w:rPr>
                <w:rFonts w:ascii="Arial" w:hAnsi="Arial" w:cs="Arial"/>
                <w:sz w:val="20"/>
                <w:szCs w:val="20"/>
              </w:rPr>
              <w:t>s</w:t>
            </w:r>
            <w:r w:rsidR="001F2672" w:rsidRPr="00003449">
              <w:rPr>
                <w:rFonts w:ascii="Arial" w:hAnsi="Arial" w:cs="Arial"/>
                <w:sz w:val="20"/>
                <w:szCs w:val="20"/>
              </w:rPr>
              <w:t xml:space="preserve"> and ensures that resources are </w:t>
            </w:r>
            <w:r w:rsidRPr="00003449">
              <w:rPr>
                <w:rFonts w:ascii="Arial" w:hAnsi="Arial" w:cs="Arial"/>
                <w:sz w:val="20"/>
                <w:szCs w:val="20"/>
              </w:rPr>
              <w:t>allocated for continuous quality improvement</w:t>
            </w:r>
            <w:r w:rsidR="001F2672" w:rsidRPr="00003449">
              <w:rPr>
                <w:rFonts w:ascii="Arial" w:hAnsi="Arial" w:cs="Arial"/>
                <w:sz w:val="20"/>
                <w:szCs w:val="20"/>
              </w:rPr>
              <w:t>.</w:t>
            </w:r>
          </w:p>
          <w:p w14:paraId="26C953CE" w14:textId="0F81D24D" w:rsidR="00704B93" w:rsidRDefault="00614828" w:rsidP="00801E1D">
            <w:pPr>
              <w:spacing w:before="120" w:after="120" w:line="240" w:lineRule="auto"/>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704B93" w:rsidRPr="00003449" w14:paraId="1A6FDC3B" w14:textId="77777777" w:rsidTr="00704B93">
              <w:tc>
                <w:tcPr>
                  <w:tcW w:w="1842" w:type="dxa"/>
                </w:tcPr>
                <w:p w14:paraId="2207EF54" w14:textId="77777777" w:rsidR="00704B93" w:rsidRPr="00003449" w:rsidRDefault="00704B93" w:rsidP="00801E1D">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25752742" w14:textId="2254DB4E" w:rsidR="00704B93" w:rsidRPr="00003449" w:rsidRDefault="0004269D" w:rsidP="00801E1D">
                  <w:pPr>
                    <w:spacing w:before="60" w:after="60" w:line="240" w:lineRule="auto"/>
                    <w:rPr>
                      <w:rFonts w:ascii="Arial" w:hAnsi="Arial" w:cs="Arial"/>
                      <w:sz w:val="20"/>
                      <w:szCs w:val="20"/>
                    </w:rPr>
                  </w:pPr>
                  <w:r w:rsidRPr="00003449">
                    <w:rPr>
                      <w:rFonts w:ascii="Arial" w:hAnsi="Arial" w:cs="Arial"/>
                      <w:sz w:val="20"/>
                      <w:szCs w:val="20"/>
                    </w:rPr>
                    <w:t>G</w:t>
                  </w:r>
                  <w:r w:rsidR="00704B93" w:rsidRPr="00003449">
                    <w:rPr>
                      <w:rFonts w:ascii="Arial" w:hAnsi="Arial" w:cs="Arial"/>
                      <w:sz w:val="20"/>
                      <w:szCs w:val="20"/>
                    </w:rPr>
                    <w:t xml:space="preserve">overning body members can talk about </w:t>
                  </w:r>
                  <w:r w:rsidR="00BB46BF">
                    <w:rPr>
                      <w:rFonts w:ascii="Arial" w:hAnsi="Arial" w:cs="Arial"/>
                      <w:sz w:val="20"/>
                      <w:szCs w:val="20"/>
                    </w:rPr>
                    <w:t xml:space="preserve">their commitment to continuous </w:t>
                  </w:r>
                  <w:r w:rsidR="00704B93" w:rsidRPr="00003449">
                    <w:rPr>
                      <w:rFonts w:ascii="Arial" w:hAnsi="Arial" w:cs="Arial"/>
                      <w:sz w:val="20"/>
                      <w:szCs w:val="20"/>
                    </w:rPr>
                    <w:t>quality improvement and direction</w:t>
                  </w:r>
                  <w:r w:rsidR="00BB46BF">
                    <w:rPr>
                      <w:rFonts w:ascii="Arial" w:hAnsi="Arial" w:cs="Arial"/>
                      <w:sz w:val="20"/>
                      <w:szCs w:val="20"/>
                    </w:rPr>
                    <w:t xml:space="preserve"> they provide in relation to this</w:t>
                  </w:r>
                  <w:r w:rsidR="00704B93" w:rsidRPr="00003449">
                    <w:rPr>
                      <w:rFonts w:ascii="Arial" w:hAnsi="Arial" w:cs="Arial"/>
                      <w:sz w:val="20"/>
                      <w:szCs w:val="20"/>
                    </w:rPr>
                    <w:t>.</w:t>
                  </w:r>
                </w:p>
              </w:tc>
            </w:tr>
            <w:tr w:rsidR="00704B93" w:rsidRPr="00003449" w14:paraId="4E6E6D9E" w14:textId="77777777" w:rsidTr="00704B93">
              <w:trPr>
                <w:trHeight w:val="350"/>
              </w:trPr>
              <w:tc>
                <w:tcPr>
                  <w:tcW w:w="1842" w:type="dxa"/>
                </w:tcPr>
                <w:p w14:paraId="50608153" w14:textId="42553CDF" w:rsidR="00704B93" w:rsidRPr="00003449" w:rsidRDefault="00704B93" w:rsidP="00801E1D">
                  <w:pPr>
                    <w:spacing w:before="60" w:after="60" w:line="240" w:lineRule="auto"/>
                    <w:jc w:val="both"/>
                    <w:rPr>
                      <w:rFonts w:ascii="Arial" w:hAnsi="Arial" w:cs="Arial"/>
                      <w:sz w:val="20"/>
                      <w:szCs w:val="20"/>
                    </w:rPr>
                  </w:pPr>
                  <w:r w:rsidRPr="00003449">
                    <w:rPr>
                      <w:rFonts w:ascii="Arial" w:hAnsi="Arial" w:cs="Arial"/>
                      <w:i/>
                      <w:sz w:val="20"/>
                      <w:szCs w:val="20"/>
                    </w:rPr>
                    <w:t>Documentation</w:t>
                  </w:r>
                </w:p>
              </w:tc>
              <w:tc>
                <w:tcPr>
                  <w:tcW w:w="12474" w:type="dxa"/>
                </w:tcPr>
                <w:p w14:paraId="214E2858" w14:textId="5A2C502E" w:rsidR="00704B93" w:rsidRPr="00003449" w:rsidRDefault="00704B93" w:rsidP="00801E1D">
                  <w:pPr>
                    <w:spacing w:before="60" w:after="60" w:line="240" w:lineRule="auto"/>
                    <w:jc w:val="both"/>
                    <w:rPr>
                      <w:rFonts w:ascii="Arial" w:hAnsi="Arial" w:cs="Arial"/>
                      <w:sz w:val="20"/>
                      <w:szCs w:val="20"/>
                    </w:rPr>
                  </w:pPr>
                  <w:r w:rsidRPr="00003449">
                    <w:rPr>
                      <w:rFonts w:ascii="Arial" w:hAnsi="Arial" w:cs="Arial"/>
                      <w:sz w:val="20"/>
                      <w:szCs w:val="20"/>
                    </w:rPr>
                    <w:t>Strategic Plan</w:t>
                  </w:r>
                  <w:r w:rsidR="00BB46BF">
                    <w:rPr>
                      <w:rFonts w:ascii="Arial" w:hAnsi="Arial" w:cs="Arial"/>
                      <w:sz w:val="20"/>
                      <w:szCs w:val="20"/>
                    </w:rPr>
                    <w:t>;</w:t>
                  </w:r>
                  <w:r w:rsidRPr="00003449">
                    <w:rPr>
                      <w:rFonts w:ascii="Arial" w:hAnsi="Arial" w:cs="Arial"/>
                      <w:sz w:val="20"/>
                      <w:szCs w:val="20"/>
                    </w:rPr>
                    <w:t xml:space="preserve"> quality statement or policy</w:t>
                  </w:r>
                  <w:r w:rsidR="00BB46BF">
                    <w:rPr>
                      <w:rFonts w:ascii="Arial" w:hAnsi="Arial" w:cs="Arial"/>
                      <w:sz w:val="20"/>
                      <w:szCs w:val="20"/>
                    </w:rPr>
                    <w:t>;</w:t>
                  </w:r>
                  <w:r w:rsidRPr="00003449">
                    <w:rPr>
                      <w:rFonts w:ascii="Arial" w:hAnsi="Arial" w:cs="Arial"/>
                      <w:sz w:val="20"/>
                      <w:szCs w:val="20"/>
                    </w:rPr>
                    <w:t xml:space="preserve"> minutes of governing body meetings.</w:t>
                  </w:r>
                </w:p>
              </w:tc>
            </w:tr>
          </w:tbl>
          <w:p w14:paraId="198E6C51" w14:textId="7026765A" w:rsidR="003335C7" w:rsidRDefault="00F40D11" w:rsidP="00801E1D">
            <w:pPr>
              <w:spacing w:before="120" w:after="120" w:line="240" w:lineRule="auto"/>
              <w:ind w:left="-18"/>
              <w:jc w:val="both"/>
              <w:rPr>
                <w:rFonts w:ascii="Arial" w:hAnsi="Arial" w:cs="Arial"/>
                <w:b/>
                <w:sz w:val="20"/>
                <w:szCs w:val="20"/>
              </w:rPr>
            </w:pPr>
            <w:r w:rsidRPr="00F40D11">
              <w:rPr>
                <w:rFonts w:ascii="Arial" w:hAnsi="Arial" w:cs="Arial"/>
                <w:i/>
                <w:sz w:val="20"/>
                <w:szCs w:val="20"/>
              </w:rPr>
              <w:t xml:space="preserve">If your organisation/service has an approach that you would like to share with others, please email WANADA </w:t>
            </w:r>
            <w:r w:rsidR="003335C7" w:rsidRPr="00AD5BA6">
              <w:rPr>
                <w:rFonts w:ascii="Arial" w:hAnsi="Arial" w:cs="Arial"/>
                <w:sz w:val="20"/>
                <w:szCs w:val="20"/>
              </w:rPr>
              <w:t xml:space="preserve">– </w:t>
            </w:r>
            <w:hyperlink r:id="rId101" w:history="1">
              <w:r w:rsidR="003335C7" w:rsidRPr="009B5E9A">
                <w:rPr>
                  <w:rStyle w:val="Hyperlink"/>
                  <w:rFonts w:ascii="Arial" w:hAnsi="Arial" w:cs="Arial"/>
                  <w:i/>
                  <w:color w:val="0070C0"/>
                  <w:sz w:val="20"/>
                  <w:szCs w:val="20"/>
                </w:rPr>
                <w:t>culturalstandard@wanada.org.au</w:t>
              </w:r>
            </w:hyperlink>
          </w:p>
          <w:p w14:paraId="7B140FFF" w14:textId="4974CC17" w:rsidR="00704B93" w:rsidRPr="00003449" w:rsidRDefault="00CA2584" w:rsidP="00801E1D">
            <w:pPr>
              <w:spacing w:before="120" w:after="120" w:line="240" w:lineRule="auto"/>
              <w:ind w:left="-18"/>
              <w:jc w:val="both"/>
              <w:rPr>
                <w:rFonts w:ascii="Arial" w:hAnsi="Arial" w:cs="Arial"/>
                <w:sz w:val="20"/>
                <w:szCs w:val="20"/>
              </w:rPr>
            </w:pPr>
            <w:r w:rsidRPr="00003449">
              <w:rPr>
                <w:rFonts w:ascii="Arial" w:hAnsi="Arial" w:cs="Arial"/>
                <w:b/>
                <w:sz w:val="20"/>
                <w:szCs w:val="20"/>
              </w:rPr>
              <w:t>Governance principles/standards</w:t>
            </w:r>
            <w:r w:rsidRPr="00003449">
              <w:rPr>
                <w:rFonts w:ascii="Arial" w:hAnsi="Arial" w:cs="Arial"/>
                <w:sz w:val="20"/>
                <w:szCs w:val="20"/>
              </w:rPr>
              <w:t xml:space="preserve"> relevant to this criterion include: </w:t>
            </w:r>
            <w:r w:rsidR="007973EA" w:rsidRPr="00003449">
              <w:rPr>
                <w:rFonts w:ascii="Arial" w:hAnsi="Arial" w:cs="Arial"/>
                <w:sz w:val="20"/>
                <w:szCs w:val="20"/>
              </w:rPr>
              <w:t>AICD Principle 1 (Purpose and strategy)</w:t>
            </w:r>
            <w:r w:rsidR="00B47083">
              <w:rPr>
                <w:rFonts w:ascii="Arial" w:hAnsi="Arial" w:cs="Arial"/>
                <w:sz w:val="20"/>
                <w:szCs w:val="20"/>
              </w:rPr>
              <w:t>;</w:t>
            </w:r>
            <w:r w:rsidRPr="00003449">
              <w:rPr>
                <w:rFonts w:ascii="Arial" w:hAnsi="Arial" w:cs="Arial"/>
                <w:sz w:val="20"/>
                <w:szCs w:val="20"/>
              </w:rPr>
              <w:t xml:space="preserve"> </w:t>
            </w:r>
            <w:r w:rsidR="007973EA" w:rsidRPr="00003449">
              <w:rPr>
                <w:rFonts w:ascii="Arial" w:hAnsi="Arial" w:cs="Arial"/>
                <w:sz w:val="20"/>
                <w:szCs w:val="20"/>
              </w:rPr>
              <w:t>Principle 4 (Board effectiveness)</w:t>
            </w:r>
            <w:r w:rsidR="00B47083">
              <w:rPr>
                <w:rFonts w:ascii="Arial" w:hAnsi="Arial" w:cs="Arial"/>
                <w:sz w:val="20"/>
                <w:szCs w:val="20"/>
              </w:rPr>
              <w:t>;</w:t>
            </w:r>
            <w:r w:rsidRPr="00003449">
              <w:rPr>
                <w:rFonts w:ascii="Arial" w:hAnsi="Arial" w:cs="Arial"/>
                <w:sz w:val="20"/>
                <w:szCs w:val="20"/>
              </w:rPr>
              <w:t xml:space="preserve"> </w:t>
            </w:r>
            <w:r w:rsidR="00CE731A" w:rsidRPr="00003449">
              <w:rPr>
                <w:rFonts w:ascii="Arial" w:hAnsi="Arial" w:cs="Arial"/>
                <w:sz w:val="20"/>
                <w:szCs w:val="20"/>
              </w:rPr>
              <w:t>Principle 5 (Risk management)</w:t>
            </w:r>
            <w:r w:rsidR="00B47083">
              <w:rPr>
                <w:rFonts w:ascii="Arial" w:hAnsi="Arial" w:cs="Arial"/>
                <w:sz w:val="20"/>
                <w:szCs w:val="20"/>
              </w:rPr>
              <w:t>;</w:t>
            </w:r>
            <w:r w:rsidRPr="00003449">
              <w:rPr>
                <w:rFonts w:ascii="Arial" w:hAnsi="Arial" w:cs="Arial"/>
                <w:sz w:val="20"/>
                <w:szCs w:val="20"/>
              </w:rPr>
              <w:t xml:space="preserve"> </w:t>
            </w:r>
            <w:r w:rsidR="007973EA" w:rsidRPr="00003449">
              <w:rPr>
                <w:rFonts w:ascii="Arial" w:hAnsi="Arial" w:cs="Arial"/>
                <w:sz w:val="20"/>
                <w:szCs w:val="20"/>
              </w:rPr>
              <w:t>Principle 8 (Stakeholder engagement)</w:t>
            </w:r>
            <w:r w:rsidR="00B47083">
              <w:rPr>
                <w:rFonts w:ascii="Arial" w:hAnsi="Arial" w:cs="Arial"/>
                <w:sz w:val="20"/>
                <w:szCs w:val="20"/>
              </w:rPr>
              <w:t>;</w:t>
            </w:r>
            <w:r w:rsidRPr="00003449">
              <w:rPr>
                <w:rFonts w:ascii="Arial" w:hAnsi="Arial" w:cs="Arial"/>
                <w:sz w:val="20"/>
                <w:szCs w:val="20"/>
              </w:rPr>
              <w:t xml:space="preserve"> and </w:t>
            </w:r>
            <w:r w:rsidR="0087623D" w:rsidRPr="00003449">
              <w:rPr>
                <w:rFonts w:ascii="Arial" w:hAnsi="Arial" w:cs="Arial"/>
                <w:sz w:val="20"/>
                <w:szCs w:val="20"/>
              </w:rPr>
              <w:t xml:space="preserve">Principle </w:t>
            </w:r>
            <w:r w:rsidR="007973EA" w:rsidRPr="00003449">
              <w:rPr>
                <w:rFonts w:ascii="Arial" w:hAnsi="Arial" w:cs="Arial"/>
                <w:sz w:val="20"/>
                <w:szCs w:val="20"/>
              </w:rPr>
              <w:t>10</w:t>
            </w:r>
            <w:r w:rsidR="0087623D" w:rsidRPr="00003449">
              <w:rPr>
                <w:rFonts w:ascii="Arial" w:hAnsi="Arial" w:cs="Arial"/>
                <w:sz w:val="20"/>
                <w:szCs w:val="20"/>
              </w:rPr>
              <w:t xml:space="preserve"> (Culture)</w:t>
            </w:r>
            <w:r w:rsidR="00BB46BF">
              <w:rPr>
                <w:rFonts w:ascii="Arial" w:hAnsi="Arial" w:cs="Arial"/>
                <w:sz w:val="20"/>
                <w:szCs w:val="20"/>
              </w:rPr>
              <w:t>.</w:t>
            </w:r>
          </w:p>
        </w:tc>
      </w:tr>
      <w:tr w:rsidR="000E447A" w:rsidRPr="00003449" w14:paraId="00BE9336" w14:textId="77777777" w:rsidTr="00613DC0">
        <w:trPr>
          <w:trHeight w:val="215"/>
        </w:trPr>
        <w:tc>
          <w:tcPr>
            <w:tcW w:w="11482" w:type="dxa"/>
            <w:gridSpan w:val="4"/>
            <w:shd w:val="clear" w:color="auto" w:fill="993346"/>
          </w:tcPr>
          <w:p w14:paraId="0EF84A3F" w14:textId="2890351E" w:rsidR="000E447A" w:rsidRPr="00840F96" w:rsidRDefault="000E447A" w:rsidP="000E447A">
            <w:pPr>
              <w:spacing w:before="60" w:after="60"/>
              <w:rPr>
                <w:rFonts w:ascii="Arial" w:hAnsi="Arial" w:cs="Arial"/>
                <w:color w:val="FFFFFF" w:themeColor="background1"/>
                <w:sz w:val="20"/>
                <w:szCs w:val="20"/>
              </w:rPr>
            </w:pPr>
            <w:r w:rsidRPr="00840F96">
              <w:rPr>
                <w:rFonts w:ascii="Arial" w:hAnsi="Arial" w:cs="Arial"/>
                <w:b/>
                <w:color w:val="FFFFFF" w:themeColor="background1"/>
                <w:szCs w:val="20"/>
              </w:rPr>
              <w:t xml:space="preserve">Self-assessment - </w:t>
            </w:r>
            <w:r w:rsidRPr="00840F96">
              <w:rPr>
                <w:rFonts w:ascii="Arial" w:hAnsi="Arial" w:cs="Arial"/>
                <w:i/>
                <w:color w:val="FFFFFF" w:themeColor="background1"/>
                <w:szCs w:val="20"/>
              </w:rPr>
              <w:t>how your organisation/service meets this criterion, and how it can be demonstrated</w:t>
            </w:r>
          </w:p>
        </w:tc>
        <w:tc>
          <w:tcPr>
            <w:tcW w:w="3643" w:type="dxa"/>
            <w:gridSpan w:val="2"/>
            <w:shd w:val="clear" w:color="auto" w:fill="993346"/>
          </w:tcPr>
          <w:p w14:paraId="66450430" w14:textId="5A998A9B" w:rsidR="000E447A" w:rsidRPr="00840F96" w:rsidRDefault="000E447A" w:rsidP="000E447A">
            <w:pPr>
              <w:spacing w:before="60" w:after="60" w:line="240" w:lineRule="auto"/>
              <w:ind w:left="-41"/>
              <w:jc w:val="both"/>
              <w:rPr>
                <w:rFonts w:ascii="Arial" w:hAnsi="Arial" w:cs="Arial"/>
                <w:color w:val="FFFFFF" w:themeColor="background1"/>
                <w:sz w:val="20"/>
                <w:szCs w:val="20"/>
              </w:rPr>
            </w:pPr>
            <w:r w:rsidRPr="00840F96">
              <w:rPr>
                <w:rFonts w:ascii="Arial" w:hAnsi="Arial" w:cs="Arial"/>
                <w:b/>
                <w:color w:val="FFFFFF" w:themeColor="background1"/>
                <w:szCs w:val="20"/>
              </w:rPr>
              <w:t>Date:</w:t>
            </w:r>
          </w:p>
        </w:tc>
      </w:tr>
      <w:tr w:rsidR="00F60CD9" w:rsidRPr="00003449" w14:paraId="3B42AFEC" w14:textId="77777777" w:rsidTr="00F60CD9">
        <w:tc>
          <w:tcPr>
            <w:tcW w:w="15125" w:type="dxa"/>
            <w:gridSpan w:val="6"/>
            <w:shd w:val="clear" w:color="auto" w:fill="auto"/>
          </w:tcPr>
          <w:p w14:paraId="38E4FEE4" w14:textId="77777777" w:rsidR="00F60CD9" w:rsidRDefault="00F60CD9" w:rsidP="00721456">
            <w:pPr>
              <w:spacing w:before="60" w:after="60" w:line="240" w:lineRule="auto"/>
              <w:ind w:left="-43"/>
              <w:jc w:val="both"/>
              <w:rPr>
                <w:rFonts w:ascii="Arial" w:hAnsi="Arial" w:cs="Arial"/>
                <w:sz w:val="20"/>
                <w:szCs w:val="20"/>
              </w:rPr>
            </w:pPr>
          </w:p>
          <w:p w14:paraId="1C1DB8AE" w14:textId="3E17FA2A" w:rsidR="00F60CD9" w:rsidRPr="00100228" w:rsidRDefault="00F60CD9" w:rsidP="00721456">
            <w:pPr>
              <w:spacing w:before="60" w:after="60" w:line="240" w:lineRule="auto"/>
              <w:ind w:left="-43"/>
              <w:jc w:val="both"/>
              <w:rPr>
                <w:rFonts w:ascii="Arial" w:hAnsi="Arial" w:cs="Arial"/>
                <w:sz w:val="20"/>
                <w:szCs w:val="20"/>
              </w:rPr>
            </w:pPr>
          </w:p>
        </w:tc>
      </w:tr>
      <w:tr w:rsidR="000E447A" w:rsidRPr="00003449" w14:paraId="55ED6100" w14:textId="77777777" w:rsidTr="000E447A">
        <w:tc>
          <w:tcPr>
            <w:tcW w:w="4940" w:type="dxa"/>
            <w:gridSpan w:val="2"/>
            <w:shd w:val="clear" w:color="auto" w:fill="F2F2F2" w:themeFill="background1" w:themeFillShade="F2"/>
          </w:tcPr>
          <w:p w14:paraId="2A223611" w14:textId="4519870A"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7D80ED89" w14:textId="60FF819F"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5625916C" w14:textId="7656A113"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6903DC4A"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7A48CD00" w14:textId="5426E32A" w:rsidR="000E447A"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0E447A" w:rsidRPr="00003449" w14:paraId="6B574CB6" w14:textId="77777777" w:rsidTr="00801E1D">
        <w:tc>
          <w:tcPr>
            <w:tcW w:w="4940" w:type="dxa"/>
            <w:gridSpan w:val="2"/>
          </w:tcPr>
          <w:p w14:paraId="6EB88004" w14:textId="77777777" w:rsidR="000E447A" w:rsidRPr="00003449" w:rsidRDefault="000E447A" w:rsidP="000E447A">
            <w:pPr>
              <w:spacing w:after="60" w:line="240" w:lineRule="auto"/>
              <w:ind w:left="-41" w:right="162"/>
              <w:jc w:val="both"/>
              <w:rPr>
                <w:rFonts w:ascii="Arial" w:hAnsi="Arial" w:cs="Arial"/>
                <w:sz w:val="20"/>
                <w:szCs w:val="20"/>
              </w:rPr>
            </w:pPr>
          </w:p>
        </w:tc>
        <w:tc>
          <w:tcPr>
            <w:tcW w:w="4559" w:type="dxa"/>
          </w:tcPr>
          <w:p w14:paraId="4FE30054" w14:textId="77777777" w:rsidR="000E447A" w:rsidRPr="00003449" w:rsidRDefault="000E447A" w:rsidP="000E447A">
            <w:pPr>
              <w:spacing w:after="60"/>
              <w:ind w:left="-41"/>
              <w:jc w:val="both"/>
              <w:rPr>
                <w:rFonts w:ascii="Arial" w:hAnsi="Arial" w:cs="Arial"/>
                <w:sz w:val="20"/>
                <w:szCs w:val="20"/>
              </w:rPr>
            </w:pPr>
          </w:p>
          <w:p w14:paraId="1688720B" w14:textId="77777777" w:rsidR="000E447A" w:rsidRPr="00003449" w:rsidRDefault="000E447A" w:rsidP="000E447A">
            <w:pPr>
              <w:spacing w:after="60" w:line="240" w:lineRule="auto"/>
              <w:ind w:left="-41"/>
              <w:jc w:val="both"/>
              <w:rPr>
                <w:rFonts w:ascii="Arial" w:hAnsi="Arial" w:cs="Arial"/>
                <w:sz w:val="20"/>
                <w:szCs w:val="20"/>
              </w:rPr>
            </w:pPr>
          </w:p>
        </w:tc>
        <w:tc>
          <w:tcPr>
            <w:tcW w:w="3684" w:type="dxa"/>
            <w:gridSpan w:val="2"/>
          </w:tcPr>
          <w:p w14:paraId="52908974" w14:textId="77777777" w:rsidR="000E447A" w:rsidRPr="00003449" w:rsidRDefault="000E447A" w:rsidP="000E447A">
            <w:pPr>
              <w:spacing w:after="60"/>
              <w:ind w:left="-41"/>
              <w:jc w:val="both"/>
              <w:rPr>
                <w:rFonts w:ascii="Arial" w:hAnsi="Arial" w:cs="Arial"/>
                <w:sz w:val="20"/>
                <w:szCs w:val="20"/>
              </w:rPr>
            </w:pPr>
          </w:p>
          <w:p w14:paraId="0B8BCF3D" w14:textId="77777777" w:rsidR="000E447A" w:rsidRPr="00003449" w:rsidRDefault="000E447A" w:rsidP="000E447A">
            <w:pPr>
              <w:spacing w:after="60" w:line="240" w:lineRule="auto"/>
              <w:ind w:left="-41"/>
              <w:jc w:val="both"/>
              <w:rPr>
                <w:rFonts w:ascii="Arial" w:hAnsi="Arial" w:cs="Arial"/>
                <w:sz w:val="20"/>
                <w:szCs w:val="20"/>
              </w:rPr>
            </w:pPr>
          </w:p>
        </w:tc>
        <w:tc>
          <w:tcPr>
            <w:tcW w:w="1942" w:type="dxa"/>
          </w:tcPr>
          <w:p w14:paraId="0D9A1654" w14:textId="77777777" w:rsidR="000E447A" w:rsidRPr="00003449" w:rsidRDefault="000E447A" w:rsidP="000E447A">
            <w:pPr>
              <w:spacing w:after="60" w:line="240" w:lineRule="auto"/>
              <w:ind w:left="-41"/>
              <w:jc w:val="both"/>
              <w:rPr>
                <w:rFonts w:ascii="Arial" w:hAnsi="Arial" w:cs="Arial"/>
                <w:sz w:val="20"/>
                <w:szCs w:val="20"/>
              </w:rPr>
            </w:pPr>
          </w:p>
        </w:tc>
      </w:tr>
      <w:tr w:rsidR="000E447A" w:rsidRPr="00003449" w14:paraId="5D58A87D" w14:textId="77777777" w:rsidTr="00613DC0">
        <w:tc>
          <w:tcPr>
            <w:tcW w:w="15125" w:type="dxa"/>
            <w:gridSpan w:val="6"/>
            <w:shd w:val="clear" w:color="auto" w:fill="993346"/>
          </w:tcPr>
          <w:p w14:paraId="0F26C4CD" w14:textId="353984B2" w:rsidR="000E447A" w:rsidRPr="00003449" w:rsidRDefault="000E447A" w:rsidP="000E447A">
            <w:pPr>
              <w:spacing w:before="60" w:after="60" w:line="240" w:lineRule="auto"/>
              <w:ind w:left="-43"/>
              <w:jc w:val="both"/>
              <w:rPr>
                <w:rFonts w:ascii="Arial" w:hAnsi="Arial" w:cs="Arial"/>
                <w:b/>
                <w:sz w:val="20"/>
                <w:szCs w:val="20"/>
              </w:rPr>
            </w:pPr>
            <w:r w:rsidRPr="00840F96">
              <w:rPr>
                <w:rFonts w:ascii="Arial" w:hAnsi="Arial" w:cs="Arial"/>
                <w:b/>
                <w:color w:val="FFFFFF" w:themeColor="background1"/>
                <w:szCs w:val="20"/>
              </w:rPr>
              <w:t xml:space="preserve">Continuous Quality Improvement  </w:t>
            </w:r>
          </w:p>
        </w:tc>
      </w:tr>
      <w:tr w:rsidR="000E447A" w:rsidRPr="00003449" w14:paraId="31899127" w14:textId="77777777" w:rsidTr="000E447A">
        <w:trPr>
          <w:trHeight w:val="259"/>
        </w:trPr>
        <w:tc>
          <w:tcPr>
            <w:tcW w:w="11482" w:type="dxa"/>
            <w:gridSpan w:val="4"/>
            <w:shd w:val="clear" w:color="auto" w:fill="F2F2F2" w:themeFill="background1" w:themeFillShade="F2"/>
          </w:tcPr>
          <w:p w14:paraId="2D44B035" w14:textId="12CE7A9C" w:rsidR="000E447A" w:rsidRPr="00003449" w:rsidRDefault="000E447A" w:rsidP="000E447A">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3F28B134" w14:textId="0AAC249F" w:rsidR="000E447A" w:rsidRPr="00003449" w:rsidRDefault="000E447A" w:rsidP="000E447A">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1722EA77" w14:textId="367A8C55" w:rsidR="000E447A" w:rsidRPr="00003449" w:rsidRDefault="000E447A" w:rsidP="000E447A">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0E447A" w:rsidRPr="00003449" w14:paraId="4B95B933" w14:textId="77777777" w:rsidTr="00801E1D">
        <w:tc>
          <w:tcPr>
            <w:tcW w:w="11482" w:type="dxa"/>
            <w:gridSpan w:val="4"/>
            <w:shd w:val="clear" w:color="auto" w:fill="auto"/>
          </w:tcPr>
          <w:p w14:paraId="0592484F" w14:textId="77777777" w:rsidR="000E447A" w:rsidRPr="00003449" w:rsidRDefault="000E447A" w:rsidP="000E447A">
            <w:pPr>
              <w:spacing w:before="120" w:after="120" w:line="240" w:lineRule="auto"/>
              <w:rPr>
                <w:rFonts w:ascii="Arial" w:hAnsi="Arial" w:cs="Arial"/>
                <w:sz w:val="20"/>
                <w:szCs w:val="20"/>
              </w:rPr>
            </w:pPr>
          </w:p>
        </w:tc>
        <w:tc>
          <w:tcPr>
            <w:tcW w:w="1701" w:type="dxa"/>
            <w:shd w:val="clear" w:color="auto" w:fill="auto"/>
          </w:tcPr>
          <w:p w14:paraId="57ECA895" w14:textId="77777777" w:rsidR="000E447A" w:rsidRPr="00003449" w:rsidRDefault="000E447A" w:rsidP="000E447A">
            <w:pPr>
              <w:spacing w:after="60" w:line="240" w:lineRule="auto"/>
              <w:ind w:left="1"/>
              <w:rPr>
                <w:rFonts w:ascii="Arial" w:hAnsi="Arial" w:cs="Arial"/>
                <w:sz w:val="20"/>
                <w:szCs w:val="20"/>
              </w:rPr>
            </w:pPr>
          </w:p>
        </w:tc>
        <w:tc>
          <w:tcPr>
            <w:tcW w:w="1942" w:type="dxa"/>
            <w:shd w:val="clear" w:color="auto" w:fill="auto"/>
          </w:tcPr>
          <w:p w14:paraId="2D0C4A93" w14:textId="77777777" w:rsidR="000E447A" w:rsidRPr="00003449" w:rsidRDefault="000E447A" w:rsidP="000E447A">
            <w:pPr>
              <w:spacing w:after="60" w:line="240" w:lineRule="auto"/>
              <w:ind w:left="1"/>
              <w:rPr>
                <w:rFonts w:ascii="Arial" w:hAnsi="Arial" w:cs="Arial"/>
                <w:sz w:val="20"/>
                <w:szCs w:val="20"/>
              </w:rPr>
            </w:pPr>
          </w:p>
        </w:tc>
      </w:tr>
      <w:tr w:rsidR="000E447A" w:rsidRPr="00003449" w14:paraId="6ACA80A3" w14:textId="77777777" w:rsidTr="00613DC0">
        <w:trPr>
          <w:trHeight w:val="74"/>
        </w:trPr>
        <w:tc>
          <w:tcPr>
            <w:tcW w:w="11482" w:type="dxa"/>
            <w:gridSpan w:val="4"/>
            <w:shd w:val="clear" w:color="auto" w:fill="993346"/>
          </w:tcPr>
          <w:p w14:paraId="49EEC486" w14:textId="748DC007" w:rsidR="000E447A" w:rsidRPr="00840F96" w:rsidRDefault="000E447A" w:rsidP="000E447A">
            <w:pPr>
              <w:spacing w:before="60" w:after="60" w:line="240" w:lineRule="auto"/>
              <w:rPr>
                <w:rFonts w:ascii="Arial" w:hAnsi="Arial" w:cs="Arial"/>
                <w:color w:val="FFFFFF" w:themeColor="background1"/>
                <w:sz w:val="20"/>
                <w:szCs w:val="20"/>
              </w:rPr>
            </w:pPr>
            <w:r w:rsidRPr="00840F96">
              <w:rPr>
                <w:rFonts w:ascii="Arial" w:hAnsi="Arial" w:cs="Arial"/>
                <w:b/>
                <w:color w:val="FFFFFF" w:themeColor="background1"/>
                <w:szCs w:val="20"/>
              </w:rPr>
              <w:t xml:space="preserve">Next scheduled self-assessment </w:t>
            </w:r>
          </w:p>
        </w:tc>
        <w:tc>
          <w:tcPr>
            <w:tcW w:w="3643" w:type="dxa"/>
            <w:gridSpan w:val="2"/>
            <w:shd w:val="clear" w:color="auto" w:fill="993346"/>
          </w:tcPr>
          <w:p w14:paraId="67F63134" w14:textId="6ED84FFA" w:rsidR="000E447A" w:rsidRPr="00840F96" w:rsidRDefault="000E447A" w:rsidP="000E447A">
            <w:pPr>
              <w:spacing w:after="60" w:line="240" w:lineRule="auto"/>
              <w:ind w:left="1"/>
              <w:rPr>
                <w:rFonts w:ascii="Arial" w:hAnsi="Arial" w:cs="Arial"/>
                <w:color w:val="FFFFFF" w:themeColor="background1"/>
                <w:sz w:val="20"/>
                <w:szCs w:val="20"/>
              </w:rPr>
            </w:pPr>
            <w:r w:rsidRPr="00840F96">
              <w:rPr>
                <w:rFonts w:ascii="Arial" w:hAnsi="Arial" w:cs="Arial"/>
                <w:b/>
                <w:color w:val="FFFFFF" w:themeColor="background1"/>
                <w:szCs w:val="20"/>
              </w:rPr>
              <w:t>Date:</w:t>
            </w:r>
          </w:p>
        </w:tc>
      </w:tr>
    </w:tbl>
    <w:p w14:paraId="341395A0" w14:textId="77777777" w:rsidR="00BC7108" w:rsidRPr="00003449" w:rsidRDefault="00BC7108" w:rsidP="00801E1D">
      <w:pPr>
        <w:spacing w:after="160" w:line="259" w:lineRule="auto"/>
        <w:rPr>
          <w:rFonts w:ascii="Arial" w:hAnsi="Arial" w:cs="Arial"/>
          <w:sz w:val="20"/>
          <w:szCs w:val="20"/>
        </w:rPr>
      </w:pPr>
    </w:p>
    <w:p w14:paraId="6EFE1F2A" w14:textId="77777777" w:rsidR="00BC7108" w:rsidRPr="00003449" w:rsidRDefault="00BC7108" w:rsidP="00801E1D">
      <w:pPr>
        <w:spacing w:after="160" w:line="259" w:lineRule="auto"/>
        <w:rPr>
          <w:rFonts w:ascii="Arial" w:hAnsi="Arial" w:cs="Arial"/>
          <w:sz w:val="20"/>
          <w:szCs w:val="20"/>
        </w:rPr>
      </w:pPr>
      <w:r w:rsidRPr="00003449">
        <w:rPr>
          <w:rFonts w:ascii="Arial" w:hAnsi="Arial" w:cs="Arial"/>
          <w:sz w:val="20"/>
          <w:szCs w:val="20"/>
        </w:rPr>
        <w:br w:type="page"/>
      </w: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94"/>
        <w:gridCol w:w="4546"/>
        <w:gridCol w:w="4559"/>
        <w:gridCol w:w="1983"/>
        <w:gridCol w:w="1701"/>
        <w:gridCol w:w="1942"/>
      </w:tblGrid>
      <w:tr w:rsidR="00BC7108" w:rsidRPr="00003449" w14:paraId="5606E9EC" w14:textId="77777777" w:rsidTr="00EB2330">
        <w:tc>
          <w:tcPr>
            <w:tcW w:w="394" w:type="dxa"/>
            <w:tcBorders>
              <w:right w:val="nil"/>
            </w:tcBorders>
            <w:shd w:val="clear" w:color="auto" w:fill="6C0819"/>
          </w:tcPr>
          <w:p w14:paraId="62CBA6D2" w14:textId="5D968E6C" w:rsidR="00BC7108" w:rsidRPr="00003449" w:rsidRDefault="005A3F21" w:rsidP="00372BC2">
            <w:pPr>
              <w:pStyle w:val="Heading3"/>
              <w:outlineLvl w:val="2"/>
            </w:pPr>
            <w:r w:rsidRPr="00003449">
              <w:lastRenderedPageBreak/>
              <w:t>f</w:t>
            </w:r>
            <w:r w:rsidR="001723E6" w:rsidRPr="00003449">
              <w:t>)</w:t>
            </w:r>
          </w:p>
        </w:tc>
        <w:tc>
          <w:tcPr>
            <w:tcW w:w="14731" w:type="dxa"/>
            <w:gridSpan w:val="5"/>
            <w:tcBorders>
              <w:left w:val="nil"/>
            </w:tcBorders>
            <w:shd w:val="clear" w:color="auto" w:fill="6C0819"/>
          </w:tcPr>
          <w:p w14:paraId="39CBAF0A" w14:textId="02FB50D9" w:rsidR="00BC7108" w:rsidRPr="00003449" w:rsidRDefault="005A3F21" w:rsidP="00372BC2">
            <w:pPr>
              <w:pStyle w:val="Heading3"/>
              <w:outlineLvl w:val="2"/>
            </w:pPr>
            <w:r w:rsidRPr="00003449">
              <w:t>The governing body has processes for considering and responding to identified opportunities</w:t>
            </w:r>
          </w:p>
        </w:tc>
      </w:tr>
      <w:tr w:rsidR="00BC7108" w:rsidRPr="00003449" w14:paraId="23C67C99" w14:textId="77777777" w:rsidTr="00613DC0">
        <w:tc>
          <w:tcPr>
            <w:tcW w:w="15125" w:type="dxa"/>
            <w:gridSpan w:val="6"/>
            <w:shd w:val="clear" w:color="auto" w:fill="993346"/>
          </w:tcPr>
          <w:p w14:paraId="6248F406" w14:textId="753ED511" w:rsidR="00BC7108" w:rsidRPr="00003449" w:rsidRDefault="007A16BC" w:rsidP="00801E1D">
            <w:pPr>
              <w:spacing w:before="120" w:after="120" w:line="240" w:lineRule="auto"/>
              <w:ind w:left="-43"/>
              <w:jc w:val="both"/>
              <w:rPr>
                <w:rFonts w:ascii="Arial" w:hAnsi="Arial" w:cs="Arial"/>
                <w:b/>
                <w:sz w:val="20"/>
                <w:szCs w:val="20"/>
              </w:rPr>
            </w:pPr>
            <w:r w:rsidRPr="00840F96">
              <w:rPr>
                <w:rFonts w:ascii="Arial" w:hAnsi="Arial" w:cs="Arial"/>
                <w:b/>
                <w:color w:val="FFFFFF" w:themeColor="background1"/>
                <w:sz w:val="20"/>
                <w:szCs w:val="20"/>
              </w:rPr>
              <w:t>Guidance</w:t>
            </w:r>
          </w:p>
        </w:tc>
      </w:tr>
      <w:tr w:rsidR="00BC7108" w:rsidRPr="00003449" w14:paraId="5522DA53" w14:textId="77777777" w:rsidTr="00801E1D">
        <w:tc>
          <w:tcPr>
            <w:tcW w:w="15125" w:type="dxa"/>
            <w:gridSpan w:val="6"/>
          </w:tcPr>
          <w:p w14:paraId="40FA55D3" w14:textId="4175FB7B" w:rsidR="002C3393" w:rsidRDefault="00614828" w:rsidP="00801E1D">
            <w:pPr>
              <w:spacing w:before="120" w:after="120" w:line="240" w:lineRule="auto"/>
              <w:ind w:left="-18"/>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pPr w:leftFromText="180" w:rightFromText="180" w:vertAnchor="text" w:horzAnchor="margin" w:tblpX="265" w:tblpY="-26"/>
              <w:tblOverlap w:val="never"/>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2C3393" w:rsidRPr="00003449" w14:paraId="55DB282F" w14:textId="77777777" w:rsidTr="002C3393">
              <w:tc>
                <w:tcPr>
                  <w:tcW w:w="1842" w:type="dxa"/>
                </w:tcPr>
                <w:p w14:paraId="190AF184" w14:textId="77777777" w:rsidR="002C3393" w:rsidRPr="00003449" w:rsidRDefault="002C3393" w:rsidP="00801E1D">
                  <w:pPr>
                    <w:spacing w:before="60" w:after="60" w:line="240" w:lineRule="auto"/>
                    <w:jc w:val="both"/>
                    <w:rPr>
                      <w:rFonts w:ascii="Arial" w:hAnsi="Arial" w:cs="Arial"/>
                      <w:sz w:val="20"/>
                      <w:szCs w:val="20"/>
                    </w:rPr>
                  </w:pPr>
                  <w:r w:rsidRPr="00003449">
                    <w:rPr>
                      <w:rFonts w:ascii="Arial" w:hAnsi="Arial" w:cs="Arial"/>
                      <w:i/>
                      <w:sz w:val="20"/>
                      <w:szCs w:val="20"/>
                    </w:rPr>
                    <w:t>Interview</w:t>
                  </w:r>
                </w:p>
              </w:tc>
              <w:tc>
                <w:tcPr>
                  <w:tcW w:w="12474" w:type="dxa"/>
                </w:tcPr>
                <w:p w14:paraId="53E01038" w14:textId="009C981B" w:rsidR="002C3393" w:rsidRPr="00003449" w:rsidRDefault="0004269D" w:rsidP="00801E1D">
                  <w:pPr>
                    <w:spacing w:before="60" w:after="60" w:line="240" w:lineRule="auto"/>
                    <w:rPr>
                      <w:rFonts w:ascii="Arial" w:hAnsi="Arial" w:cs="Arial"/>
                      <w:sz w:val="20"/>
                      <w:szCs w:val="20"/>
                    </w:rPr>
                  </w:pPr>
                  <w:r w:rsidRPr="00003449">
                    <w:rPr>
                      <w:rFonts w:ascii="Arial" w:hAnsi="Arial" w:cs="Arial"/>
                      <w:sz w:val="20"/>
                      <w:szCs w:val="20"/>
                    </w:rPr>
                    <w:t>G</w:t>
                  </w:r>
                  <w:r w:rsidR="001723E6" w:rsidRPr="00003449">
                    <w:rPr>
                      <w:rFonts w:ascii="Arial" w:hAnsi="Arial" w:cs="Arial"/>
                      <w:sz w:val="20"/>
                      <w:szCs w:val="20"/>
                    </w:rPr>
                    <w:t>overning body members can talk about the process for considering and responding to identified opportunities</w:t>
                  </w:r>
                  <w:r w:rsidR="002C3393" w:rsidRPr="00003449">
                    <w:rPr>
                      <w:rFonts w:ascii="Arial" w:hAnsi="Arial" w:cs="Arial"/>
                      <w:sz w:val="20"/>
                      <w:szCs w:val="20"/>
                    </w:rPr>
                    <w:t>.</w:t>
                  </w:r>
                </w:p>
              </w:tc>
            </w:tr>
            <w:tr w:rsidR="002C3393" w:rsidRPr="00003449" w14:paraId="03B6F0E2" w14:textId="77777777" w:rsidTr="002C3393">
              <w:trPr>
                <w:trHeight w:val="350"/>
              </w:trPr>
              <w:tc>
                <w:tcPr>
                  <w:tcW w:w="1842" w:type="dxa"/>
                </w:tcPr>
                <w:p w14:paraId="53A165DE" w14:textId="77777777" w:rsidR="002C3393" w:rsidRPr="00003449" w:rsidRDefault="002C3393" w:rsidP="00801E1D">
                  <w:pPr>
                    <w:spacing w:before="60" w:after="60" w:line="240" w:lineRule="auto"/>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71CDEAD5" w14:textId="50C1293B" w:rsidR="002C3393" w:rsidRPr="00003449" w:rsidRDefault="0004269D" w:rsidP="00801E1D">
                  <w:pPr>
                    <w:spacing w:before="60" w:after="60" w:line="240" w:lineRule="auto"/>
                    <w:jc w:val="both"/>
                    <w:rPr>
                      <w:rFonts w:ascii="Arial" w:hAnsi="Arial" w:cs="Arial"/>
                      <w:sz w:val="20"/>
                      <w:szCs w:val="20"/>
                    </w:rPr>
                  </w:pPr>
                  <w:r w:rsidRPr="00003449">
                    <w:rPr>
                      <w:rFonts w:ascii="Arial" w:hAnsi="Arial" w:cs="Arial"/>
                      <w:sz w:val="20"/>
                      <w:szCs w:val="20"/>
                    </w:rPr>
                    <w:t>G</w:t>
                  </w:r>
                  <w:r w:rsidR="002C3393" w:rsidRPr="00003449">
                    <w:rPr>
                      <w:rFonts w:ascii="Arial" w:hAnsi="Arial" w:cs="Arial"/>
                      <w:sz w:val="20"/>
                      <w:szCs w:val="20"/>
                    </w:rPr>
                    <w:t>overning body meeting minutes</w:t>
                  </w:r>
                  <w:r w:rsidR="00553DE5">
                    <w:rPr>
                      <w:rFonts w:ascii="Arial" w:hAnsi="Arial" w:cs="Arial"/>
                      <w:sz w:val="20"/>
                      <w:szCs w:val="20"/>
                    </w:rPr>
                    <w:t>;</w:t>
                  </w:r>
                  <w:r w:rsidR="002C3393" w:rsidRPr="00003449">
                    <w:rPr>
                      <w:rFonts w:ascii="Arial" w:hAnsi="Arial" w:cs="Arial"/>
                      <w:sz w:val="20"/>
                      <w:szCs w:val="20"/>
                    </w:rPr>
                    <w:t xml:space="preserve"> reports to the governing body</w:t>
                  </w:r>
                  <w:r w:rsidR="00553DE5">
                    <w:rPr>
                      <w:rFonts w:ascii="Arial" w:hAnsi="Arial" w:cs="Arial"/>
                      <w:sz w:val="20"/>
                      <w:szCs w:val="20"/>
                    </w:rPr>
                    <w:t>;</w:t>
                  </w:r>
                  <w:r w:rsidR="002C3393" w:rsidRPr="00003449">
                    <w:rPr>
                      <w:rFonts w:ascii="Arial" w:hAnsi="Arial" w:cs="Arial"/>
                      <w:sz w:val="20"/>
                      <w:szCs w:val="20"/>
                    </w:rPr>
                    <w:t xml:space="preserve"> planning documents.</w:t>
                  </w:r>
                </w:p>
              </w:tc>
            </w:tr>
          </w:tbl>
          <w:p w14:paraId="4C977065" w14:textId="0E97441F" w:rsidR="003335C7" w:rsidRDefault="00F40D11" w:rsidP="00801E1D">
            <w:pPr>
              <w:spacing w:before="120" w:after="120" w:line="240" w:lineRule="auto"/>
              <w:ind w:left="-18"/>
              <w:jc w:val="both"/>
              <w:rPr>
                <w:rFonts w:ascii="Arial" w:hAnsi="Arial" w:cs="Arial"/>
                <w:b/>
                <w:sz w:val="20"/>
                <w:szCs w:val="20"/>
              </w:rPr>
            </w:pPr>
            <w:r w:rsidRPr="00F40D11">
              <w:rPr>
                <w:rFonts w:ascii="Arial" w:hAnsi="Arial" w:cs="Arial"/>
                <w:i/>
                <w:sz w:val="20"/>
                <w:szCs w:val="20"/>
              </w:rPr>
              <w:t xml:space="preserve">If your organisation/service has an approach that you would like to share with others, please email WANADA </w:t>
            </w:r>
            <w:r w:rsidR="003335C7" w:rsidRPr="00AD5BA6">
              <w:rPr>
                <w:rFonts w:ascii="Arial" w:hAnsi="Arial" w:cs="Arial"/>
                <w:sz w:val="20"/>
                <w:szCs w:val="20"/>
              </w:rPr>
              <w:t xml:space="preserve">– </w:t>
            </w:r>
            <w:hyperlink r:id="rId102" w:history="1">
              <w:r w:rsidR="003335C7" w:rsidRPr="009B5E9A">
                <w:rPr>
                  <w:rStyle w:val="Hyperlink"/>
                  <w:rFonts w:ascii="Arial" w:hAnsi="Arial" w:cs="Arial"/>
                  <w:i/>
                  <w:color w:val="0070C0"/>
                  <w:sz w:val="20"/>
                  <w:szCs w:val="20"/>
                </w:rPr>
                <w:t>culturalstandard@wanada.org.au</w:t>
              </w:r>
            </w:hyperlink>
          </w:p>
          <w:p w14:paraId="53D608F7" w14:textId="3F8D0994" w:rsidR="00CC38B2" w:rsidRPr="00003449" w:rsidRDefault="00CA2584" w:rsidP="00801E1D">
            <w:pPr>
              <w:spacing w:before="120" w:after="120" w:line="240" w:lineRule="auto"/>
              <w:ind w:left="-18"/>
              <w:jc w:val="both"/>
              <w:rPr>
                <w:rFonts w:ascii="Arial" w:hAnsi="Arial" w:cs="Arial"/>
                <w:sz w:val="20"/>
                <w:szCs w:val="20"/>
              </w:rPr>
            </w:pPr>
            <w:r w:rsidRPr="00003449">
              <w:rPr>
                <w:rFonts w:ascii="Arial" w:hAnsi="Arial" w:cs="Arial"/>
                <w:b/>
                <w:sz w:val="20"/>
                <w:szCs w:val="20"/>
              </w:rPr>
              <w:t>Governance principles/standards</w:t>
            </w:r>
            <w:r w:rsidRPr="00003449">
              <w:rPr>
                <w:rFonts w:ascii="Arial" w:hAnsi="Arial" w:cs="Arial"/>
                <w:sz w:val="20"/>
                <w:szCs w:val="20"/>
              </w:rPr>
              <w:t xml:space="preserve"> relevant to this criterion include: </w:t>
            </w:r>
            <w:r w:rsidR="00CE731A" w:rsidRPr="00003449">
              <w:rPr>
                <w:rFonts w:ascii="Arial" w:hAnsi="Arial" w:cs="Arial"/>
                <w:sz w:val="20"/>
                <w:szCs w:val="20"/>
              </w:rPr>
              <w:t>AICD Principle 1 (Purpose and strategy)</w:t>
            </w:r>
            <w:r w:rsidR="00B47083">
              <w:rPr>
                <w:rFonts w:ascii="Arial" w:hAnsi="Arial" w:cs="Arial"/>
                <w:sz w:val="20"/>
                <w:szCs w:val="20"/>
              </w:rPr>
              <w:t>;</w:t>
            </w:r>
            <w:r w:rsidRPr="00003449">
              <w:rPr>
                <w:rFonts w:ascii="Arial" w:hAnsi="Arial" w:cs="Arial"/>
                <w:sz w:val="20"/>
                <w:szCs w:val="20"/>
              </w:rPr>
              <w:t xml:space="preserve"> </w:t>
            </w:r>
            <w:r w:rsidR="00CE731A" w:rsidRPr="00003449">
              <w:rPr>
                <w:rFonts w:ascii="Arial" w:hAnsi="Arial" w:cs="Arial"/>
                <w:sz w:val="20"/>
                <w:szCs w:val="20"/>
              </w:rPr>
              <w:t>Principle 5 (Risk management)</w:t>
            </w:r>
            <w:r w:rsidR="00B47083">
              <w:rPr>
                <w:rFonts w:ascii="Arial" w:hAnsi="Arial" w:cs="Arial"/>
                <w:sz w:val="20"/>
                <w:szCs w:val="20"/>
              </w:rPr>
              <w:t>;</w:t>
            </w:r>
            <w:r w:rsidRPr="00003449">
              <w:rPr>
                <w:rFonts w:ascii="Arial" w:hAnsi="Arial" w:cs="Arial"/>
                <w:sz w:val="20"/>
                <w:szCs w:val="20"/>
              </w:rPr>
              <w:t xml:space="preserve"> and </w:t>
            </w:r>
            <w:r w:rsidR="00CE731A" w:rsidRPr="00003449">
              <w:rPr>
                <w:rFonts w:ascii="Arial" w:hAnsi="Arial" w:cs="Arial"/>
                <w:sz w:val="20"/>
                <w:szCs w:val="20"/>
              </w:rPr>
              <w:t>Principle 6 (Performance)</w:t>
            </w:r>
            <w:r w:rsidRPr="00003449">
              <w:rPr>
                <w:rFonts w:ascii="Arial" w:hAnsi="Arial" w:cs="Arial"/>
                <w:sz w:val="20"/>
                <w:szCs w:val="20"/>
              </w:rPr>
              <w:t xml:space="preserve">; and </w:t>
            </w:r>
            <w:r w:rsidR="00CC38B2" w:rsidRPr="00003449">
              <w:rPr>
                <w:rFonts w:ascii="Arial" w:hAnsi="Arial" w:cs="Arial"/>
                <w:sz w:val="20"/>
                <w:szCs w:val="20"/>
              </w:rPr>
              <w:t>ACNC Standard 1 (Purposes and not-for-profit nature of a registered entity)</w:t>
            </w:r>
            <w:r w:rsidRPr="00003449">
              <w:rPr>
                <w:rFonts w:ascii="Arial" w:hAnsi="Arial" w:cs="Arial"/>
                <w:sz w:val="20"/>
                <w:szCs w:val="20"/>
              </w:rPr>
              <w:t>.</w:t>
            </w:r>
          </w:p>
        </w:tc>
      </w:tr>
      <w:tr w:rsidR="000E447A" w:rsidRPr="00003449" w14:paraId="2671C48D" w14:textId="77777777" w:rsidTr="00613DC0">
        <w:trPr>
          <w:trHeight w:val="215"/>
        </w:trPr>
        <w:tc>
          <w:tcPr>
            <w:tcW w:w="11482" w:type="dxa"/>
            <w:gridSpan w:val="4"/>
            <w:shd w:val="clear" w:color="auto" w:fill="993346"/>
          </w:tcPr>
          <w:p w14:paraId="75B5EADE" w14:textId="5FBB3879" w:rsidR="000E447A" w:rsidRPr="00840F96" w:rsidRDefault="000E447A" w:rsidP="000E447A">
            <w:pPr>
              <w:spacing w:before="60" w:after="60"/>
              <w:rPr>
                <w:rFonts w:ascii="Arial" w:hAnsi="Arial" w:cs="Arial"/>
                <w:color w:val="FFFFFF" w:themeColor="background1"/>
                <w:sz w:val="20"/>
                <w:szCs w:val="20"/>
              </w:rPr>
            </w:pPr>
            <w:r w:rsidRPr="00840F96">
              <w:rPr>
                <w:rFonts w:ascii="Arial" w:hAnsi="Arial" w:cs="Arial"/>
                <w:b/>
                <w:color w:val="FFFFFF" w:themeColor="background1"/>
                <w:szCs w:val="20"/>
              </w:rPr>
              <w:t xml:space="preserve">Self-assessment - </w:t>
            </w:r>
            <w:r w:rsidRPr="00840F96">
              <w:rPr>
                <w:rFonts w:ascii="Arial" w:hAnsi="Arial" w:cs="Arial"/>
                <w:i/>
                <w:color w:val="FFFFFF" w:themeColor="background1"/>
                <w:szCs w:val="20"/>
              </w:rPr>
              <w:t>how your organisation/service meets this criterion, and how it can be demonstrated</w:t>
            </w:r>
          </w:p>
        </w:tc>
        <w:tc>
          <w:tcPr>
            <w:tcW w:w="3643" w:type="dxa"/>
            <w:gridSpan w:val="2"/>
            <w:shd w:val="clear" w:color="auto" w:fill="993346"/>
          </w:tcPr>
          <w:p w14:paraId="5F003803" w14:textId="39AF2327" w:rsidR="000E447A" w:rsidRPr="00840F96" w:rsidRDefault="000E447A" w:rsidP="000E447A">
            <w:pPr>
              <w:spacing w:before="60" w:after="60" w:line="240" w:lineRule="auto"/>
              <w:ind w:left="-41"/>
              <w:jc w:val="both"/>
              <w:rPr>
                <w:rFonts w:ascii="Arial" w:hAnsi="Arial" w:cs="Arial"/>
                <w:color w:val="FFFFFF" w:themeColor="background1"/>
                <w:sz w:val="20"/>
                <w:szCs w:val="20"/>
              </w:rPr>
            </w:pPr>
            <w:r w:rsidRPr="00840F96">
              <w:rPr>
                <w:rFonts w:ascii="Arial" w:hAnsi="Arial" w:cs="Arial"/>
                <w:b/>
                <w:color w:val="FFFFFF" w:themeColor="background1"/>
                <w:szCs w:val="20"/>
              </w:rPr>
              <w:t>Date:</w:t>
            </w:r>
          </w:p>
        </w:tc>
      </w:tr>
      <w:tr w:rsidR="00F60CD9" w:rsidRPr="00003449" w14:paraId="3E893F98" w14:textId="77777777" w:rsidTr="00F60CD9">
        <w:tc>
          <w:tcPr>
            <w:tcW w:w="15125" w:type="dxa"/>
            <w:gridSpan w:val="6"/>
            <w:shd w:val="clear" w:color="auto" w:fill="auto"/>
          </w:tcPr>
          <w:p w14:paraId="69B98432" w14:textId="77777777" w:rsidR="00F60CD9" w:rsidRDefault="00F60CD9" w:rsidP="00721456">
            <w:pPr>
              <w:spacing w:before="60" w:after="60" w:line="240" w:lineRule="auto"/>
              <w:ind w:left="-43"/>
              <w:jc w:val="both"/>
              <w:rPr>
                <w:rFonts w:ascii="Arial" w:hAnsi="Arial" w:cs="Arial"/>
                <w:sz w:val="20"/>
                <w:szCs w:val="20"/>
              </w:rPr>
            </w:pPr>
          </w:p>
          <w:p w14:paraId="05D459E4" w14:textId="129498E0" w:rsidR="00F60CD9" w:rsidRPr="00100228" w:rsidRDefault="00F60CD9" w:rsidP="00721456">
            <w:pPr>
              <w:spacing w:before="60" w:after="60" w:line="240" w:lineRule="auto"/>
              <w:ind w:left="-43"/>
              <w:jc w:val="both"/>
              <w:rPr>
                <w:rFonts w:ascii="Arial" w:hAnsi="Arial" w:cs="Arial"/>
                <w:sz w:val="20"/>
                <w:szCs w:val="20"/>
              </w:rPr>
            </w:pPr>
          </w:p>
        </w:tc>
      </w:tr>
      <w:tr w:rsidR="000E447A" w:rsidRPr="00003449" w14:paraId="384D21C0" w14:textId="77777777" w:rsidTr="000E447A">
        <w:tc>
          <w:tcPr>
            <w:tcW w:w="4940" w:type="dxa"/>
            <w:gridSpan w:val="2"/>
            <w:shd w:val="clear" w:color="auto" w:fill="F2F2F2" w:themeFill="background1" w:themeFillShade="F2"/>
          </w:tcPr>
          <w:p w14:paraId="758E198E" w14:textId="699ABA8C"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67774F99" w14:textId="68F6C458"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673599E4" w14:textId="25CCBB7A"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6FFB01B9"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0E5D9C98" w14:textId="0B7E04BB" w:rsidR="000E447A"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0E447A" w:rsidRPr="00003449" w14:paraId="3CAEE17B" w14:textId="77777777" w:rsidTr="00801E1D">
        <w:tc>
          <w:tcPr>
            <w:tcW w:w="4940" w:type="dxa"/>
            <w:gridSpan w:val="2"/>
          </w:tcPr>
          <w:p w14:paraId="6AA00BD8" w14:textId="77777777" w:rsidR="000E447A" w:rsidRPr="00003449" w:rsidRDefault="000E447A" w:rsidP="000E447A">
            <w:pPr>
              <w:spacing w:after="60" w:line="240" w:lineRule="auto"/>
              <w:ind w:left="-41" w:right="162"/>
              <w:jc w:val="both"/>
              <w:rPr>
                <w:rFonts w:ascii="Arial" w:hAnsi="Arial" w:cs="Arial"/>
                <w:sz w:val="20"/>
                <w:szCs w:val="20"/>
              </w:rPr>
            </w:pPr>
          </w:p>
        </w:tc>
        <w:tc>
          <w:tcPr>
            <w:tcW w:w="4559" w:type="dxa"/>
          </w:tcPr>
          <w:p w14:paraId="41A8A83D" w14:textId="77777777" w:rsidR="000E447A" w:rsidRPr="00003449" w:rsidRDefault="000E447A" w:rsidP="000E447A">
            <w:pPr>
              <w:spacing w:after="60"/>
              <w:ind w:left="-41"/>
              <w:jc w:val="both"/>
              <w:rPr>
                <w:rFonts w:ascii="Arial" w:hAnsi="Arial" w:cs="Arial"/>
                <w:sz w:val="20"/>
                <w:szCs w:val="20"/>
              </w:rPr>
            </w:pPr>
          </w:p>
          <w:p w14:paraId="4BAB14AB" w14:textId="77777777" w:rsidR="000E447A" w:rsidRPr="00003449" w:rsidRDefault="000E447A" w:rsidP="000E447A">
            <w:pPr>
              <w:spacing w:after="60" w:line="240" w:lineRule="auto"/>
              <w:ind w:left="-41"/>
              <w:jc w:val="both"/>
              <w:rPr>
                <w:rFonts w:ascii="Arial" w:hAnsi="Arial" w:cs="Arial"/>
                <w:sz w:val="20"/>
                <w:szCs w:val="20"/>
              </w:rPr>
            </w:pPr>
          </w:p>
        </w:tc>
        <w:tc>
          <w:tcPr>
            <w:tcW w:w="3684" w:type="dxa"/>
            <w:gridSpan w:val="2"/>
          </w:tcPr>
          <w:p w14:paraId="7E4B1475" w14:textId="77777777" w:rsidR="000E447A" w:rsidRPr="00003449" w:rsidRDefault="000E447A" w:rsidP="000E447A">
            <w:pPr>
              <w:spacing w:after="60"/>
              <w:ind w:left="-41"/>
              <w:jc w:val="both"/>
              <w:rPr>
                <w:rFonts w:ascii="Arial" w:hAnsi="Arial" w:cs="Arial"/>
                <w:sz w:val="20"/>
                <w:szCs w:val="20"/>
              </w:rPr>
            </w:pPr>
          </w:p>
          <w:p w14:paraId="7D44B843" w14:textId="77777777" w:rsidR="000E447A" w:rsidRPr="00003449" w:rsidRDefault="000E447A" w:rsidP="000E447A">
            <w:pPr>
              <w:spacing w:after="60" w:line="240" w:lineRule="auto"/>
              <w:ind w:left="-41"/>
              <w:jc w:val="both"/>
              <w:rPr>
                <w:rFonts w:ascii="Arial" w:hAnsi="Arial" w:cs="Arial"/>
                <w:sz w:val="20"/>
                <w:szCs w:val="20"/>
              </w:rPr>
            </w:pPr>
          </w:p>
        </w:tc>
        <w:tc>
          <w:tcPr>
            <w:tcW w:w="1942" w:type="dxa"/>
          </w:tcPr>
          <w:p w14:paraId="505DE1DE" w14:textId="77777777" w:rsidR="000E447A" w:rsidRPr="00003449" w:rsidRDefault="000E447A" w:rsidP="000E447A">
            <w:pPr>
              <w:spacing w:after="60" w:line="240" w:lineRule="auto"/>
              <w:ind w:left="-41"/>
              <w:jc w:val="both"/>
              <w:rPr>
                <w:rFonts w:ascii="Arial" w:hAnsi="Arial" w:cs="Arial"/>
                <w:sz w:val="20"/>
                <w:szCs w:val="20"/>
              </w:rPr>
            </w:pPr>
          </w:p>
        </w:tc>
      </w:tr>
      <w:tr w:rsidR="000E447A" w:rsidRPr="00003449" w14:paraId="3C6E4246" w14:textId="77777777" w:rsidTr="00613DC0">
        <w:tc>
          <w:tcPr>
            <w:tcW w:w="15125" w:type="dxa"/>
            <w:gridSpan w:val="6"/>
            <w:shd w:val="clear" w:color="auto" w:fill="993346"/>
          </w:tcPr>
          <w:p w14:paraId="1C0D11BD" w14:textId="7F4017D8" w:rsidR="000E447A" w:rsidRPr="00003449" w:rsidRDefault="000E447A" w:rsidP="000E447A">
            <w:pPr>
              <w:spacing w:before="60" w:after="60" w:line="240" w:lineRule="auto"/>
              <w:ind w:left="-43"/>
              <w:jc w:val="both"/>
              <w:rPr>
                <w:rFonts w:ascii="Arial" w:hAnsi="Arial" w:cs="Arial"/>
                <w:b/>
                <w:sz w:val="20"/>
                <w:szCs w:val="20"/>
              </w:rPr>
            </w:pPr>
            <w:r w:rsidRPr="00840F96">
              <w:rPr>
                <w:rFonts w:ascii="Arial" w:hAnsi="Arial" w:cs="Arial"/>
                <w:b/>
                <w:color w:val="FFFFFF" w:themeColor="background1"/>
                <w:szCs w:val="20"/>
              </w:rPr>
              <w:t xml:space="preserve">Continuous Quality Improvement  </w:t>
            </w:r>
          </w:p>
        </w:tc>
      </w:tr>
      <w:tr w:rsidR="000E447A" w:rsidRPr="00003449" w14:paraId="45ABF3C1" w14:textId="77777777" w:rsidTr="000E447A">
        <w:trPr>
          <w:trHeight w:val="259"/>
        </w:trPr>
        <w:tc>
          <w:tcPr>
            <w:tcW w:w="11482" w:type="dxa"/>
            <w:gridSpan w:val="4"/>
            <w:shd w:val="clear" w:color="auto" w:fill="F2F2F2" w:themeFill="background1" w:themeFillShade="F2"/>
          </w:tcPr>
          <w:p w14:paraId="6CF13D43" w14:textId="1886FCF5" w:rsidR="000E447A" w:rsidRPr="00003449" w:rsidRDefault="000E447A" w:rsidP="000E447A">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7DC81844" w14:textId="41D92735" w:rsidR="000E447A" w:rsidRPr="00003449" w:rsidRDefault="000E447A" w:rsidP="000E447A">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0057DC52" w14:textId="24A9384D" w:rsidR="000E447A" w:rsidRPr="00003449" w:rsidRDefault="000E447A" w:rsidP="000E447A">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0E447A" w:rsidRPr="00003449" w14:paraId="2BD02DC1" w14:textId="77777777" w:rsidTr="00801E1D">
        <w:tc>
          <w:tcPr>
            <w:tcW w:w="11482" w:type="dxa"/>
            <w:gridSpan w:val="4"/>
            <w:shd w:val="clear" w:color="auto" w:fill="auto"/>
          </w:tcPr>
          <w:p w14:paraId="70B31545" w14:textId="77777777" w:rsidR="000E447A" w:rsidRPr="00003449" w:rsidRDefault="000E447A" w:rsidP="000E447A">
            <w:pPr>
              <w:spacing w:before="120" w:after="120" w:line="240" w:lineRule="auto"/>
              <w:rPr>
                <w:rFonts w:ascii="Arial" w:hAnsi="Arial" w:cs="Arial"/>
                <w:sz w:val="20"/>
                <w:szCs w:val="20"/>
              </w:rPr>
            </w:pPr>
          </w:p>
        </w:tc>
        <w:tc>
          <w:tcPr>
            <w:tcW w:w="1701" w:type="dxa"/>
            <w:shd w:val="clear" w:color="auto" w:fill="auto"/>
          </w:tcPr>
          <w:p w14:paraId="2143DE59" w14:textId="77777777" w:rsidR="000E447A" w:rsidRPr="00003449" w:rsidRDefault="000E447A" w:rsidP="000E447A">
            <w:pPr>
              <w:spacing w:after="60" w:line="240" w:lineRule="auto"/>
              <w:ind w:left="1"/>
              <w:rPr>
                <w:rFonts w:ascii="Arial" w:hAnsi="Arial" w:cs="Arial"/>
                <w:sz w:val="20"/>
                <w:szCs w:val="20"/>
              </w:rPr>
            </w:pPr>
          </w:p>
        </w:tc>
        <w:tc>
          <w:tcPr>
            <w:tcW w:w="1942" w:type="dxa"/>
            <w:shd w:val="clear" w:color="auto" w:fill="auto"/>
          </w:tcPr>
          <w:p w14:paraId="43B5AD8F" w14:textId="77777777" w:rsidR="000E447A" w:rsidRPr="00003449" w:rsidRDefault="000E447A" w:rsidP="000E447A">
            <w:pPr>
              <w:spacing w:after="60" w:line="240" w:lineRule="auto"/>
              <w:ind w:left="1"/>
              <w:rPr>
                <w:rFonts w:ascii="Arial" w:hAnsi="Arial" w:cs="Arial"/>
                <w:sz w:val="20"/>
                <w:szCs w:val="20"/>
              </w:rPr>
            </w:pPr>
          </w:p>
        </w:tc>
      </w:tr>
      <w:tr w:rsidR="000E447A" w:rsidRPr="00003449" w14:paraId="03EBE2C7" w14:textId="77777777" w:rsidTr="00613DC0">
        <w:trPr>
          <w:trHeight w:val="74"/>
        </w:trPr>
        <w:tc>
          <w:tcPr>
            <w:tcW w:w="11482" w:type="dxa"/>
            <w:gridSpan w:val="4"/>
            <w:shd w:val="clear" w:color="auto" w:fill="993346"/>
          </w:tcPr>
          <w:p w14:paraId="6C7800AE" w14:textId="0C574122" w:rsidR="000E447A" w:rsidRPr="00840F96" w:rsidRDefault="000E447A" w:rsidP="000E447A">
            <w:pPr>
              <w:spacing w:before="60" w:after="60" w:line="240" w:lineRule="auto"/>
              <w:rPr>
                <w:rFonts w:ascii="Arial" w:hAnsi="Arial" w:cs="Arial"/>
                <w:color w:val="FFFFFF" w:themeColor="background1"/>
                <w:sz w:val="20"/>
                <w:szCs w:val="20"/>
              </w:rPr>
            </w:pPr>
            <w:r w:rsidRPr="00840F96">
              <w:rPr>
                <w:rFonts w:ascii="Arial" w:hAnsi="Arial" w:cs="Arial"/>
                <w:b/>
                <w:color w:val="FFFFFF" w:themeColor="background1"/>
                <w:szCs w:val="20"/>
              </w:rPr>
              <w:t xml:space="preserve">Next scheduled self-assessment </w:t>
            </w:r>
          </w:p>
        </w:tc>
        <w:tc>
          <w:tcPr>
            <w:tcW w:w="3643" w:type="dxa"/>
            <w:gridSpan w:val="2"/>
            <w:shd w:val="clear" w:color="auto" w:fill="993346"/>
          </w:tcPr>
          <w:p w14:paraId="52BEFC8F" w14:textId="2ED443BC" w:rsidR="000E447A" w:rsidRPr="00840F96" w:rsidRDefault="000E447A" w:rsidP="000E447A">
            <w:pPr>
              <w:spacing w:after="60" w:line="240" w:lineRule="auto"/>
              <w:ind w:left="1"/>
              <w:rPr>
                <w:rFonts w:ascii="Arial" w:hAnsi="Arial" w:cs="Arial"/>
                <w:color w:val="FFFFFF" w:themeColor="background1"/>
                <w:sz w:val="20"/>
                <w:szCs w:val="20"/>
              </w:rPr>
            </w:pPr>
            <w:r w:rsidRPr="00840F96">
              <w:rPr>
                <w:rFonts w:ascii="Arial" w:hAnsi="Arial" w:cs="Arial"/>
                <w:b/>
                <w:color w:val="FFFFFF" w:themeColor="background1"/>
                <w:szCs w:val="20"/>
              </w:rPr>
              <w:t>Date:</w:t>
            </w:r>
          </w:p>
        </w:tc>
      </w:tr>
    </w:tbl>
    <w:p w14:paraId="25FE75E3" w14:textId="522E76BC" w:rsidR="001723E6" w:rsidRPr="00003449" w:rsidRDefault="001723E6" w:rsidP="00801E1D">
      <w:pPr>
        <w:spacing w:after="160" w:line="259" w:lineRule="auto"/>
        <w:rPr>
          <w:rFonts w:ascii="Arial" w:hAnsi="Arial" w:cs="Arial"/>
          <w:sz w:val="20"/>
          <w:szCs w:val="20"/>
        </w:rPr>
      </w:pPr>
    </w:p>
    <w:p w14:paraId="5B8DF5BE" w14:textId="77777777" w:rsidR="001723E6" w:rsidRPr="00003449" w:rsidRDefault="001723E6" w:rsidP="00801E1D">
      <w:pPr>
        <w:spacing w:after="160" w:line="259" w:lineRule="auto"/>
        <w:rPr>
          <w:rFonts w:ascii="Arial" w:hAnsi="Arial" w:cs="Arial"/>
          <w:sz w:val="20"/>
          <w:szCs w:val="20"/>
        </w:rPr>
      </w:pPr>
      <w:r w:rsidRPr="00003449">
        <w:rPr>
          <w:rFonts w:ascii="Arial" w:hAnsi="Arial" w:cs="Arial"/>
          <w:sz w:val="20"/>
          <w:szCs w:val="20"/>
        </w:rPr>
        <w:br w:type="page"/>
      </w:r>
    </w:p>
    <w:p w14:paraId="2C3D994A" w14:textId="77777777" w:rsidR="00BC7108" w:rsidRPr="00003449" w:rsidRDefault="00BC7108" w:rsidP="00801E1D">
      <w:pPr>
        <w:spacing w:after="160" w:line="259" w:lineRule="auto"/>
        <w:rPr>
          <w:rFonts w:ascii="Arial" w:hAnsi="Arial" w:cs="Arial"/>
          <w:sz w:val="20"/>
          <w:szCs w:val="20"/>
        </w:rPr>
      </w:pPr>
    </w:p>
    <w:p w14:paraId="3459C8EE" w14:textId="20E9A3F3" w:rsidR="00574944" w:rsidRPr="00003449" w:rsidRDefault="00574944" w:rsidP="00801E1D">
      <w:pPr>
        <w:spacing w:after="160" w:line="259" w:lineRule="auto"/>
        <w:rPr>
          <w:rFonts w:ascii="Arial" w:hAnsi="Arial" w:cs="Arial"/>
          <w:sz w:val="20"/>
          <w:szCs w:val="20"/>
        </w:rPr>
      </w:pPr>
    </w:p>
    <w:tbl>
      <w:tblPr>
        <w:tblStyle w:val="TableGrid"/>
        <w:tblW w:w="15125"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6"/>
        <w:gridCol w:w="4534"/>
        <w:gridCol w:w="4559"/>
        <w:gridCol w:w="1983"/>
        <w:gridCol w:w="1701"/>
        <w:gridCol w:w="1942"/>
      </w:tblGrid>
      <w:tr w:rsidR="00574944" w:rsidRPr="00003449" w14:paraId="528171CD" w14:textId="77777777" w:rsidTr="00EB2330">
        <w:tc>
          <w:tcPr>
            <w:tcW w:w="406" w:type="dxa"/>
            <w:tcBorders>
              <w:right w:val="nil"/>
            </w:tcBorders>
            <w:shd w:val="clear" w:color="auto" w:fill="6C0819"/>
          </w:tcPr>
          <w:p w14:paraId="737E3224" w14:textId="404ED79F" w:rsidR="00574944" w:rsidRPr="00003449" w:rsidRDefault="00814AF0" w:rsidP="00372BC2">
            <w:pPr>
              <w:pStyle w:val="Heading3"/>
              <w:outlineLvl w:val="2"/>
            </w:pPr>
            <w:r w:rsidRPr="00003449">
              <w:t>g)</w:t>
            </w:r>
          </w:p>
        </w:tc>
        <w:tc>
          <w:tcPr>
            <w:tcW w:w="14719" w:type="dxa"/>
            <w:gridSpan w:val="5"/>
            <w:tcBorders>
              <w:left w:val="nil"/>
            </w:tcBorders>
            <w:shd w:val="clear" w:color="auto" w:fill="6C0819"/>
          </w:tcPr>
          <w:p w14:paraId="4B568D8F" w14:textId="3B05DCD6" w:rsidR="00574944" w:rsidRPr="00003449" w:rsidRDefault="005A3F21" w:rsidP="00372BC2">
            <w:pPr>
              <w:pStyle w:val="Heading3"/>
              <w:outlineLvl w:val="2"/>
            </w:pPr>
            <w:r w:rsidRPr="00003449">
              <w:t>The governing body communicates with, and is accountable to, the organisation’s members and other key stakeholders</w:t>
            </w:r>
          </w:p>
        </w:tc>
      </w:tr>
      <w:tr w:rsidR="00574944" w:rsidRPr="00003449" w14:paraId="1B4B1358" w14:textId="77777777" w:rsidTr="00613DC0">
        <w:tc>
          <w:tcPr>
            <w:tcW w:w="15125" w:type="dxa"/>
            <w:gridSpan w:val="6"/>
            <w:shd w:val="clear" w:color="auto" w:fill="993346"/>
          </w:tcPr>
          <w:p w14:paraId="4AF7B0EB" w14:textId="18E92D8A" w:rsidR="00574944" w:rsidRPr="00003449" w:rsidRDefault="007A16BC" w:rsidP="00801E1D">
            <w:pPr>
              <w:spacing w:before="120" w:after="120" w:line="240" w:lineRule="auto"/>
              <w:ind w:left="-43"/>
              <w:jc w:val="both"/>
              <w:rPr>
                <w:rFonts w:ascii="Arial" w:hAnsi="Arial" w:cs="Arial"/>
                <w:b/>
                <w:sz w:val="20"/>
                <w:szCs w:val="20"/>
              </w:rPr>
            </w:pPr>
            <w:r w:rsidRPr="00613DC0">
              <w:rPr>
                <w:rFonts w:ascii="Arial" w:hAnsi="Arial" w:cs="Arial"/>
                <w:b/>
                <w:color w:val="FFFFFF" w:themeColor="background1"/>
                <w:sz w:val="20"/>
                <w:szCs w:val="20"/>
              </w:rPr>
              <w:t>Guidance</w:t>
            </w:r>
          </w:p>
        </w:tc>
      </w:tr>
      <w:tr w:rsidR="00574944" w:rsidRPr="00003449" w14:paraId="2BD89D15" w14:textId="77777777" w:rsidTr="00801E1D">
        <w:tc>
          <w:tcPr>
            <w:tcW w:w="15125" w:type="dxa"/>
            <w:gridSpan w:val="6"/>
          </w:tcPr>
          <w:p w14:paraId="189E91C4" w14:textId="5EB1FD44" w:rsidR="00456383" w:rsidRDefault="00614828" w:rsidP="00801E1D">
            <w:pPr>
              <w:spacing w:before="120" w:after="120" w:line="240" w:lineRule="auto"/>
              <w:ind w:left="-43" w:firstLine="25"/>
              <w:jc w:val="both"/>
              <w:rPr>
                <w:rFonts w:ascii="Arial" w:hAnsi="Arial" w:cs="Arial"/>
                <w:sz w:val="20"/>
                <w:szCs w:val="20"/>
              </w:rPr>
            </w:pPr>
            <w:r>
              <w:rPr>
                <w:rFonts w:ascii="Arial" w:hAnsi="Arial" w:cs="Arial"/>
                <w:sz w:val="20"/>
                <w:szCs w:val="20"/>
              </w:rPr>
              <w:t>Informed by what organisation/services have reported they are doing, there are a range of ways that this criterion may be demonstrated</w:t>
            </w:r>
            <w:r w:rsidR="00C872EE">
              <w:rPr>
                <w:rFonts w:ascii="Arial" w:hAnsi="Arial" w:cs="Arial"/>
                <w:sz w:val="20"/>
                <w:szCs w:val="20"/>
              </w:rPr>
              <w:t>.</w:t>
            </w:r>
          </w:p>
          <w:tbl>
            <w:tblPr>
              <w:tblStyle w:val="TableGrid"/>
              <w:tblW w:w="14316" w:type="dxa"/>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474"/>
            </w:tblGrid>
            <w:tr w:rsidR="00456383" w:rsidRPr="00003449" w14:paraId="091EAD44" w14:textId="77777777" w:rsidTr="002C3393">
              <w:tc>
                <w:tcPr>
                  <w:tcW w:w="1842" w:type="dxa"/>
                </w:tcPr>
                <w:p w14:paraId="164AC6CD" w14:textId="77777777" w:rsidR="00456383" w:rsidRPr="00003449" w:rsidRDefault="00456383" w:rsidP="00801E1D">
                  <w:pPr>
                    <w:spacing w:after="60" w:line="240" w:lineRule="auto"/>
                    <w:ind w:left="-41"/>
                    <w:jc w:val="both"/>
                    <w:rPr>
                      <w:rFonts w:ascii="Arial" w:hAnsi="Arial" w:cs="Arial"/>
                      <w:i/>
                      <w:sz w:val="20"/>
                      <w:szCs w:val="20"/>
                    </w:rPr>
                  </w:pPr>
                  <w:r w:rsidRPr="00003449">
                    <w:rPr>
                      <w:rFonts w:ascii="Arial" w:hAnsi="Arial" w:cs="Arial"/>
                      <w:i/>
                      <w:sz w:val="20"/>
                      <w:szCs w:val="20"/>
                    </w:rPr>
                    <w:t>Observation</w:t>
                  </w:r>
                </w:p>
              </w:tc>
              <w:tc>
                <w:tcPr>
                  <w:tcW w:w="12474" w:type="dxa"/>
                </w:tcPr>
                <w:p w14:paraId="5AFBCE1A" w14:textId="6B8E4B64" w:rsidR="00456383" w:rsidRPr="00003449" w:rsidRDefault="0004269D" w:rsidP="00801E1D">
                  <w:pPr>
                    <w:spacing w:after="60" w:line="240" w:lineRule="auto"/>
                    <w:ind w:left="-41"/>
                    <w:jc w:val="both"/>
                    <w:rPr>
                      <w:rFonts w:ascii="Arial" w:hAnsi="Arial" w:cs="Arial"/>
                      <w:sz w:val="20"/>
                      <w:szCs w:val="20"/>
                    </w:rPr>
                  </w:pPr>
                  <w:r w:rsidRPr="00003449">
                    <w:rPr>
                      <w:rFonts w:ascii="Arial" w:hAnsi="Arial" w:cs="Arial"/>
                      <w:sz w:val="20"/>
                      <w:szCs w:val="20"/>
                    </w:rPr>
                    <w:t>C</w:t>
                  </w:r>
                  <w:r w:rsidR="00456383" w:rsidRPr="00003449">
                    <w:rPr>
                      <w:rFonts w:ascii="Arial" w:hAnsi="Arial" w:cs="Arial"/>
                      <w:sz w:val="20"/>
                      <w:szCs w:val="20"/>
                    </w:rPr>
                    <w:t xml:space="preserve">ommunication </w:t>
                  </w:r>
                  <w:r w:rsidR="00553DE5">
                    <w:rPr>
                      <w:rFonts w:ascii="Arial" w:hAnsi="Arial" w:cs="Arial"/>
                      <w:sz w:val="20"/>
                      <w:szCs w:val="20"/>
                    </w:rPr>
                    <w:t>endorsed by the governing body</w:t>
                  </w:r>
                  <w:r w:rsidR="00553DE5" w:rsidRPr="00003449">
                    <w:rPr>
                      <w:rFonts w:ascii="Arial" w:hAnsi="Arial" w:cs="Arial"/>
                      <w:sz w:val="20"/>
                      <w:szCs w:val="20"/>
                    </w:rPr>
                    <w:t xml:space="preserve"> </w:t>
                  </w:r>
                  <w:r w:rsidR="00553DE5">
                    <w:rPr>
                      <w:rFonts w:ascii="Arial" w:hAnsi="Arial" w:cs="Arial"/>
                      <w:sz w:val="20"/>
                      <w:szCs w:val="20"/>
                    </w:rPr>
                    <w:t xml:space="preserve">on </w:t>
                  </w:r>
                  <w:r w:rsidR="00456383" w:rsidRPr="00003449">
                    <w:rPr>
                      <w:rFonts w:ascii="Arial" w:hAnsi="Arial" w:cs="Arial"/>
                      <w:sz w:val="20"/>
                      <w:szCs w:val="20"/>
                    </w:rPr>
                    <w:t>the organisation website</w:t>
                  </w:r>
                  <w:r w:rsidR="004502AC">
                    <w:rPr>
                      <w:rFonts w:ascii="Arial" w:hAnsi="Arial" w:cs="Arial"/>
                      <w:sz w:val="20"/>
                      <w:szCs w:val="20"/>
                    </w:rPr>
                    <w:t xml:space="preserve">, </w:t>
                  </w:r>
                  <w:r w:rsidR="00553DE5">
                    <w:rPr>
                      <w:rFonts w:ascii="Arial" w:hAnsi="Arial" w:cs="Arial"/>
                      <w:sz w:val="20"/>
                      <w:szCs w:val="20"/>
                    </w:rPr>
                    <w:t>e.g. strategic plan.</w:t>
                  </w:r>
                </w:p>
              </w:tc>
            </w:tr>
            <w:tr w:rsidR="00456383" w:rsidRPr="00003449" w14:paraId="3A67F512" w14:textId="77777777" w:rsidTr="002C3393">
              <w:trPr>
                <w:trHeight w:val="152"/>
              </w:trPr>
              <w:tc>
                <w:tcPr>
                  <w:tcW w:w="1842" w:type="dxa"/>
                </w:tcPr>
                <w:p w14:paraId="3305D18A" w14:textId="77777777" w:rsidR="00456383" w:rsidRPr="00003449" w:rsidRDefault="00456383" w:rsidP="00801E1D">
                  <w:pPr>
                    <w:spacing w:after="60" w:line="240" w:lineRule="auto"/>
                    <w:ind w:left="-41"/>
                    <w:jc w:val="both"/>
                    <w:rPr>
                      <w:rFonts w:ascii="Arial" w:hAnsi="Arial" w:cs="Arial"/>
                      <w:sz w:val="20"/>
                      <w:szCs w:val="20"/>
                    </w:rPr>
                  </w:pPr>
                  <w:r w:rsidRPr="00003449">
                    <w:rPr>
                      <w:rFonts w:ascii="Arial" w:hAnsi="Arial" w:cs="Arial"/>
                      <w:i/>
                      <w:sz w:val="20"/>
                      <w:szCs w:val="20"/>
                    </w:rPr>
                    <w:t>Documentation</w:t>
                  </w:r>
                  <w:r w:rsidRPr="00003449">
                    <w:rPr>
                      <w:rFonts w:ascii="Arial" w:hAnsi="Arial" w:cs="Arial"/>
                      <w:sz w:val="20"/>
                      <w:szCs w:val="20"/>
                    </w:rPr>
                    <w:t xml:space="preserve">  </w:t>
                  </w:r>
                </w:p>
              </w:tc>
              <w:tc>
                <w:tcPr>
                  <w:tcW w:w="12474" w:type="dxa"/>
                </w:tcPr>
                <w:p w14:paraId="7222C18B" w14:textId="1DB5D400" w:rsidR="00456383" w:rsidRPr="00003449" w:rsidRDefault="0004269D" w:rsidP="00801E1D">
                  <w:pPr>
                    <w:spacing w:after="60" w:line="240" w:lineRule="auto"/>
                    <w:ind w:left="-41"/>
                    <w:jc w:val="both"/>
                    <w:rPr>
                      <w:rFonts w:ascii="Arial" w:hAnsi="Arial" w:cs="Arial"/>
                      <w:sz w:val="20"/>
                      <w:szCs w:val="20"/>
                    </w:rPr>
                  </w:pPr>
                  <w:r w:rsidRPr="00003449">
                    <w:rPr>
                      <w:rFonts w:ascii="Arial" w:hAnsi="Arial" w:cs="Arial"/>
                      <w:sz w:val="20"/>
                      <w:szCs w:val="20"/>
                    </w:rPr>
                    <w:t>S</w:t>
                  </w:r>
                  <w:r w:rsidR="00456383" w:rsidRPr="00003449">
                    <w:rPr>
                      <w:rFonts w:ascii="Arial" w:hAnsi="Arial" w:cs="Arial"/>
                      <w:sz w:val="20"/>
                      <w:szCs w:val="20"/>
                    </w:rPr>
                    <w:t>ervice newsletters</w:t>
                  </w:r>
                  <w:r w:rsidR="00553DE5">
                    <w:rPr>
                      <w:rFonts w:ascii="Arial" w:hAnsi="Arial" w:cs="Arial"/>
                      <w:sz w:val="20"/>
                      <w:szCs w:val="20"/>
                    </w:rPr>
                    <w:t>;</w:t>
                  </w:r>
                  <w:r w:rsidR="00456383" w:rsidRPr="00003449">
                    <w:rPr>
                      <w:rFonts w:ascii="Arial" w:hAnsi="Arial" w:cs="Arial"/>
                      <w:sz w:val="20"/>
                      <w:szCs w:val="20"/>
                    </w:rPr>
                    <w:t xml:space="preserve"> annual report</w:t>
                  </w:r>
                  <w:r w:rsidR="00553DE5">
                    <w:rPr>
                      <w:rFonts w:ascii="Arial" w:hAnsi="Arial" w:cs="Arial"/>
                      <w:sz w:val="20"/>
                      <w:szCs w:val="20"/>
                    </w:rPr>
                    <w:t>;</w:t>
                  </w:r>
                  <w:r w:rsidR="00456383" w:rsidRPr="00003449">
                    <w:rPr>
                      <w:rFonts w:ascii="Arial" w:hAnsi="Arial" w:cs="Arial"/>
                      <w:sz w:val="20"/>
                      <w:szCs w:val="20"/>
                    </w:rPr>
                    <w:t xml:space="preserve"> minutes of community meetings/forums</w:t>
                  </w:r>
                  <w:r w:rsidR="00553DE5">
                    <w:rPr>
                      <w:rFonts w:ascii="Arial" w:hAnsi="Arial" w:cs="Arial"/>
                      <w:sz w:val="20"/>
                      <w:szCs w:val="20"/>
                    </w:rPr>
                    <w:t>;</w:t>
                  </w:r>
                  <w:r w:rsidR="00456383" w:rsidRPr="00003449">
                    <w:rPr>
                      <w:rFonts w:ascii="Arial" w:hAnsi="Arial" w:cs="Arial"/>
                      <w:sz w:val="20"/>
                      <w:szCs w:val="20"/>
                    </w:rPr>
                    <w:t xml:space="preserve"> funding body reports.</w:t>
                  </w:r>
                </w:p>
              </w:tc>
            </w:tr>
          </w:tbl>
          <w:p w14:paraId="3A742357" w14:textId="5C1D229D" w:rsidR="003335C7" w:rsidRDefault="00F40D11" w:rsidP="00801E1D">
            <w:pPr>
              <w:spacing w:before="120" w:after="120" w:line="240" w:lineRule="auto"/>
              <w:ind w:left="-43"/>
              <w:jc w:val="both"/>
              <w:rPr>
                <w:rFonts w:ascii="Arial" w:hAnsi="Arial" w:cs="Arial"/>
                <w:b/>
                <w:sz w:val="20"/>
                <w:szCs w:val="20"/>
              </w:rPr>
            </w:pPr>
            <w:r w:rsidRPr="00F40D11">
              <w:rPr>
                <w:rFonts w:ascii="Arial" w:hAnsi="Arial" w:cs="Arial"/>
                <w:i/>
                <w:sz w:val="20"/>
                <w:szCs w:val="20"/>
              </w:rPr>
              <w:t xml:space="preserve">If your organisation/service has an approach that you would like to share with others, please email WANADA </w:t>
            </w:r>
            <w:r w:rsidR="003335C7" w:rsidRPr="00AD5BA6">
              <w:rPr>
                <w:rFonts w:ascii="Arial" w:hAnsi="Arial" w:cs="Arial"/>
                <w:sz w:val="20"/>
                <w:szCs w:val="20"/>
              </w:rPr>
              <w:t xml:space="preserve">– </w:t>
            </w:r>
            <w:hyperlink r:id="rId103" w:history="1">
              <w:r w:rsidR="003335C7" w:rsidRPr="009B5E9A">
                <w:rPr>
                  <w:rStyle w:val="Hyperlink"/>
                  <w:rFonts w:ascii="Arial" w:hAnsi="Arial" w:cs="Arial"/>
                  <w:i/>
                  <w:color w:val="0070C0"/>
                  <w:sz w:val="20"/>
                  <w:szCs w:val="20"/>
                </w:rPr>
                <w:t>culturalstandard@wanada.org.au</w:t>
              </w:r>
            </w:hyperlink>
          </w:p>
          <w:p w14:paraId="1D3C42BA" w14:textId="06EAAF99" w:rsidR="00CC38B2" w:rsidRPr="00003449" w:rsidRDefault="00120AB7" w:rsidP="00801E1D">
            <w:pPr>
              <w:spacing w:before="120" w:after="120" w:line="240" w:lineRule="auto"/>
              <w:ind w:left="-43"/>
              <w:jc w:val="both"/>
              <w:rPr>
                <w:rFonts w:ascii="Arial" w:hAnsi="Arial" w:cs="Arial"/>
                <w:sz w:val="20"/>
                <w:szCs w:val="20"/>
              </w:rPr>
            </w:pPr>
            <w:r w:rsidRPr="00003449">
              <w:rPr>
                <w:rFonts w:ascii="Arial" w:hAnsi="Arial" w:cs="Arial"/>
                <w:b/>
                <w:sz w:val="20"/>
                <w:szCs w:val="20"/>
              </w:rPr>
              <w:t>Governance principles/standards</w:t>
            </w:r>
            <w:r w:rsidRPr="00003449">
              <w:rPr>
                <w:rFonts w:ascii="Arial" w:hAnsi="Arial" w:cs="Arial"/>
                <w:sz w:val="20"/>
                <w:szCs w:val="20"/>
              </w:rPr>
              <w:t xml:space="preserve"> relevant to this criterion include: AICD P</w:t>
            </w:r>
            <w:r w:rsidR="00CE731A" w:rsidRPr="00003449">
              <w:rPr>
                <w:rFonts w:ascii="Arial" w:hAnsi="Arial" w:cs="Arial"/>
                <w:sz w:val="20"/>
                <w:szCs w:val="20"/>
              </w:rPr>
              <w:t>rinciple 7 (Accountability and transparency)</w:t>
            </w:r>
            <w:r w:rsidR="00B47083">
              <w:rPr>
                <w:rFonts w:ascii="Arial" w:hAnsi="Arial" w:cs="Arial"/>
                <w:sz w:val="20"/>
                <w:szCs w:val="20"/>
              </w:rPr>
              <w:t>;</w:t>
            </w:r>
            <w:r w:rsidRPr="00003449">
              <w:rPr>
                <w:rFonts w:ascii="Arial" w:hAnsi="Arial" w:cs="Arial"/>
                <w:sz w:val="20"/>
                <w:szCs w:val="20"/>
              </w:rPr>
              <w:t xml:space="preserve"> </w:t>
            </w:r>
            <w:r w:rsidR="00CE731A" w:rsidRPr="00003449">
              <w:rPr>
                <w:rFonts w:ascii="Arial" w:hAnsi="Arial" w:cs="Arial"/>
                <w:sz w:val="20"/>
                <w:szCs w:val="20"/>
              </w:rPr>
              <w:t>Principle 8 (Stakeholder engagement)</w:t>
            </w:r>
            <w:r w:rsidR="00B47083">
              <w:rPr>
                <w:rFonts w:ascii="Arial" w:hAnsi="Arial" w:cs="Arial"/>
                <w:sz w:val="20"/>
                <w:szCs w:val="20"/>
              </w:rPr>
              <w:t>;</w:t>
            </w:r>
            <w:r w:rsidR="00CA2584" w:rsidRPr="00003449">
              <w:rPr>
                <w:rFonts w:ascii="Arial" w:hAnsi="Arial" w:cs="Arial"/>
                <w:sz w:val="20"/>
                <w:szCs w:val="20"/>
              </w:rPr>
              <w:t xml:space="preserve"> and</w:t>
            </w:r>
            <w:r w:rsidRPr="00003449">
              <w:rPr>
                <w:rFonts w:ascii="Arial" w:hAnsi="Arial" w:cs="Arial"/>
                <w:sz w:val="20"/>
                <w:szCs w:val="20"/>
              </w:rPr>
              <w:t xml:space="preserve"> </w:t>
            </w:r>
            <w:r w:rsidR="00CE731A" w:rsidRPr="00003449">
              <w:rPr>
                <w:rFonts w:ascii="Arial" w:hAnsi="Arial" w:cs="Arial"/>
                <w:sz w:val="20"/>
                <w:szCs w:val="20"/>
              </w:rPr>
              <w:t>Principle 10 (Culture)</w:t>
            </w:r>
            <w:r w:rsidRPr="00003449">
              <w:rPr>
                <w:rFonts w:ascii="Arial" w:hAnsi="Arial" w:cs="Arial"/>
                <w:sz w:val="20"/>
                <w:szCs w:val="20"/>
              </w:rPr>
              <w:t xml:space="preserve">; and </w:t>
            </w:r>
            <w:r w:rsidR="00CC38B2" w:rsidRPr="00003449">
              <w:rPr>
                <w:rFonts w:ascii="Arial" w:hAnsi="Arial" w:cs="Arial"/>
                <w:sz w:val="20"/>
                <w:szCs w:val="20"/>
              </w:rPr>
              <w:t>ACNC Standard 2 (Accountability to members)</w:t>
            </w:r>
            <w:r w:rsidR="00553DE5">
              <w:rPr>
                <w:rFonts w:ascii="Arial" w:hAnsi="Arial" w:cs="Arial"/>
                <w:sz w:val="20"/>
                <w:szCs w:val="20"/>
              </w:rPr>
              <w:t>.</w:t>
            </w:r>
          </w:p>
        </w:tc>
      </w:tr>
      <w:tr w:rsidR="000E447A" w:rsidRPr="00003449" w14:paraId="425AD719" w14:textId="77777777" w:rsidTr="00613DC0">
        <w:trPr>
          <w:trHeight w:val="215"/>
        </w:trPr>
        <w:tc>
          <w:tcPr>
            <w:tcW w:w="11482" w:type="dxa"/>
            <w:gridSpan w:val="4"/>
            <w:shd w:val="clear" w:color="auto" w:fill="993346"/>
          </w:tcPr>
          <w:p w14:paraId="0B67A431" w14:textId="7D135317" w:rsidR="000E447A" w:rsidRPr="00613DC0" w:rsidRDefault="000E447A" w:rsidP="000E447A">
            <w:pPr>
              <w:spacing w:before="60" w:after="60"/>
              <w:rPr>
                <w:rFonts w:ascii="Arial" w:hAnsi="Arial" w:cs="Arial"/>
                <w:color w:val="FFFFFF" w:themeColor="background1"/>
                <w:sz w:val="20"/>
                <w:szCs w:val="20"/>
              </w:rPr>
            </w:pPr>
            <w:r w:rsidRPr="00613DC0">
              <w:rPr>
                <w:rFonts w:ascii="Arial" w:hAnsi="Arial" w:cs="Arial"/>
                <w:b/>
                <w:color w:val="FFFFFF" w:themeColor="background1"/>
                <w:szCs w:val="20"/>
              </w:rPr>
              <w:t xml:space="preserve">Self-assessment - </w:t>
            </w:r>
            <w:r w:rsidRPr="00613DC0">
              <w:rPr>
                <w:rFonts w:ascii="Arial" w:hAnsi="Arial" w:cs="Arial"/>
                <w:i/>
                <w:color w:val="FFFFFF" w:themeColor="background1"/>
                <w:szCs w:val="20"/>
              </w:rPr>
              <w:t>how your organisation/service meets this criterion, and how it can be demonstrated</w:t>
            </w:r>
          </w:p>
        </w:tc>
        <w:tc>
          <w:tcPr>
            <w:tcW w:w="3643" w:type="dxa"/>
            <w:gridSpan w:val="2"/>
            <w:shd w:val="clear" w:color="auto" w:fill="993346"/>
          </w:tcPr>
          <w:p w14:paraId="2212B29C" w14:textId="44756BFA" w:rsidR="000E447A" w:rsidRPr="00613DC0" w:rsidRDefault="000E447A" w:rsidP="000E447A">
            <w:pPr>
              <w:spacing w:before="60" w:after="60" w:line="240" w:lineRule="auto"/>
              <w:ind w:left="-41"/>
              <w:jc w:val="both"/>
              <w:rPr>
                <w:rFonts w:ascii="Arial" w:hAnsi="Arial" w:cs="Arial"/>
                <w:color w:val="FFFFFF" w:themeColor="background1"/>
                <w:sz w:val="20"/>
                <w:szCs w:val="20"/>
              </w:rPr>
            </w:pPr>
            <w:r w:rsidRPr="00613DC0">
              <w:rPr>
                <w:rFonts w:ascii="Arial" w:hAnsi="Arial" w:cs="Arial"/>
                <w:b/>
                <w:color w:val="FFFFFF" w:themeColor="background1"/>
                <w:szCs w:val="20"/>
              </w:rPr>
              <w:t>Date:</w:t>
            </w:r>
          </w:p>
        </w:tc>
      </w:tr>
      <w:tr w:rsidR="00F60CD9" w:rsidRPr="00003449" w14:paraId="3184D63C" w14:textId="77777777" w:rsidTr="00F60CD9">
        <w:tc>
          <w:tcPr>
            <w:tcW w:w="15125" w:type="dxa"/>
            <w:gridSpan w:val="6"/>
            <w:shd w:val="clear" w:color="auto" w:fill="auto"/>
          </w:tcPr>
          <w:p w14:paraId="258C6514" w14:textId="77777777" w:rsidR="00F60CD9" w:rsidRDefault="00F60CD9" w:rsidP="00721456">
            <w:pPr>
              <w:spacing w:before="60" w:after="60" w:line="240" w:lineRule="auto"/>
              <w:ind w:left="-43"/>
              <w:jc w:val="both"/>
              <w:rPr>
                <w:rFonts w:ascii="Arial" w:hAnsi="Arial" w:cs="Arial"/>
                <w:sz w:val="20"/>
                <w:szCs w:val="20"/>
              </w:rPr>
            </w:pPr>
          </w:p>
          <w:p w14:paraId="4CECBFBF" w14:textId="5BE61A50" w:rsidR="00F60CD9" w:rsidRPr="00100228" w:rsidRDefault="00F60CD9" w:rsidP="00721456">
            <w:pPr>
              <w:spacing w:before="60" w:after="60" w:line="240" w:lineRule="auto"/>
              <w:ind w:left="-43"/>
              <w:jc w:val="both"/>
              <w:rPr>
                <w:rFonts w:ascii="Arial" w:hAnsi="Arial" w:cs="Arial"/>
                <w:sz w:val="20"/>
                <w:szCs w:val="20"/>
              </w:rPr>
            </w:pPr>
          </w:p>
        </w:tc>
      </w:tr>
      <w:tr w:rsidR="000E447A" w:rsidRPr="00003449" w14:paraId="7FDDCDE5" w14:textId="77777777" w:rsidTr="000E447A">
        <w:tc>
          <w:tcPr>
            <w:tcW w:w="4940" w:type="dxa"/>
            <w:gridSpan w:val="2"/>
            <w:shd w:val="clear" w:color="auto" w:fill="F2F2F2" w:themeFill="background1" w:themeFillShade="F2"/>
          </w:tcPr>
          <w:p w14:paraId="31FABE6A" w14:textId="36A5F8C9"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Observation</w:t>
            </w:r>
          </w:p>
        </w:tc>
        <w:tc>
          <w:tcPr>
            <w:tcW w:w="4559" w:type="dxa"/>
            <w:shd w:val="clear" w:color="auto" w:fill="F2F2F2" w:themeFill="background1" w:themeFillShade="F2"/>
          </w:tcPr>
          <w:p w14:paraId="7B67A44C" w14:textId="53F5EE9A"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Interview</w:t>
            </w:r>
          </w:p>
        </w:tc>
        <w:tc>
          <w:tcPr>
            <w:tcW w:w="3684" w:type="dxa"/>
            <w:gridSpan w:val="2"/>
            <w:shd w:val="clear" w:color="auto" w:fill="F2F2F2" w:themeFill="background1" w:themeFillShade="F2"/>
          </w:tcPr>
          <w:p w14:paraId="5216F5DD" w14:textId="5A621122" w:rsidR="000E447A" w:rsidRPr="00003449" w:rsidRDefault="000E447A" w:rsidP="000E447A">
            <w:pPr>
              <w:spacing w:before="60" w:after="60" w:line="240" w:lineRule="auto"/>
              <w:ind w:left="-43"/>
              <w:jc w:val="both"/>
              <w:rPr>
                <w:rFonts w:ascii="Arial" w:hAnsi="Arial" w:cs="Arial"/>
                <w:sz w:val="20"/>
                <w:szCs w:val="20"/>
              </w:rPr>
            </w:pPr>
            <w:r w:rsidRPr="00100228">
              <w:rPr>
                <w:rFonts w:ascii="Arial" w:hAnsi="Arial" w:cs="Arial"/>
                <w:sz w:val="20"/>
                <w:szCs w:val="20"/>
              </w:rPr>
              <w:t>Documentation</w:t>
            </w:r>
          </w:p>
        </w:tc>
        <w:tc>
          <w:tcPr>
            <w:tcW w:w="1942" w:type="dxa"/>
            <w:shd w:val="clear" w:color="auto" w:fill="F2F2F2" w:themeFill="background1" w:themeFillShade="F2"/>
          </w:tcPr>
          <w:p w14:paraId="0ECFEBFE" w14:textId="77777777" w:rsidR="00721456"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Self-rating</w:t>
            </w:r>
          </w:p>
          <w:p w14:paraId="55E2FBAC" w14:textId="599D2DD6" w:rsidR="000E447A" w:rsidRPr="00003449" w:rsidRDefault="00721456" w:rsidP="00721456">
            <w:pPr>
              <w:spacing w:before="60" w:after="60" w:line="240" w:lineRule="auto"/>
              <w:ind w:left="-43"/>
              <w:jc w:val="both"/>
              <w:rPr>
                <w:rFonts w:ascii="Arial" w:hAnsi="Arial" w:cs="Arial"/>
                <w:sz w:val="20"/>
                <w:szCs w:val="20"/>
              </w:rPr>
            </w:pPr>
            <w:r w:rsidRPr="00100228">
              <w:rPr>
                <w:rFonts w:ascii="Arial" w:hAnsi="Arial" w:cs="Arial"/>
                <w:sz w:val="20"/>
                <w:szCs w:val="20"/>
              </w:rPr>
              <w:t>(met/not met)</w:t>
            </w:r>
          </w:p>
        </w:tc>
      </w:tr>
      <w:tr w:rsidR="000E447A" w:rsidRPr="00003449" w14:paraId="7B7A10F3" w14:textId="77777777" w:rsidTr="00801E1D">
        <w:tc>
          <w:tcPr>
            <w:tcW w:w="4940" w:type="dxa"/>
            <w:gridSpan w:val="2"/>
          </w:tcPr>
          <w:p w14:paraId="1BBFC032" w14:textId="77777777" w:rsidR="000E447A" w:rsidRPr="00003449" w:rsidRDefault="000E447A" w:rsidP="000E447A">
            <w:pPr>
              <w:spacing w:after="60" w:line="240" w:lineRule="auto"/>
              <w:ind w:left="-41" w:right="162"/>
              <w:jc w:val="both"/>
              <w:rPr>
                <w:rFonts w:ascii="Arial" w:hAnsi="Arial" w:cs="Arial"/>
                <w:sz w:val="20"/>
                <w:szCs w:val="20"/>
              </w:rPr>
            </w:pPr>
          </w:p>
        </w:tc>
        <w:tc>
          <w:tcPr>
            <w:tcW w:w="4559" w:type="dxa"/>
          </w:tcPr>
          <w:p w14:paraId="688D3AEE" w14:textId="77777777" w:rsidR="000E447A" w:rsidRPr="00003449" w:rsidRDefault="000E447A" w:rsidP="000E447A">
            <w:pPr>
              <w:spacing w:after="60"/>
              <w:ind w:left="-41"/>
              <w:jc w:val="both"/>
              <w:rPr>
                <w:rFonts w:ascii="Arial" w:hAnsi="Arial" w:cs="Arial"/>
                <w:sz w:val="20"/>
                <w:szCs w:val="20"/>
              </w:rPr>
            </w:pPr>
          </w:p>
          <w:p w14:paraId="0F0E4437" w14:textId="77777777" w:rsidR="000E447A" w:rsidRPr="00003449" w:rsidRDefault="000E447A" w:rsidP="000E447A">
            <w:pPr>
              <w:spacing w:after="60" w:line="240" w:lineRule="auto"/>
              <w:ind w:left="-41"/>
              <w:jc w:val="both"/>
              <w:rPr>
                <w:rFonts w:ascii="Arial" w:hAnsi="Arial" w:cs="Arial"/>
                <w:sz w:val="20"/>
                <w:szCs w:val="20"/>
              </w:rPr>
            </w:pPr>
          </w:p>
        </w:tc>
        <w:tc>
          <w:tcPr>
            <w:tcW w:w="3684" w:type="dxa"/>
            <w:gridSpan w:val="2"/>
          </w:tcPr>
          <w:p w14:paraId="0D1ABDCA" w14:textId="77777777" w:rsidR="000E447A" w:rsidRPr="00003449" w:rsidRDefault="000E447A" w:rsidP="000E447A">
            <w:pPr>
              <w:spacing w:after="60"/>
              <w:ind w:left="-41"/>
              <w:jc w:val="both"/>
              <w:rPr>
                <w:rFonts w:ascii="Arial" w:hAnsi="Arial" w:cs="Arial"/>
                <w:sz w:val="20"/>
                <w:szCs w:val="20"/>
              </w:rPr>
            </w:pPr>
          </w:p>
          <w:p w14:paraId="315B9BB7" w14:textId="77777777" w:rsidR="000E447A" w:rsidRPr="00003449" w:rsidRDefault="000E447A" w:rsidP="000E447A">
            <w:pPr>
              <w:spacing w:after="60" w:line="240" w:lineRule="auto"/>
              <w:ind w:left="-41"/>
              <w:jc w:val="both"/>
              <w:rPr>
                <w:rFonts w:ascii="Arial" w:hAnsi="Arial" w:cs="Arial"/>
                <w:sz w:val="20"/>
                <w:szCs w:val="20"/>
              </w:rPr>
            </w:pPr>
          </w:p>
        </w:tc>
        <w:tc>
          <w:tcPr>
            <w:tcW w:w="1942" w:type="dxa"/>
          </w:tcPr>
          <w:p w14:paraId="22719BFE" w14:textId="77777777" w:rsidR="000E447A" w:rsidRPr="00003449" w:rsidRDefault="000E447A" w:rsidP="000E447A">
            <w:pPr>
              <w:spacing w:after="60" w:line="240" w:lineRule="auto"/>
              <w:ind w:left="-41"/>
              <w:jc w:val="both"/>
              <w:rPr>
                <w:rFonts w:ascii="Arial" w:hAnsi="Arial" w:cs="Arial"/>
                <w:sz w:val="20"/>
                <w:szCs w:val="20"/>
              </w:rPr>
            </w:pPr>
          </w:p>
        </w:tc>
      </w:tr>
      <w:tr w:rsidR="000E447A" w:rsidRPr="00003449" w14:paraId="4F2B1866" w14:textId="77777777" w:rsidTr="00613DC0">
        <w:tc>
          <w:tcPr>
            <w:tcW w:w="15125" w:type="dxa"/>
            <w:gridSpan w:val="6"/>
            <w:shd w:val="clear" w:color="auto" w:fill="993346"/>
          </w:tcPr>
          <w:p w14:paraId="14E92487" w14:textId="681264B5" w:rsidR="000E447A" w:rsidRPr="00003449" w:rsidRDefault="000E447A" w:rsidP="000E447A">
            <w:pPr>
              <w:spacing w:before="60" w:after="60" w:line="240" w:lineRule="auto"/>
              <w:ind w:left="-43"/>
              <w:jc w:val="both"/>
              <w:rPr>
                <w:rFonts w:ascii="Arial" w:hAnsi="Arial" w:cs="Arial"/>
                <w:b/>
                <w:sz w:val="20"/>
                <w:szCs w:val="20"/>
              </w:rPr>
            </w:pPr>
            <w:r w:rsidRPr="00613DC0">
              <w:rPr>
                <w:rFonts w:ascii="Arial" w:hAnsi="Arial" w:cs="Arial"/>
                <w:b/>
                <w:color w:val="FFFFFF" w:themeColor="background1"/>
                <w:szCs w:val="20"/>
              </w:rPr>
              <w:t xml:space="preserve">Continuous Quality Improvement  </w:t>
            </w:r>
          </w:p>
        </w:tc>
      </w:tr>
      <w:tr w:rsidR="000E447A" w:rsidRPr="00003449" w14:paraId="2B0A8808" w14:textId="77777777" w:rsidTr="000E447A">
        <w:trPr>
          <w:trHeight w:val="259"/>
        </w:trPr>
        <w:tc>
          <w:tcPr>
            <w:tcW w:w="11482" w:type="dxa"/>
            <w:gridSpan w:val="4"/>
            <w:shd w:val="clear" w:color="auto" w:fill="F2F2F2" w:themeFill="background1" w:themeFillShade="F2"/>
          </w:tcPr>
          <w:p w14:paraId="4353D43A" w14:textId="52BD5A05" w:rsidR="000E447A" w:rsidRPr="00003449" w:rsidRDefault="000E447A" w:rsidP="000E447A">
            <w:pPr>
              <w:spacing w:before="60" w:after="60" w:line="240" w:lineRule="auto"/>
              <w:jc w:val="both"/>
              <w:rPr>
                <w:rFonts w:ascii="Arial" w:hAnsi="Arial" w:cs="Arial"/>
                <w:sz w:val="20"/>
                <w:szCs w:val="20"/>
              </w:rPr>
            </w:pPr>
            <w:r w:rsidRPr="00003449">
              <w:rPr>
                <w:rFonts w:ascii="Arial" w:hAnsi="Arial" w:cs="Arial"/>
                <w:sz w:val="20"/>
                <w:szCs w:val="20"/>
              </w:rPr>
              <w:t xml:space="preserve">Identified gaps and/or opportunities for improvement </w:t>
            </w:r>
          </w:p>
        </w:tc>
        <w:tc>
          <w:tcPr>
            <w:tcW w:w="1701" w:type="dxa"/>
            <w:shd w:val="clear" w:color="auto" w:fill="F2F2F2" w:themeFill="background1" w:themeFillShade="F2"/>
          </w:tcPr>
          <w:p w14:paraId="02018061" w14:textId="5F42D72A" w:rsidR="000E447A" w:rsidRPr="00003449" w:rsidRDefault="000E447A" w:rsidP="000E447A">
            <w:pPr>
              <w:spacing w:before="60" w:after="60" w:line="240" w:lineRule="auto"/>
              <w:ind w:left="1"/>
              <w:rPr>
                <w:rFonts w:ascii="Arial" w:hAnsi="Arial" w:cs="Arial"/>
                <w:sz w:val="20"/>
                <w:szCs w:val="20"/>
              </w:rPr>
            </w:pPr>
            <w:r w:rsidRPr="00003449">
              <w:rPr>
                <w:rFonts w:ascii="Arial" w:hAnsi="Arial" w:cs="Arial"/>
                <w:sz w:val="20"/>
                <w:szCs w:val="20"/>
              </w:rPr>
              <w:t>Actioned Y/N</w:t>
            </w:r>
          </w:p>
        </w:tc>
        <w:tc>
          <w:tcPr>
            <w:tcW w:w="1942" w:type="dxa"/>
            <w:shd w:val="clear" w:color="auto" w:fill="F2F2F2" w:themeFill="background1" w:themeFillShade="F2"/>
          </w:tcPr>
          <w:p w14:paraId="0EA6AB69" w14:textId="5596524E" w:rsidR="000E447A" w:rsidRPr="00003449" w:rsidRDefault="000E447A" w:rsidP="000E447A">
            <w:pPr>
              <w:spacing w:before="60" w:after="60" w:line="240" w:lineRule="auto"/>
              <w:ind w:left="1"/>
              <w:jc w:val="both"/>
              <w:rPr>
                <w:rFonts w:ascii="Arial" w:hAnsi="Arial" w:cs="Arial"/>
                <w:sz w:val="20"/>
                <w:szCs w:val="20"/>
              </w:rPr>
            </w:pPr>
            <w:r w:rsidRPr="00003449">
              <w:rPr>
                <w:rFonts w:ascii="Arial" w:hAnsi="Arial" w:cs="Arial"/>
                <w:sz w:val="20"/>
                <w:szCs w:val="20"/>
              </w:rPr>
              <w:t>Completion date</w:t>
            </w:r>
          </w:p>
        </w:tc>
      </w:tr>
      <w:tr w:rsidR="000E447A" w:rsidRPr="00003449" w14:paraId="3BEEDD49" w14:textId="77777777" w:rsidTr="00801E1D">
        <w:tc>
          <w:tcPr>
            <w:tcW w:w="11482" w:type="dxa"/>
            <w:gridSpan w:val="4"/>
            <w:shd w:val="clear" w:color="auto" w:fill="auto"/>
          </w:tcPr>
          <w:p w14:paraId="4E115DD1" w14:textId="77777777" w:rsidR="000E447A" w:rsidRPr="00003449" w:rsidRDefault="000E447A" w:rsidP="000E447A">
            <w:pPr>
              <w:spacing w:before="120" w:after="120" w:line="240" w:lineRule="auto"/>
              <w:rPr>
                <w:rFonts w:ascii="Arial" w:hAnsi="Arial" w:cs="Arial"/>
                <w:sz w:val="20"/>
                <w:szCs w:val="20"/>
              </w:rPr>
            </w:pPr>
          </w:p>
        </w:tc>
        <w:tc>
          <w:tcPr>
            <w:tcW w:w="1701" w:type="dxa"/>
            <w:shd w:val="clear" w:color="auto" w:fill="auto"/>
          </w:tcPr>
          <w:p w14:paraId="0B48FCA3" w14:textId="77777777" w:rsidR="000E447A" w:rsidRPr="00003449" w:rsidRDefault="000E447A" w:rsidP="000E447A">
            <w:pPr>
              <w:spacing w:after="60" w:line="240" w:lineRule="auto"/>
              <w:ind w:left="1"/>
              <w:rPr>
                <w:rFonts w:ascii="Arial" w:hAnsi="Arial" w:cs="Arial"/>
                <w:sz w:val="20"/>
                <w:szCs w:val="20"/>
              </w:rPr>
            </w:pPr>
          </w:p>
        </w:tc>
        <w:tc>
          <w:tcPr>
            <w:tcW w:w="1942" w:type="dxa"/>
            <w:shd w:val="clear" w:color="auto" w:fill="auto"/>
          </w:tcPr>
          <w:p w14:paraId="0A10A74D" w14:textId="77777777" w:rsidR="000E447A" w:rsidRPr="00003449" w:rsidRDefault="000E447A" w:rsidP="000E447A">
            <w:pPr>
              <w:spacing w:after="60" w:line="240" w:lineRule="auto"/>
              <w:ind w:left="1"/>
              <w:rPr>
                <w:rFonts w:ascii="Arial" w:hAnsi="Arial" w:cs="Arial"/>
                <w:sz w:val="20"/>
                <w:szCs w:val="20"/>
              </w:rPr>
            </w:pPr>
          </w:p>
        </w:tc>
      </w:tr>
      <w:tr w:rsidR="000E447A" w:rsidRPr="00003449" w14:paraId="36CFEFA3" w14:textId="77777777" w:rsidTr="00613DC0">
        <w:trPr>
          <w:trHeight w:val="74"/>
        </w:trPr>
        <w:tc>
          <w:tcPr>
            <w:tcW w:w="11482" w:type="dxa"/>
            <w:gridSpan w:val="4"/>
            <w:shd w:val="clear" w:color="auto" w:fill="993346"/>
          </w:tcPr>
          <w:p w14:paraId="55AC08B8" w14:textId="74A241A7" w:rsidR="000E447A" w:rsidRPr="00003449" w:rsidRDefault="000E447A" w:rsidP="000E447A">
            <w:pPr>
              <w:spacing w:before="60" w:after="60" w:line="240" w:lineRule="auto"/>
              <w:rPr>
                <w:rFonts w:ascii="Arial" w:hAnsi="Arial" w:cs="Arial"/>
                <w:sz w:val="20"/>
                <w:szCs w:val="20"/>
              </w:rPr>
            </w:pPr>
            <w:r w:rsidRPr="00613DC0">
              <w:rPr>
                <w:rFonts w:ascii="Arial" w:hAnsi="Arial" w:cs="Arial"/>
                <w:b/>
                <w:color w:val="FFFFFF" w:themeColor="background1"/>
                <w:szCs w:val="20"/>
              </w:rPr>
              <w:t xml:space="preserve">Next scheduled self-assessment </w:t>
            </w:r>
          </w:p>
        </w:tc>
        <w:tc>
          <w:tcPr>
            <w:tcW w:w="3643" w:type="dxa"/>
            <w:gridSpan w:val="2"/>
            <w:shd w:val="clear" w:color="auto" w:fill="993346"/>
          </w:tcPr>
          <w:p w14:paraId="43D75475" w14:textId="77BD9C46" w:rsidR="000E447A" w:rsidRPr="00003449" w:rsidRDefault="000E447A" w:rsidP="000E447A">
            <w:pPr>
              <w:spacing w:after="60" w:line="240" w:lineRule="auto"/>
              <w:ind w:left="1"/>
              <w:rPr>
                <w:rFonts w:ascii="Arial" w:hAnsi="Arial" w:cs="Arial"/>
                <w:sz w:val="20"/>
                <w:szCs w:val="20"/>
              </w:rPr>
            </w:pPr>
            <w:r w:rsidRPr="00613DC0">
              <w:rPr>
                <w:rFonts w:ascii="Arial" w:hAnsi="Arial" w:cs="Arial"/>
                <w:b/>
                <w:color w:val="FFFFFF" w:themeColor="background1"/>
                <w:szCs w:val="20"/>
              </w:rPr>
              <w:t>Date:</w:t>
            </w:r>
          </w:p>
        </w:tc>
      </w:tr>
    </w:tbl>
    <w:p w14:paraId="6F0FEA68" w14:textId="1360FFD6" w:rsidR="00217690" w:rsidRPr="00003449" w:rsidRDefault="00217690" w:rsidP="00801E1D">
      <w:pPr>
        <w:spacing w:after="160" w:line="259" w:lineRule="auto"/>
        <w:rPr>
          <w:rFonts w:ascii="Arial" w:hAnsi="Arial" w:cs="Arial"/>
          <w:sz w:val="20"/>
          <w:szCs w:val="20"/>
        </w:rPr>
      </w:pPr>
    </w:p>
    <w:p w14:paraId="0B437A6E" w14:textId="77777777" w:rsidR="00217690" w:rsidRPr="00003449" w:rsidRDefault="00217690" w:rsidP="00801E1D">
      <w:pPr>
        <w:spacing w:after="160" w:line="259" w:lineRule="auto"/>
        <w:rPr>
          <w:rFonts w:ascii="Arial" w:hAnsi="Arial" w:cs="Arial"/>
          <w:sz w:val="20"/>
          <w:szCs w:val="20"/>
        </w:rPr>
      </w:pPr>
      <w:r w:rsidRPr="00003449">
        <w:rPr>
          <w:rFonts w:ascii="Arial" w:hAnsi="Arial" w:cs="Arial"/>
          <w:sz w:val="20"/>
          <w:szCs w:val="20"/>
        </w:rPr>
        <w:br w:type="page"/>
      </w:r>
    </w:p>
    <w:p w14:paraId="1CCDFE57" w14:textId="77777777" w:rsidR="00102EEA" w:rsidRPr="000E447A" w:rsidRDefault="00102EEA" w:rsidP="00801E1D">
      <w:pPr>
        <w:pStyle w:val="Heading1"/>
        <w:rPr>
          <w:rFonts w:ascii="Arial" w:hAnsi="Arial" w:cs="Arial"/>
          <w:color w:val="6C0819" w:themeColor="accent6" w:themeShade="BF"/>
        </w:rPr>
      </w:pPr>
      <w:bookmarkStart w:id="59" w:name="_Toc46318074"/>
      <w:bookmarkStart w:id="60" w:name="_Hlk41996805"/>
      <w:r w:rsidRPr="00EB2330">
        <w:rPr>
          <w:rFonts w:ascii="Arial" w:hAnsi="Arial" w:cs="Arial"/>
          <w:color w:val="6C0819"/>
        </w:rPr>
        <w:lastRenderedPageBreak/>
        <w:t>Terms and</w:t>
      </w:r>
      <w:r w:rsidRPr="000E447A">
        <w:rPr>
          <w:rFonts w:ascii="Arial" w:hAnsi="Arial" w:cs="Arial"/>
          <w:color w:val="6C0819" w:themeColor="accent6" w:themeShade="BF"/>
        </w:rPr>
        <w:t xml:space="preserve"> Definitions</w:t>
      </w:r>
      <w:bookmarkEnd w:id="59"/>
    </w:p>
    <w:bookmarkEnd w:id="60"/>
    <w:p w14:paraId="653DEAAE" w14:textId="5FE05AD3" w:rsidR="00380F47" w:rsidRPr="004B6593" w:rsidRDefault="00380F47" w:rsidP="00801E1D">
      <w:pPr>
        <w:spacing w:after="160" w:line="259" w:lineRule="auto"/>
        <w:rPr>
          <w:rFonts w:ascii="Arial" w:hAnsi="Arial" w:cs="Arial"/>
          <w:b/>
          <w:sz w:val="12"/>
          <w:szCs w:val="12"/>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45"/>
        <w:gridCol w:w="11055"/>
      </w:tblGrid>
      <w:tr w:rsidR="008D02EC" w:rsidRPr="004502AC" w14:paraId="1FFDD889" w14:textId="77777777" w:rsidTr="000E447A">
        <w:trPr>
          <w:trHeight w:val="300"/>
        </w:trPr>
        <w:tc>
          <w:tcPr>
            <w:tcW w:w="4045" w:type="dxa"/>
            <w:hideMark/>
          </w:tcPr>
          <w:p w14:paraId="52990084" w14:textId="77777777" w:rsidR="008D02EC" w:rsidRPr="004502AC" w:rsidRDefault="008D02EC" w:rsidP="00602837">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catchment area</w:t>
            </w:r>
          </w:p>
        </w:tc>
        <w:tc>
          <w:tcPr>
            <w:tcW w:w="11055" w:type="dxa"/>
            <w:hideMark/>
          </w:tcPr>
          <w:p w14:paraId="52B5B56C" w14:textId="06066056" w:rsidR="008D02EC" w:rsidRPr="004502AC" w:rsidRDefault="0003626D" w:rsidP="00602837">
            <w:pPr>
              <w:spacing w:before="60" w:after="60" w:line="240" w:lineRule="auto"/>
              <w:rPr>
                <w:rFonts w:ascii="Arial" w:eastAsia="Times New Roman" w:hAnsi="Arial" w:cs="Arial"/>
                <w:i/>
                <w:iCs/>
                <w:color w:val="000000"/>
                <w:sz w:val="20"/>
                <w:szCs w:val="20"/>
                <w:lang w:val="en-US"/>
              </w:rPr>
            </w:pPr>
            <w:r w:rsidRPr="004502AC">
              <w:rPr>
                <w:rFonts w:ascii="Arial" w:eastAsia="Times New Roman" w:hAnsi="Arial" w:cs="Arial"/>
                <w:i/>
                <w:iCs/>
                <w:color w:val="000000"/>
                <w:sz w:val="20"/>
                <w:szCs w:val="20"/>
                <w:lang w:val="en-US"/>
              </w:rPr>
              <w:t>T</w:t>
            </w:r>
            <w:r w:rsidR="008D02EC" w:rsidRPr="004502AC">
              <w:rPr>
                <w:rFonts w:ascii="Arial" w:eastAsia="Times New Roman" w:hAnsi="Arial" w:cs="Arial"/>
                <w:i/>
                <w:iCs/>
                <w:color w:val="000000"/>
                <w:sz w:val="20"/>
                <w:szCs w:val="20"/>
                <w:lang w:val="en-US"/>
              </w:rPr>
              <w:t>he geographical area for which an organisation provides services.</w:t>
            </w:r>
          </w:p>
        </w:tc>
      </w:tr>
      <w:tr w:rsidR="008D02EC" w:rsidRPr="004502AC" w14:paraId="2A327D1B" w14:textId="77777777" w:rsidTr="000E447A">
        <w:trPr>
          <w:trHeight w:val="300"/>
        </w:trPr>
        <w:tc>
          <w:tcPr>
            <w:tcW w:w="4045" w:type="dxa"/>
            <w:hideMark/>
          </w:tcPr>
          <w:p w14:paraId="6868D39D" w14:textId="77777777" w:rsidR="008D02EC" w:rsidRPr="004502AC" w:rsidRDefault="008D02EC" w:rsidP="006F54D4">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catchment population</w:t>
            </w:r>
          </w:p>
        </w:tc>
        <w:tc>
          <w:tcPr>
            <w:tcW w:w="11055" w:type="dxa"/>
            <w:hideMark/>
          </w:tcPr>
          <w:p w14:paraId="188B11B1" w14:textId="115EB2EE" w:rsidR="008D02EC" w:rsidRPr="004502AC" w:rsidRDefault="0003626D" w:rsidP="006F54D4">
            <w:pPr>
              <w:spacing w:before="60" w:after="60" w:line="240" w:lineRule="auto"/>
              <w:rPr>
                <w:rFonts w:ascii="Arial" w:eastAsia="Times New Roman" w:hAnsi="Arial" w:cs="Arial"/>
                <w:i/>
                <w:iCs/>
                <w:color w:val="000000"/>
                <w:sz w:val="20"/>
                <w:szCs w:val="20"/>
                <w:lang w:val="en-US"/>
              </w:rPr>
            </w:pPr>
            <w:r w:rsidRPr="004502AC">
              <w:rPr>
                <w:rFonts w:ascii="Arial" w:eastAsia="Times New Roman" w:hAnsi="Arial" w:cs="Arial"/>
                <w:i/>
                <w:iCs/>
                <w:color w:val="000000"/>
                <w:sz w:val="20"/>
                <w:szCs w:val="20"/>
                <w:lang w:val="en-US"/>
              </w:rPr>
              <w:t>T</w:t>
            </w:r>
            <w:r w:rsidR="008D02EC" w:rsidRPr="004502AC">
              <w:rPr>
                <w:rFonts w:ascii="Arial" w:eastAsia="Times New Roman" w:hAnsi="Arial" w:cs="Arial"/>
                <w:i/>
                <w:iCs/>
                <w:color w:val="000000"/>
                <w:sz w:val="20"/>
                <w:szCs w:val="20"/>
                <w:lang w:val="en-US"/>
              </w:rPr>
              <w:t xml:space="preserve">he population of the </w:t>
            </w:r>
            <w:r w:rsidR="001A0CA5" w:rsidRPr="004502AC">
              <w:rPr>
                <w:rFonts w:ascii="Arial" w:eastAsia="Times New Roman" w:hAnsi="Arial" w:cs="Arial"/>
                <w:i/>
                <w:iCs/>
                <w:color w:val="000000"/>
                <w:sz w:val="20"/>
                <w:szCs w:val="20"/>
                <w:lang w:val="en-US"/>
              </w:rPr>
              <w:t>geographical</w:t>
            </w:r>
            <w:r w:rsidR="008D02EC" w:rsidRPr="004502AC">
              <w:rPr>
                <w:rFonts w:ascii="Arial" w:eastAsia="Times New Roman" w:hAnsi="Arial" w:cs="Arial"/>
                <w:i/>
                <w:iCs/>
                <w:color w:val="000000"/>
                <w:sz w:val="20"/>
                <w:szCs w:val="20"/>
                <w:lang w:val="en-US"/>
              </w:rPr>
              <w:t xml:space="preserve"> area for which an organisation provides services.</w:t>
            </w:r>
          </w:p>
        </w:tc>
      </w:tr>
      <w:tr w:rsidR="006F54D4" w:rsidRPr="004502AC" w14:paraId="11D158E4" w14:textId="77777777" w:rsidTr="000E447A">
        <w:trPr>
          <w:trHeight w:val="55"/>
        </w:trPr>
        <w:tc>
          <w:tcPr>
            <w:tcW w:w="4045" w:type="dxa"/>
          </w:tcPr>
          <w:p w14:paraId="3E874A18" w14:textId="3ED256F3" w:rsidR="006F54D4" w:rsidRPr="004502AC" w:rsidRDefault="006F54D4" w:rsidP="006F54D4">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clinical/practice</w:t>
            </w:r>
          </w:p>
        </w:tc>
        <w:tc>
          <w:tcPr>
            <w:tcW w:w="11055" w:type="dxa"/>
          </w:tcPr>
          <w:p w14:paraId="67325AC6" w14:textId="5D373FD7" w:rsidR="006F54D4" w:rsidRPr="004502AC" w:rsidRDefault="006F54D4" w:rsidP="006F54D4">
            <w:pPr>
              <w:spacing w:before="60" w:after="60" w:line="240" w:lineRule="auto"/>
              <w:rPr>
                <w:rFonts w:ascii="Arial" w:eastAsia="Times New Roman" w:hAnsi="Arial" w:cs="Arial"/>
                <w:i/>
                <w:iCs/>
                <w:color w:val="000000"/>
                <w:sz w:val="20"/>
                <w:szCs w:val="20"/>
                <w:lang w:val="en-US"/>
              </w:rPr>
            </w:pPr>
            <w:r w:rsidRPr="004502AC">
              <w:rPr>
                <w:rFonts w:ascii="Arial" w:eastAsia="Times New Roman" w:hAnsi="Arial" w:cs="Arial"/>
                <w:i/>
                <w:color w:val="000000"/>
                <w:sz w:val="20"/>
                <w:szCs w:val="20"/>
                <w:lang w:val="en-US"/>
              </w:rPr>
              <w:t xml:space="preserve">In the context of the Standard, this term </w:t>
            </w:r>
            <w:r w:rsidR="0063466F">
              <w:rPr>
                <w:rFonts w:ascii="Arial" w:eastAsia="Times New Roman" w:hAnsi="Arial" w:cs="Arial"/>
                <w:i/>
                <w:color w:val="000000"/>
                <w:sz w:val="20"/>
                <w:szCs w:val="20"/>
                <w:lang w:val="en-US"/>
              </w:rPr>
              <w:t xml:space="preserve">is </w:t>
            </w:r>
            <w:r w:rsidRPr="004502AC">
              <w:rPr>
                <w:rFonts w:ascii="Arial" w:eastAsia="Times New Roman" w:hAnsi="Arial" w:cs="Arial"/>
                <w:i/>
                <w:color w:val="000000"/>
                <w:sz w:val="20"/>
                <w:szCs w:val="20"/>
                <w:lang w:val="en-US"/>
              </w:rPr>
              <w:t>used to encompass both clinical and non-clinical (e.g. support) work.</w:t>
            </w:r>
          </w:p>
        </w:tc>
      </w:tr>
      <w:tr w:rsidR="008D02EC" w:rsidRPr="004502AC" w14:paraId="0117BFFD" w14:textId="77777777" w:rsidTr="000E447A">
        <w:trPr>
          <w:trHeight w:val="536"/>
        </w:trPr>
        <w:tc>
          <w:tcPr>
            <w:tcW w:w="4045" w:type="dxa"/>
            <w:hideMark/>
          </w:tcPr>
          <w:p w14:paraId="7671DBFE" w14:textId="77777777" w:rsidR="008D02EC" w:rsidRPr="004502AC" w:rsidRDefault="008D02EC" w:rsidP="006F54D4">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clinical/practice governance</w:t>
            </w:r>
          </w:p>
        </w:tc>
        <w:tc>
          <w:tcPr>
            <w:tcW w:w="11055" w:type="dxa"/>
            <w:hideMark/>
          </w:tcPr>
          <w:p w14:paraId="09118B40" w14:textId="2B98FCE3" w:rsidR="008D02EC" w:rsidRPr="004502AC" w:rsidRDefault="00577E57" w:rsidP="00577E57">
            <w:pPr>
              <w:spacing w:before="60" w:after="60" w:line="240" w:lineRule="auto"/>
              <w:rPr>
                <w:rFonts w:ascii="Arial" w:eastAsia="Times New Roman" w:hAnsi="Arial" w:cs="Arial"/>
                <w:i/>
                <w:iCs/>
                <w:color w:val="000000"/>
                <w:sz w:val="20"/>
                <w:szCs w:val="20"/>
                <w:lang w:val="en-US"/>
              </w:rPr>
            </w:pPr>
            <w:r w:rsidRPr="004502AC">
              <w:rPr>
                <w:rFonts w:ascii="Arial" w:eastAsia="Times New Roman" w:hAnsi="Arial" w:cs="Arial"/>
                <w:i/>
                <w:iCs/>
                <w:color w:val="000000"/>
                <w:sz w:val="20"/>
                <w:szCs w:val="20"/>
              </w:rPr>
              <w:t>A system through which organisations are accountable for continuously improving the quality of their services and safeguarding high standards of care. This is achieved by creating an environment in which there is transparent responsibility and accountability for maintaining standards and by allowing excellence…to flourish.</w:t>
            </w:r>
            <w:r w:rsidR="00E127A9" w:rsidRPr="004502AC">
              <w:rPr>
                <w:rStyle w:val="FootnoteReference"/>
                <w:rFonts w:ascii="Arial" w:eastAsia="Times New Roman" w:hAnsi="Arial" w:cs="Arial"/>
                <w:i/>
                <w:iCs/>
                <w:color w:val="000000"/>
                <w:sz w:val="20"/>
                <w:szCs w:val="20"/>
                <w:lang w:val="en-US"/>
              </w:rPr>
              <w:footnoteReference w:id="5"/>
            </w:r>
          </w:p>
        </w:tc>
      </w:tr>
      <w:tr w:rsidR="008D02EC" w:rsidRPr="004502AC" w14:paraId="6BBD0FB8" w14:textId="77777777" w:rsidTr="000E447A">
        <w:trPr>
          <w:trHeight w:val="527"/>
        </w:trPr>
        <w:tc>
          <w:tcPr>
            <w:tcW w:w="4045" w:type="dxa"/>
            <w:hideMark/>
          </w:tcPr>
          <w:p w14:paraId="7765D842" w14:textId="5E13D023" w:rsidR="008D02EC" w:rsidRPr="004502AC" w:rsidRDefault="008D02EC" w:rsidP="00602837">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 xml:space="preserve">continuous </w:t>
            </w:r>
            <w:r w:rsidR="001A0CA5" w:rsidRPr="004502AC">
              <w:rPr>
                <w:rFonts w:ascii="Arial" w:eastAsia="Times New Roman" w:hAnsi="Arial" w:cs="Arial"/>
                <w:b/>
                <w:color w:val="000000"/>
                <w:sz w:val="20"/>
                <w:szCs w:val="20"/>
                <w:lang w:val="en-US"/>
              </w:rPr>
              <w:t xml:space="preserve">quality </w:t>
            </w:r>
            <w:r w:rsidRPr="004502AC">
              <w:rPr>
                <w:rFonts w:ascii="Arial" w:eastAsia="Times New Roman" w:hAnsi="Arial" w:cs="Arial"/>
                <w:b/>
                <w:color w:val="000000"/>
                <w:sz w:val="20"/>
                <w:szCs w:val="20"/>
                <w:lang w:val="en-US"/>
              </w:rPr>
              <w:t>improvement</w:t>
            </w:r>
          </w:p>
        </w:tc>
        <w:tc>
          <w:tcPr>
            <w:tcW w:w="11055" w:type="dxa"/>
            <w:hideMark/>
          </w:tcPr>
          <w:p w14:paraId="192641F5" w14:textId="3E1D9580" w:rsidR="003A14A8" w:rsidRPr="004502AC" w:rsidRDefault="0003626D" w:rsidP="00602837">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A</w:t>
            </w:r>
            <w:r w:rsidR="003A14A8" w:rsidRPr="004502AC">
              <w:rPr>
                <w:rFonts w:ascii="Arial" w:eastAsia="Times New Roman" w:hAnsi="Arial" w:cs="Arial"/>
                <w:i/>
                <w:color w:val="000000"/>
                <w:sz w:val="20"/>
                <w:szCs w:val="20"/>
                <w:lang w:val="en-US"/>
              </w:rPr>
              <w:t xml:space="preserve"> systematic, cyclical process </w:t>
            </w:r>
            <w:r w:rsidR="00987E87" w:rsidRPr="004502AC">
              <w:rPr>
                <w:rFonts w:ascii="Arial" w:eastAsia="Times New Roman" w:hAnsi="Arial" w:cs="Arial"/>
                <w:i/>
                <w:color w:val="000000"/>
                <w:sz w:val="20"/>
                <w:szCs w:val="20"/>
                <w:lang w:val="en-US"/>
              </w:rPr>
              <w:t>to assess performance and</w:t>
            </w:r>
            <w:r w:rsidR="003A14A8" w:rsidRPr="004502AC">
              <w:rPr>
                <w:rFonts w:ascii="Arial" w:eastAsia="Times New Roman" w:hAnsi="Arial" w:cs="Arial"/>
                <w:i/>
                <w:color w:val="000000"/>
                <w:sz w:val="20"/>
                <w:szCs w:val="20"/>
                <w:lang w:val="en-US"/>
              </w:rPr>
              <w:t xml:space="preserve"> identify and action opportunities for improvement to enhance quality.</w:t>
            </w:r>
          </w:p>
        </w:tc>
      </w:tr>
      <w:tr w:rsidR="00430C58" w:rsidRPr="004502AC" w14:paraId="2E64F5E2" w14:textId="77777777" w:rsidTr="000E447A">
        <w:trPr>
          <w:trHeight w:val="300"/>
        </w:trPr>
        <w:tc>
          <w:tcPr>
            <w:tcW w:w="4045" w:type="dxa"/>
          </w:tcPr>
          <w:p w14:paraId="02FCEEBC" w14:textId="21667921" w:rsidR="00430C58" w:rsidRDefault="00430C58" w:rsidP="00602837">
            <w:pPr>
              <w:spacing w:before="60" w:after="60" w:line="240" w:lineRule="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culture</w:t>
            </w:r>
          </w:p>
        </w:tc>
        <w:tc>
          <w:tcPr>
            <w:tcW w:w="11055" w:type="dxa"/>
          </w:tcPr>
          <w:p w14:paraId="3C5F4849" w14:textId="1F8876E2" w:rsidR="00430C58" w:rsidRDefault="00430C58" w:rsidP="00602837">
            <w:pPr>
              <w:spacing w:before="60" w:after="60" w:line="240" w:lineRule="auto"/>
              <w:rPr>
                <w:rFonts w:ascii="Arial" w:eastAsia="Times New Roman" w:hAnsi="Arial" w:cs="Arial"/>
                <w:i/>
                <w:color w:val="000000"/>
                <w:sz w:val="20"/>
                <w:szCs w:val="20"/>
              </w:rPr>
            </w:pPr>
            <w:r w:rsidRPr="00430C58">
              <w:rPr>
                <w:rFonts w:ascii="Arial" w:eastAsia="Times New Roman" w:hAnsi="Arial" w:cs="Arial"/>
                <w:i/>
                <w:color w:val="000000"/>
                <w:sz w:val="20"/>
                <w:szCs w:val="20"/>
              </w:rPr>
              <w:t>Culture is the characteristics and knowledge of a particular group of people, encompassing shared values, beliefs, expectations, attitudes, assumptions and norms formed through similar experiences.</w:t>
            </w:r>
            <w:r>
              <w:rPr>
                <w:rStyle w:val="FootnoteReference"/>
                <w:rFonts w:ascii="Arial" w:eastAsia="Times New Roman" w:hAnsi="Arial" w:cs="Arial"/>
                <w:i/>
                <w:color w:val="000000"/>
                <w:sz w:val="20"/>
                <w:szCs w:val="20"/>
              </w:rPr>
              <w:footnoteReference w:id="6"/>
            </w:r>
          </w:p>
        </w:tc>
      </w:tr>
      <w:tr w:rsidR="00430C58" w:rsidRPr="004502AC" w14:paraId="5293A908" w14:textId="77777777" w:rsidTr="000E447A">
        <w:trPr>
          <w:trHeight w:val="300"/>
        </w:trPr>
        <w:tc>
          <w:tcPr>
            <w:tcW w:w="4045" w:type="dxa"/>
          </w:tcPr>
          <w:p w14:paraId="09D7C437" w14:textId="52090AE3" w:rsidR="00430C58" w:rsidRPr="004502AC" w:rsidRDefault="00430C58" w:rsidP="00602837">
            <w:pPr>
              <w:spacing w:before="60" w:after="60" w:line="240" w:lineRule="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culturally and linguistically diverse</w:t>
            </w:r>
          </w:p>
        </w:tc>
        <w:tc>
          <w:tcPr>
            <w:tcW w:w="11055" w:type="dxa"/>
          </w:tcPr>
          <w:p w14:paraId="358F393D" w14:textId="4B3E3F80" w:rsidR="00430C58" w:rsidRPr="004502AC" w:rsidRDefault="00430C58" w:rsidP="00602837">
            <w:pPr>
              <w:spacing w:before="60" w:after="60" w:line="240" w:lineRule="auto"/>
              <w:rPr>
                <w:rFonts w:ascii="Arial" w:eastAsia="Times New Roman" w:hAnsi="Arial" w:cs="Arial"/>
                <w:i/>
                <w:color w:val="000000"/>
                <w:sz w:val="20"/>
                <w:szCs w:val="20"/>
                <w:lang w:val="en-US"/>
              </w:rPr>
            </w:pPr>
            <w:r>
              <w:rPr>
                <w:rFonts w:ascii="Arial" w:eastAsia="Times New Roman" w:hAnsi="Arial" w:cs="Arial"/>
                <w:i/>
                <w:color w:val="000000"/>
                <w:sz w:val="20"/>
                <w:szCs w:val="20"/>
              </w:rPr>
              <w:t>The term c</w:t>
            </w:r>
            <w:r w:rsidRPr="00430C58">
              <w:rPr>
                <w:rFonts w:ascii="Arial" w:eastAsia="Times New Roman" w:hAnsi="Arial" w:cs="Arial"/>
                <w:i/>
                <w:color w:val="000000"/>
                <w:sz w:val="20"/>
                <w:szCs w:val="20"/>
              </w:rPr>
              <w:t>ulturally and linguistically diverse (CaLD) was introduced in 1996 to replace</w:t>
            </w:r>
            <w:r w:rsidR="003862EA">
              <w:rPr>
                <w:rFonts w:ascii="Arial" w:eastAsia="Times New Roman" w:hAnsi="Arial" w:cs="Arial"/>
                <w:i/>
                <w:color w:val="000000"/>
                <w:sz w:val="20"/>
                <w:szCs w:val="20"/>
              </w:rPr>
              <w:t xml:space="preserve"> </w:t>
            </w:r>
            <w:r w:rsidRPr="00430C58">
              <w:rPr>
                <w:rFonts w:ascii="Arial" w:eastAsia="Times New Roman" w:hAnsi="Arial" w:cs="Arial"/>
                <w:i/>
                <w:color w:val="000000"/>
                <w:sz w:val="20"/>
                <w:szCs w:val="20"/>
              </w:rPr>
              <w:t>‘non-English speaking background’ (NESB) and was intended to be a broader, more flexible and inclusive term. It is generally applied to groups and individuals who differ according to religion, language and ethnicity and whose ancestry is other than Aboriginal or Torres Strait Islander, Anglo Saxon or Anglo Celtic.</w:t>
            </w:r>
            <w:r>
              <w:rPr>
                <w:rStyle w:val="FootnoteReference"/>
                <w:rFonts w:ascii="Arial" w:eastAsia="Times New Roman" w:hAnsi="Arial" w:cs="Arial"/>
                <w:i/>
                <w:color w:val="000000"/>
                <w:sz w:val="20"/>
                <w:szCs w:val="20"/>
              </w:rPr>
              <w:footnoteReference w:id="7"/>
            </w:r>
          </w:p>
        </w:tc>
      </w:tr>
      <w:tr w:rsidR="003A14A8" w:rsidRPr="004502AC" w14:paraId="66B3B4F8" w14:textId="77777777" w:rsidTr="000E447A">
        <w:trPr>
          <w:trHeight w:val="300"/>
        </w:trPr>
        <w:tc>
          <w:tcPr>
            <w:tcW w:w="4045" w:type="dxa"/>
            <w:hideMark/>
          </w:tcPr>
          <w:p w14:paraId="4ADF1CFC" w14:textId="6C5B3E93" w:rsidR="003A14A8" w:rsidRPr="004502AC" w:rsidRDefault="003A14A8" w:rsidP="00602837">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culturally informed</w:t>
            </w:r>
          </w:p>
        </w:tc>
        <w:tc>
          <w:tcPr>
            <w:tcW w:w="11055" w:type="dxa"/>
            <w:hideMark/>
          </w:tcPr>
          <w:p w14:paraId="6C67D718" w14:textId="7134C0C4" w:rsidR="003A14A8" w:rsidRPr="004502AC" w:rsidRDefault="00CA5C31" w:rsidP="00602837">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 xml:space="preserve">An approach that is informed by </w:t>
            </w:r>
            <w:r w:rsidR="002E32EB">
              <w:rPr>
                <w:rFonts w:ascii="Arial" w:eastAsia="Times New Roman" w:hAnsi="Arial" w:cs="Arial"/>
                <w:i/>
                <w:color w:val="000000"/>
                <w:sz w:val="20"/>
                <w:szCs w:val="20"/>
                <w:lang w:val="en-US"/>
              </w:rPr>
              <w:t xml:space="preserve">an </w:t>
            </w:r>
            <w:r w:rsidR="00602837" w:rsidRPr="004502AC">
              <w:rPr>
                <w:rFonts w:ascii="Arial" w:eastAsia="Times New Roman" w:hAnsi="Arial" w:cs="Arial"/>
                <w:i/>
                <w:color w:val="000000"/>
                <w:sz w:val="20"/>
                <w:szCs w:val="20"/>
                <w:lang w:val="en-US"/>
              </w:rPr>
              <w:t>u</w:t>
            </w:r>
            <w:r w:rsidR="003A14A8" w:rsidRPr="004502AC">
              <w:rPr>
                <w:rFonts w:ascii="Arial" w:eastAsia="Times New Roman" w:hAnsi="Arial" w:cs="Arial"/>
                <w:i/>
                <w:color w:val="000000"/>
                <w:sz w:val="20"/>
                <w:szCs w:val="20"/>
                <w:lang w:val="en-US"/>
              </w:rPr>
              <w:t>nderstanding</w:t>
            </w:r>
            <w:r w:rsidR="002E32EB">
              <w:rPr>
                <w:rFonts w:ascii="Arial" w:eastAsia="Times New Roman" w:hAnsi="Arial" w:cs="Arial"/>
                <w:i/>
                <w:color w:val="000000"/>
                <w:sz w:val="20"/>
                <w:szCs w:val="20"/>
                <w:lang w:val="en-US"/>
              </w:rPr>
              <w:t xml:space="preserve"> of,</w:t>
            </w:r>
            <w:r w:rsidR="003A14A8" w:rsidRPr="004502AC">
              <w:rPr>
                <w:rFonts w:ascii="Arial" w:eastAsia="Times New Roman" w:hAnsi="Arial" w:cs="Arial"/>
                <w:i/>
                <w:color w:val="000000"/>
                <w:sz w:val="20"/>
                <w:szCs w:val="20"/>
                <w:lang w:val="en-US"/>
              </w:rPr>
              <w:t xml:space="preserve"> and respect for</w:t>
            </w:r>
            <w:r w:rsidR="002E32EB">
              <w:rPr>
                <w:rFonts w:ascii="Arial" w:eastAsia="Times New Roman" w:hAnsi="Arial" w:cs="Arial"/>
                <w:i/>
                <w:color w:val="000000"/>
                <w:sz w:val="20"/>
                <w:szCs w:val="20"/>
                <w:lang w:val="en-US"/>
              </w:rPr>
              <w:t>,</w:t>
            </w:r>
            <w:r w:rsidR="003A14A8" w:rsidRPr="004502AC">
              <w:rPr>
                <w:rFonts w:ascii="Arial" w:eastAsia="Times New Roman" w:hAnsi="Arial" w:cs="Arial"/>
                <w:i/>
                <w:color w:val="000000"/>
                <w:sz w:val="20"/>
                <w:szCs w:val="20"/>
                <w:lang w:val="en-US"/>
              </w:rPr>
              <w:t xml:space="preserve"> the cultur</w:t>
            </w:r>
            <w:r w:rsidR="006254D5">
              <w:rPr>
                <w:rFonts w:ascii="Arial" w:eastAsia="Times New Roman" w:hAnsi="Arial" w:cs="Arial"/>
                <w:i/>
                <w:color w:val="000000"/>
                <w:sz w:val="20"/>
                <w:szCs w:val="20"/>
                <w:lang w:val="en-US"/>
              </w:rPr>
              <w:t>al identity</w:t>
            </w:r>
            <w:r w:rsidR="003A14A8" w:rsidRPr="004502AC">
              <w:rPr>
                <w:rFonts w:ascii="Arial" w:eastAsia="Times New Roman" w:hAnsi="Arial" w:cs="Arial"/>
                <w:i/>
                <w:color w:val="000000"/>
                <w:sz w:val="20"/>
                <w:szCs w:val="20"/>
                <w:lang w:val="en-US"/>
              </w:rPr>
              <w:t xml:space="preserve"> of the consumer.</w:t>
            </w:r>
          </w:p>
        </w:tc>
      </w:tr>
      <w:tr w:rsidR="002E32EB" w:rsidRPr="004502AC" w14:paraId="2DB80857" w14:textId="77777777" w:rsidTr="002E32EB">
        <w:trPr>
          <w:trHeight w:val="356"/>
        </w:trPr>
        <w:tc>
          <w:tcPr>
            <w:tcW w:w="4045" w:type="dxa"/>
          </w:tcPr>
          <w:p w14:paraId="20DECBB7" w14:textId="6FF7C07B"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culturally responsive</w:t>
            </w:r>
          </w:p>
        </w:tc>
        <w:tc>
          <w:tcPr>
            <w:tcW w:w="11055" w:type="dxa"/>
          </w:tcPr>
          <w:p w14:paraId="1E39E2A1" w14:textId="264B7B6F" w:rsidR="002E32EB" w:rsidRPr="004502AC" w:rsidRDefault="002E32EB" w:rsidP="002E32EB">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An approach taken where understanding</w:t>
            </w:r>
            <w:r>
              <w:rPr>
                <w:rFonts w:ascii="Arial" w:eastAsia="Times New Roman" w:hAnsi="Arial" w:cs="Arial"/>
                <w:i/>
                <w:color w:val="000000"/>
                <w:sz w:val="20"/>
                <w:szCs w:val="20"/>
                <w:lang w:val="en-US"/>
              </w:rPr>
              <w:t>,</w:t>
            </w:r>
            <w:r w:rsidRPr="004502AC">
              <w:rPr>
                <w:rFonts w:ascii="Arial" w:eastAsia="Times New Roman" w:hAnsi="Arial" w:cs="Arial"/>
                <w:i/>
                <w:color w:val="000000"/>
                <w:sz w:val="20"/>
                <w:szCs w:val="20"/>
                <w:lang w:val="en-US"/>
              </w:rPr>
              <w:t xml:space="preserve"> and respect for the cultur</w:t>
            </w:r>
            <w:r w:rsidR="006254D5">
              <w:rPr>
                <w:rFonts w:ascii="Arial" w:eastAsia="Times New Roman" w:hAnsi="Arial" w:cs="Arial"/>
                <w:i/>
                <w:color w:val="000000"/>
                <w:sz w:val="20"/>
                <w:szCs w:val="20"/>
                <w:lang w:val="en-US"/>
              </w:rPr>
              <w:t>al identity</w:t>
            </w:r>
            <w:r w:rsidRPr="004502AC">
              <w:rPr>
                <w:rFonts w:ascii="Arial" w:eastAsia="Times New Roman" w:hAnsi="Arial" w:cs="Arial"/>
                <w:i/>
                <w:color w:val="000000"/>
                <w:sz w:val="20"/>
                <w:szCs w:val="20"/>
                <w:lang w:val="en-US"/>
              </w:rPr>
              <w:t xml:space="preserve"> of the consumer, is used to inform or modify an approach to best meet their needs.</w:t>
            </w:r>
          </w:p>
        </w:tc>
      </w:tr>
      <w:tr w:rsidR="002E32EB" w:rsidRPr="004502AC" w14:paraId="3436EBF1" w14:textId="77777777" w:rsidTr="000E447A">
        <w:trPr>
          <w:trHeight w:val="1166"/>
        </w:trPr>
        <w:tc>
          <w:tcPr>
            <w:tcW w:w="4045" w:type="dxa"/>
            <w:hideMark/>
          </w:tcPr>
          <w:p w14:paraId="173274AC" w14:textId="77777777"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culturally safe</w:t>
            </w:r>
          </w:p>
        </w:tc>
        <w:tc>
          <w:tcPr>
            <w:tcW w:w="11055" w:type="dxa"/>
            <w:hideMark/>
          </w:tcPr>
          <w:p w14:paraId="531FFA8B" w14:textId="3FBB98F8" w:rsidR="002E32EB" w:rsidRPr="004502AC" w:rsidRDefault="002E32EB" w:rsidP="002E32EB">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[An] environment that is safe for people: where there is no assault, challenge or denial of their identity, of who they are and what they need. It is about shared respect, shared meaning, shared knowledge and experience of learning, living and working together with dignity and truly listening.</w:t>
            </w:r>
            <w:r w:rsidRPr="004502AC">
              <w:rPr>
                <w:rStyle w:val="FootnoteReference"/>
                <w:rFonts w:ascii="Arial" w:eastAsia="Times New Roman" w:hAnsi="Arial" w:cs="Arial"/>
                <w:i/>
                <w:color w:val="000000"/>
                <w:sz w:val="20"/>
                <w:szCs w:val="20"/>
                <w:lang w:val="en-US"/>
              </w:rPr>
              <w:footnoteReference w:id="8"/>
            </w:r>
          </w:p>
          <w:p w14:paraId="05B2B784" w14:textId="3AA12547" w:rsidR="002E32EB" w:rsidRPr="004502AC" w:rsidRDefault="002E32EB" w:rsidP="002E32EB">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For Aboriginal and Torres Strait Islander peoples a culturally safe environment is one where we feel safe and secure in our identity, culture and community.</w:t>
            </w:r>
            <w:r w:rsidRPr="004502AC">
              <w:rPr>
                <w:rStyle w:val="FootnoteReference"/>
                <w:rFonts w:ascii="Arial" w:eastAsia="Times New Roman" w:hAnsi="Arial" w:cs="Arial"/>
                <w:i/>
                <w:color w:val="000000"/>
                <w:sz w:val="20"/>
                <w:szCs w:val="20"/>
                <w:lang w:val="en-US"/>
              </w:rPr>
              <w:footnoteReference w:id="9"/>
            </w:r>
          </w:p>
        </w:tc>
      </w:tr>
      <w:tr w:rsidR="002E32EB" w:rsidRPr="004502AC" w14:paraId="42B41F5D" w14:textId="77777777" w:rsidTr="000E447A">
        <w:trPr>
          <w:trHeight w:val="300"/>
        </w:trPr>
        <w:tc>
          <w:tcPr>
            <w:tcW w:w="4045" w:type="dxa"/>
            <w:hideMark/>
          </w:tcPr>
          <w:p w14:paraId="3A063DBD" w14:textId="77777777"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culturally specific</w:t>
            </w:r>
          </w:p>
        </w:tc>
        <w:tc>
          <w:tcPr>
            <w:tcW w:w="11055" w:type="dxa"/>
            <w:hideMark/>
          </w:tcPr>
          <w:p w14:paraId="1C7B568D" w14:textId="2968E5FD" w:rsidR="002E32EB" w:rsidRPr="004502AC" w:rsidRDefault="002E32EB" w:rsidP="002E32EB">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Characteristics or needs specific to the cultur</w:t>
            </w:r>
            <w:r w:rsidR="003862EA">
              <w:rPr>
                <w:rFonts w:ascii="Arial" w:eastAsia="Times New Roman" w:hAnsi="Arial" w:cs="Arial"/>
                <w:i/>
                <w:color w:val="000000"/>
                <w:sz w:val="20"/>
                <w:szCs w:val="20"/>
                <w:lang w:val="en-US"/>
              </w:rPr>
              <w:t>al identity</w:t>
            </w:r>
            <w:r w:rsidRPr="004502AC">
              <w:rPr>
                <w:rFonts w:ascii="Arial" w:eastAsia="Times New Roman" w:hAnsi="Arial" w:cs="Arial"/>
                <w:i/>
                <w:color w:val="000000"/>
                <w:sz w:val="20"/>
                <w:szCs w:val="20"/>
                <w:lang w:val="en-US"/>
              </w:rPr>
              <w:t xml:space="preserve"> of the consumer.</w:t>
            </w:r>
          </w:p>
        </w:tc>
      </w:tr>
      <w:tr w:rsidR="006254D5" w:rsidRPr="004502AC" w14:paraId="665F9321" w14:textId="77777777" w:rsidTr="000E447A">
        <w:trPr>
          <w:trHeight w:val="300"/>
        </w:trPr>
        <w:tc>
          <w:tcPr>
            <w:tcW w:w="4045" w:type="dxa"/>
          </w:tcPr>
          <w:p w14:paraId="46D9C0DB" w14:textId="22F4F559" w:rsidR="006254D5" w:rsidRPr="004502AC" w:rsidRDefault="006254D5" w:rsidP="002E32EB">
            <w:pPr>
              <w:spacing w:before="60" w:after="60" w:line="240" w:lineRule="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diversity</w:t>
            </w:r>
          </w:p>
        </w:tc>
        <w:tc>
          <w:tcPr>
            <w:tcW w:w="11055" w:type="dxa"/>
          </w:tcPr>
          <w:p w14:paraId="2AC86F38" w14:textId="5EC74DAE" w:rsidR="006254D5" w:rsidRPr="004502AC" w:rsidRDefault="006254D5" w:rsidP="002E32EB">
            <w:pPr>
              <w:spacing w:before="60" w:after="60" w:line="240" w:lineRule="auto"/>
              <w:rPr>
                <w:rFonts w:ascii="Arial" w:eastAsia="Times New Roman" w:hAnsi="Arial" w:cs="Arial"/>
                <w:i/>
                <w:color w:val="000000"/>
                <w:sz w:val="20"/>
                <w:szCs w:val="20"/>
                <w:lang w:val="en-US"/>
              </w:rPr>
            </w:pPr>
            <w:r w:rsidRPr="006254D5">
              <w:rPr>
                <w:rFonts w:ascii="Arial" w:eastAsia="Times New Roman" w:hAnsi="Arial" w:cs="Arial"/>
                <w:i/>
                <w:color w:val="000000"/>
                <w:sz w:val="20"/>
                <w:szCs w:val="20"/>
              </w:rPr>
              <w:t xml:space="preserve">Diversity is a statement of fact that encompasses the range of visible and invisible attributes, experiences and identities that shape each individual. Diversity embraces all human differences including but not limited to ethnicity, sex, gender, </w:t>
            </w:r>
            <w:r w:rsidRPr="006254D5">
              <w:rPr>
                <w:rFonts w:ascii="Arial" w:eastAsia="Times New Roman" w:hAnsi="Arial" w:cs="Arial"/>
                <w:i/>
                <w:color w:val="000000"/>
                <w:sz w:val="20"/>
                <w:szCs w:val="20"/>
              </w:rPr>
              <w:lastRenderedPageBreak/>
              <w:t>gender identity, sexual orientation, age, social class, physical ability or attributes, religious or ethical values systems and national origin.</w:t>
            </w:r>
            <w:r>
              <w:rPr>
                <w:rStyle w:val="FootnoteReference"/>
                <w:rFonts w:ascii="Arial" w:eastAsia="Times New Roman" w:hAnsi="Arial" w:cs="Arial"/>
                <w:i/>
                <w:color w:val="000000"/>
                <w:sz w:val="20"/>
                <w:szCs w:val="20"/>
              </w:rPr>
              <w:footnoteReference w:id="10"/>
            </w:r>
          </w:p>
        </w:tc>
      </w:tr>
      <w:tr w:rsidR="002E32EB" w:rsidRPr="004502AC" w14:paraId="2B177FBF" w14:textId="77777777" w:rsidTr="000E447A">
        <w:trPr>
          <w:trHeight w:val="300"/>
        </w:trPr>
        <w:tc>
          <w:tcPr>
            <w:tcW w:w="4045" w:type="dxa"/>
            <w:hideMark/>
          </w:tcPr>
          <w:p w14:paraId="254D53F7" w14:textId="77777777"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lastRenderedPageBreak/>
              <w:t>engagement protocols</w:t>
            </w:r>
          </w:p>
        </w:tc>
        <w:tc>
          <w:tcPr>
            <w:tcW w:w="11055" w:type="dxa"/>
            <w:hideMark/>
          </w:tcPr>
          <w:p w14:paraId="229AE387" w14:textId="44B2E815" w:rsidR="002E32EB" w:rsidRPr="004502AC" w:rsidRDefault="002E32EB" w:rsidP="002E32EB">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 xml:space="preserve">Rules for engagement that consider and are informed by cultural protocol.  Cultural protocol refers to the customs, lore and codes of behaviour </w:t>
            </w:r>
            <w:r>
              <w:rPr>
                <w:rFonts w:ascii="Arial" w:eastAsia="Times New Roman" w:hAnsi="Arial" w:cs="Arial"/>
                <w:i/>
                <w:color w:val="000000"/>
                <w:sz w:val="20"/>
                <w:szCs w:val="20"/>
                <w:lang w:val="en-US"/>
              </w:rPr>
              <w:t>specific</w:t>
            </w:r>
            <w:r w:rsidRPr="004502AC">
              <w:rPr>
                <w:rFonts w:ascii="Arial" w:eastAsia="Times New Roman" w:hAnsi="Arial" w:cs="Arial"/>
                <w:i/>
                <w:color w:val="000000"/>
                <w:sz w:val="20"/>
                <w:szCs w:val="20"/>
                <w:lang w:val="en-US"/>
              </w:rPr>
              <w:t xml:space="preserve"> </w:t>
            </w:r>
            <w:r>
              <w:rPr>
                <w:rFonts w:ascii="Arial" w:eastAsia="Times New Roman" w:hAnsi="Arial" w:cs="Arial"/>
                <w:i/>
                <w:color w:val="000000"/>
                <w:sz w:val="20"/>
                <w:szCs w:val="20"/>
                <w:lang w:val="en-US"/>
              </w:rPr>
              <w:t>to a cultural</w:t>
            </w:r>
            <w:r w:rsidRPr="004502AC">
              <w:rPr>
                <w:rFonts w:ascii="Arial" w:eastAsia="Times New Roman" w:hAnsi="Arial" w:cs="Arial"/>
                <w:i/>
                <w:color w:val="000000"/>
                <w:sz w:val="20"/>
                <w:szCs w:val="20"/>
                <w:lang w:val="en-US"/>
              </w:rPr>
              <w:t xml:space="preserve"> group</w:t>
            </w:r>
            <w:r>
              <w:rPr>
                <w:rFonts w:ascii="Arial" w:eastAsia="Times New Roman" w:hAnsi="Arial" w:cs="Arial"/>
                <w:i/>
                <w:color w:val="000000"/>
                <w:sz w:val="20"/>
                <w:szCs w:val="20"/>
                <w:lang w:val="en-US"/>
              </w:rPr>
              <w:t>,</w:t>
            </w:r>
            <w:r w:rsidRPr="004502AC">
              <w:rPr>
                <w:rFonts w:ascii="Arial" w:eastAsia="Times New Roman" w:hAnsi="Arial" w:cs="Arial"/>
                <w:i/>
                <w:color w:val="000000"/>
                <w:sz w:val="20"/>
                <w:szCs w:val="20"/>
                <w:lang w:val="en-US"/>
              </w:rPr>
              <w:t xml:space="preserve"> and a way of conducting business.  Observing the cultural protocols of a community demonstrates respect for the cultural traditions, history and diversity of that community.</w:t>
            </w:r>
            <w:r w:rsidRPr="004502AC">
              <w:rPr>
                <w:rStyle w:val="FootnoteReference"/>
                <w:rFonts w:ascii="Arial" w:eastAsia="Times New Roman" w:hAnsi="Arial" w:cs="Arial"/>
                <w:i/>
                <w:color w:val="000000"/>
                <w:sz w:val="20"/>
                <w:szCs w:val="20"/>
                <w:lang w:val="en-US"/>
              </w:rPr>
              <w:footnoteReference w:id="11"/>
            </w:r>
          </w:p>
        </w:tc>
      </w:tr>
      <w:tr w:rsidR="002E32EB" w:rsidRPr="004502AC" w14:paraId="71F176FC" w14:textId="77777777" w:rsidTr="000E447A">
        <w:trPr>
          <w:trHeight w:val="401"/>
        </w:trPr>
        <w:tc>
          <w:tcPr>
            <w:tcW w:w="4045" w:type="dxa"/>
            <w:hideMark/>
          </w:tcPr>
          <w:p w14:paraId="30C4DD8A" w14:textId="7B5664E8"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evidence informed</w:t>
            </w:r>
          </w:p>
        </w:tc>
        <w:tc>
          <w:tcPr>
            <w:tcW w:w="11055" w:type="dxa"/>
            <w:hideMark/>
          </w:tcPr>
          <w:p w14:paraId="0B73BB9F" w14:textId="54715061" w:rsidR="002E32EB" w:rsidRPr="004502AC" w:rsidRDefault="002E32EB" w:rsidP="002E32EB">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Evidence based on both research and practice findings including consumer experience and feedback, worker expertise, and service evaluation over time.</w:t>
            </w:r>
          </w:p>
        </w:tc>
      </w:tr>
      <w:tr w:rsidR="002E32EB" w:rsidRPr="004502AC" w14:paraId="6D2E4536" w14:textId="77777777" w:rsidTr="004502AC">
        <w:trPr>
          <w:trHeight w:val="203"/>
        </w:trPr>
        <w:tc>
          <w:tcPr>
            <w:tcW w:w="4045" w:type="dxa"/>
            <w:hideMark/>
          </w:tcPr>
          <w:p w14:paraId="085874A5" w14:textId="77777777"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 xml:space="preserve">experiential knowledge </w:t>
            </w:r>
          </w:p>
        </w:tc>
        <w:tc>
          <w:tcPr>
            <w:tcW w:w="11055" w:type="dxa"/>
            <w:hideMark/>
          </w:tcPr>
          <w:p w14:paraId="447F92C4" w14:textId="2D460E87" w:rsidR="002E32EB" w:rsidRPr="004502AC" w:rsidRDefault="002E32EB" w:rsidP="002E32EB">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The knowledge and understanding gained by an individual through direct experience, also known as ‘lived experience’.</w:t>
            </w:r>
          </w:p>
        </w:tc>
      </w:tr>
      <w:tr w:rsidR="002E32EB" w:rsidRPr="004502AC" w14:paraId="72DDFFDD" w14:textId="77777777" w:rsidTr="000E447A">
        <w:trPr>
          <w:trHeight w:val="2445"/>
        </w:trPr>
        <w:tc>
          <w:tcPr>
            <w:tcW w:w="4045" w:type="dxa"/>
            <w:hideMark/>
          </w:tcPr>
          <w:p w14:paraId="2DB74C35" w14:textId="77777777"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First Nations peoples</w:t>
            </w:r>
          </w:p>
        </w:tc>
        <w:tc>
          <w:tcPr>
            <w:tcW w:w="11055" w:type="dxa"/>
            <w:hideMark/>
          </w:tcPr>
          <w:p w14:paraId="4204FE26" w14:textId="73681502" w:rsidR="002E32EB" w:rsidRPr="004502AC" w:rsidRDefault="002E32EB" w:rsidP="002E32EB">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 xml:space="preserve">The original, indigenous or first peoples that inhabited or belonged to a </w:t>
            </w:r>
            <w:r>
              <w:rPr>
                <w:rFonts w:ascii="Arial" w:eastAsia="Times New Roman" w:hAnsi="Arial" w:cs="Arial"/>
                <w:i/>
                <w:color w:val="000000"/>
                <w:sz w:val="20"/>
                <w:szCs w:val="20"/>
                <w:lang w:val="en-US"/>
              </w:rPr>
              <w:t xml:space="preserve">specific </w:t>
            </w:r>
            <w:r w:rsidRPr="004502AC">
              <w:rPr>
                <w:rFonts w:ascii="Arial" w:eastAsia="Times New Roman" w:hAnsi="Arial" w:cs="Arial"/>
                <w:i/>
                <w:color w:val="000000"/>
                <w:sz w:val="20"/>
                <w:szCs w:val="20"/>
                <w:lang w:val="en-US"/>
              </w:rPr>
              <w:t>place.</w:t>
            </w:r>
          </w:p>
          <w:p w14:paraId="5A43F16F" w14:textId="76FF7A55" w:rsidR="002E32EB" w:rsidRPr="004502AC" w:rsidRDefault="002E32EB" w:rsidP="002E32EB">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WANADA consulted widely to find a term that was acceptable to the Aboriginal peoples of Western Australia where the Standard was developed, but broad enough to be applicable nationally and internationally. No consensus about a preferred term was reached, however, ‘First Nations peoples’ was considered acceptable by most people.</w:t>
            </w:r>
          </w:p>
          <w:p w14:paraId="1752F9EB" w14:textId="22B4B01F" w:rsidR="002E32EB" w:rsidRPr="004502AC" w:rsidRDefault="002E32EB" w:rsidP="002E32EB">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‘First Nations peoples’ was chosen on the basis that it acknowledges the hundreds of diverse Aboriginal and Torres Strait Islander groups and languages that exist within Australia and recognises the various language groups as “separate and unique sovereign nations”.</w:t>
            </w:r>
            <w:r w:rsidRPr="004502AC">
              <w:rPr>
                <w:rStyle w:val="FootnoteReference"/>
                <w:rFonts w:ascii="Arial" w:eastAsia="Times New Roman" w:hAnsi="Arial" w:cs="Arial"/>
                <w:i/>
                <w:color w:val="000000"/>
                <w:sz w:val="20"/>
                <w:szCs w:val="20"/>
                <w:lang w:val="en-US"/>
              </w:rPr>
              <w:footnoteReference w:id="12"/>
            </w:r>
            <w:r w:rsidRPr="004502AC">
              <w:rPr>
                <w:rFonts w:ascii="Arial" w:eastAsia="Times New Roman" w:hAnsi="Arial" w:cs="Arial"/>
                <w:i/>
                <w:color w:val="000000"/>
                <w:sz w:val="20"/>
                <w:szCs w:val="20"/>
                <w:lang w:val="en-US"/>
              </w:rPr>
              <w:t xml:space="preserve"> </w:t>
            </w:r>
          </w:p>
          <w:p w14:paraId="6BF36105" w14:textId="0ED92A0F" w:rsidR="002E32EB" w:rsidRPr="004502AC" w:rsidRDefault="002E32EB" w:rsidP="002E32EB">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First Nations peoples is a term that is widely used to describe the first peoples of countries across the world and for this reason, has international applicability.</w:t>
            </w:r>
          </w:p>
        </w:tc>
      </w:tr>
      <w:tr w:rsidR="002E32EB" w:rsidRPr="004502AC" w14:paraId="4DCCA463" w14:textId="77777777" w:rsidTr="004502AC">
        <w:trPr>
          <w:trHeight w:val="410"/>
        </w:trPr>
        <w:tc>
          <w:tcPr>
            <w:tcW w:w="4045" w:type="dxa"/>
            <w:hideMark/>
          </w:tcPr>
          <w:p w14:paraId="0CAE9958" w14:textId="77777777"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harm reduction</w:t>
            </w:r>
          </w:p>
        </w:tc>
        <w:tc>
          <w:tcPr>
            <w:tcW w:w="11055" w:type="dxa"/>
            <w:hideMark/>
          </w:tcPr>
          <w:p w14:paraId="213D7560" w14:textId="25A3984C" w:rsidR="002E32EB" w:rsidRPr="004502AC" w:rsidRDefault="002E32EB" w:rsidP="002E32EB">
            <w:pPr>
              <w:spacing w:before="60" w:after="60" w:line="240" w:lineRule="auto"/>
              <w:rPr>
                <w:rFonts w:ascii="Arial" w:eastAsia="Times New Roman" w:hAnsi="Arial" w:cs="Arial"/>
                <w:i/>
                <w:color w:val="000000"/>
                <w:sz w:val="20"/>
                <w:szCs w:val="20"/>
                <w:lang w:val="en-US"/>
              </w:rPr>
            </w:pPr>
            <w:r>
              <w:rPr>
                <w:rFonts w:ascii="Arial" w:eastAsia="Times New Roman" w:hAnsi="Arial" w:cs="Arial"/>
                <w:i/>
                <w:color w:val="000000"/>
                <w:sz w:val="20"/>
                <w:szCs w:val="20"/>
                <w:lang w:val="en-US"/>
              </w:rPr>
              <w:t>A</w:t>
            </w:r>
            <w:r w:rsidRPr="004502AC">
              <w:rPr>
                <w:rFonts w:ascii="Arial" w:eastAsia="Times New Roman" w:hAnsi="Arial" w:cs="Arial"/>
                <w:i/>
                <w:color w:val="000000"/>
                <w:sz w:val="20"/>
                <w:szCs w:val="20"/>
                <w:lang w:val="en-US"/>
              </w:rPr>
              <w:t>pproaches that aim to reduce the negative consequences associated with alcohol and other drug use and reduce other related risk factors</w:t>
            </w:r>
            <w:r>
              <w:rPr>
                <w:rFonts w:ascii="Arial" w:eastAsia="Times New Roman" w:hAnsi="Arial" w:cs="Arial"/>
                <w:i/>
                <w:color w:val="000000"/>
                <w:sz w:val="20"/>
                <w:szCs w:val="20"/>
                <w:lang w:val="en-US"/>
              </w:rPr>
              <w:t>,</w:t>
            </w:r>
            <w:r w:rsidRPr="004502AC">
              <w:rPr>
                <w:rFonts w:ascii="Arial" w:eastAsia="Times New Roman" w:hAnsi="Arial" w:cs="Arial"/>
                <w:i/>
                <w:color w:val="000000"/>
                <w:sz w:val="20"/>
                <w:szCs w:val="20"/>
                <w:lang w:val="en-US"/>
              </w:rPr>
              <w:t xml:space="preserve"> e.g. needle and syringe programs; drug treatment programs; opioid substitute programs.</w:t>
            </w:r>
            <w:r w:rsidRPr="004502AC">
              <w:rPr>
                <w:rStyle w:val="FootnoteReference"/>
                <w:rFonts w:ascii="Arial" w:eastAsia="Times New Roman" w:hAnsi="Arial" w:cs="Arial"/>
                <w:i/>
                <w:color w:val="000000"/>
                <w:sz w:val="20"/>
                <w:szCs w:val="20"/>
                <w:lang w:val="en-US"/>
              </w:rPr>
              <w:footnoteReference w:id="13"/>
            </w:r>
          </w:p>
        </w:tc>
      </w:tr>
      <w:tr w:rsidR="002E32EB" w:rsidRPr="004502AC" w14:paraId="50B958F9" w14:textId="77777777" w:rsidTr="000E447A">
        <w:trPr>
          <w:trHeight w:val="1319"/>
        </w:trPr>
        <w:tc>
          <w:tcPr>
            <w:tcW w:w="4045" w:type="dxa"/>
            <w:hideMark/>
          </w:tcPr>
          <w:p w14:paraId="5FF0B4B8" w14:textId="6786D27E"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organisation/service</w:t>
            </w:r>
          </w:p>
        </w:tc>
        <w:tc>
          <w:tcPr>
            <w:tcW w:w="11055" w:type="dxa"/>
            <w:hideMark/>
          </w:tcPr>
          <w:p w14:paraId="4F992172" w14:textId="5DD9B1A5" w:rsidR="002E32EB" w:rsidRPr="004502AC" w:rsidRDefault="002E32EB" w:rsidP="002E32EB">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The term organisation is used to describe the entity in its entirety, including governance and management.  The term service relates to the part of the organisation involved in direct service delivery to consumers.  An organisation may be responsible for one or more services.</w:t>
            </w:r>
          </w:p>
          <w:p w14:paraId="70A58B1B" w14:textId="54F0E854" w:rsidR="002E32EB" w:rsidRPr="004502AC" w:rsidRDefault="002E32EB" w:rsidP="002E32EB">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The term organisation is used when a standard criterion relates to an organisational responsibility.</w:t>
            </w:r>
          </w:p>
          <w:p w14:paraId="0C865103" w14:textId="765B43B2" w:rsidR="002E32EB" w:rsidRPr="004502AC" w:rsidRDefault="002E32EB" w:rsidP="002E32EB">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The term organisation/service is used when a standard criterion relates to a responsibility that is required to be met at both organisational and service level.</w:t>
            </w:r>
          </w:p>
          <w:p w14:paraId="3051E48A" w14:textId="45CF703D" w:rsidR="002E32EB" w:rsidRPr="004502AC" w:rsidRDefault="002E32EB" w:rsidP="002E32EB">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The term service is used when a standard criterion relates to a service specific responsibility that may be met differently across service types within the one organisation.</w:t>
            </w:r>
          </w:p>
        </w:tc>
      </w:tr>
      <w:tr w:rsidR="002E32EB" w:rsidRPr="004502AC" w14:paraId="676BE265" w14:textId="77777777" w:rsidTr="000E447A">
        <w:trPr>
          <w:trHeight w:val="300"/>
        </w:trPr>
        <w:tc>
          <w:tcPr>
            <w:tcW w:w="4045" w:type="dxa"/>
            <w:hideMark/>
          </w:tcPr>
          <w:p w14:paraId="56346247" w14:textId="77777777"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orientation</w:t>
            </w:r>
          </w:p>
        </w:tc>
        <w:tc>
          <w:tcPr>
            <w:tcW w:w="11055" w:type="dxa"/>
            <w:hideMark/>
          </w:tcPr>
          <w:p w14:paraId="32AB0F04" w14:textId="171F6E3B" w:rsidR="002E32EB" w:rsidRPr="004502AC" w:rsidRDefault="002E32EB" w:rsidP="002E32EB">
            <w:pPr>
              <w:spacing w:before="60" w:after="60" w:line="240" w:lineRule="auto"/>
              <w:rPr>
                <w:rFonts w:ascii="Arial" w:eastAsia="Times New Roman" w:hAnsi="Arial" w:cs="Arial"/>
                <w:i/>
                <w:sz w:val="20"/>
                <w:szCs w:val="20"/>
                <w:lang w:val="en-US"/>
              </w:rPr>
            </w:pPr>
            <w:r w:rsidRPr="004502AC">
              <w:rPr>
                <w:rFonts w:ascii="Arial" w:eastAsia="Times New Roman" w:hAnsi="Arial" w:cs="Arial"/>
                <w:i/>
                <w:sz w:val="20"/>
                <w:szCs w:val="20"/>
                <w:lang w:val="en-US"/>
              </w:rPr>
              <w:t>The process of helping a new employee to understand their position and responsibilities and the culture of the organisation/service.</w:t>
            </w:r>
          </w:p>
        </w:tc>
      </w:tr>
      <w:tr w:rsidR="002E32EB" w:rsidRPr="004502AC" w14:paraId="46124122" w14:textId="77777777" w:rsidTr="000E447A">
        <w:trPr>
          <w:trHeight w:val="329"/>
        </w:trPr>
        <w:tc>
          <w:tcPr>
            <w:tcW w:w="4045" w:type="dxa"/>
            <w:hideMark/>
          </w:tcPr>
          <w:p w14:paraId="06FC6EB4" w14:textId="77777777"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principles of engagement</w:t>
            </w:r>
          </w:p>
        </w:tc>
        <w:tc>
          <w:tcPr>
            <w:tcW w:w="11055" w:type="dxa"/>
            <w:hideMark/>
          </w:tcPr>
          <w:p w14:paraId="1D2F9921" w14:textId="0380E56E" w:rsidR="002E32EB" w:rsidRPr="004502AC" w:rsidRDefault="002E32EB" w:rsidP="002E32EB">
            <w:pPr>
              <w:spacing w:before="60" w:after="60" w:line="240" w:lineRule="auto"/>
              <w:rPr>
                <w:rFonts w:ascii="Arial" w:eastAsia="Times New Roman" w:hAnsi="Arial" w:cs="Arial"/>
                <w:i/>
                <w:iCs/>
                <w:color w:val="000000"/>
                <w:sz w:val="20"/>
                <w:szCs w:val="20"/>
                <w:lang w:val="en-US"/>
              </w:rPr>
            </w:pPr>
            <w:r w:rsidRPr="004502AC">
              <w:rPr>
                <w:rFonts w:ascii="Arial" w:eastAsia="Times New Roman" w:hAnsi="Arial" w:cs="Arial"/>
                <w:i/>
                <w:iCs/>
                <w:color w:val="000000"/>
                <w:sz w:val="20"/>
                <w:szCs w:val="20"/>
                <w:lang w:val="en-US"/>
              </w:rPr>
              <w:t>Principles that guide the process of building working relationships with stakeholders.</w:t>
            </w:r>
          </w:p>
        </w:tc>
      </w:tr>
      <w:tr w:rsidR="002E32EB" w:rsidRPr="004502AC" w14:paraId="651E89D0" w14:textId="77777777" w:rsidTr="000E447A">
        <w:trPr>
          <w:trHeight w:val="300"/>
        </w:trPr>
        <w:tc>
          <w:tcPr>
            <w:tcW w:w="4045" w:type="dxa"/>
            <w:hideMark/>
          </w:tcPr>
          <w:p w14:paraId="2C4BD6A2" w14:textId="77777777"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service matching</w:t>
            </w:r>
          </w:p>
        </w:tc>
        <w:tc>
          <w:tcPr>
            <w:tcW w:w="11055" w:type="dxa"/>
            <w:hideMark/>
          </w:tcPr>
          <w:p w14:paraId="7475C549" w14:textId="79A7E935" w:rsidR="002E32EB" w:rsidRPr="004502AC" w:rsidRDefault="002E32EB" w:rsidP="002E32EB">
            <w:pPr>
              <w:spacing w:before="60" w:after="60" w:line="240" w:lineRule="auto"/>
              <w:rPr>
                <w:rFonts w:ascii="Arial" w:eastAsia="Times New Roman" w:hAnsi="Arial" w:cs="Arial"/>
                <w:i/>
                <w:sz w:val="20"/>
                <w:szCs w:val="20"/>
                <w:lang w:val="en-US"/>
              </w:rPr>
            </w:pPr>
            <w:r w:rsidRPr="004502AC">
              <w:rPr>
                <w:rFonts w:ascii="Arial" w:eastAsia="Times New Roman" w:hAnsi="Arial" w:cs="Arial"/>
                <w:i/>
                <w:sz w:val="20"/>
                <w:szCs w:val="20"/>
                <w:lang w:val="en-US"/>
              </w:rPr>
              <w:t xml:space="preserve">The process of determining appropriate service/s </w:t>
            </w:r>
            <w:r w:rsidR="00C714A3">
              <w:rPr>
                <w:rFonts w:ascii="Arial" w:eastAsia="Times New Roman" w:hAnsi="Arial" w:cs="Arial"/>
                <w:i/>
                <w:sz w:val="20"/>
                <w:szCs w:val="20"/>
                <w:lang w:val="en-US"/>
              </w:rPr>
              <w:t>with and for</w:t>
            </w:r>
            <w:r w:rsidRPr="004502AC">
              <w:rPr>
                <w:rFonts w:ascii="Arial" w:eastAsia="Times New Roman" w:hAnsi="Arial" w:cs="Arial"/>
                <w:i/>
                <w:sz w:val="20"/>
                <w:szCs w:val="20"/>
                <w:lang w:val="en-US"/>
              </w:rPr>
              <w:t xml:space="preserve"> a consumer based on their identified needs and preferences.</w:t>
            </w:r>
          </w:p>
        </w:tc>
      </w:tr>
      <w:tr w:rsidR="002E32EB" w:rsidRPr="004502AC" w14:paraId="0F118C02" w14:textId="77777777" w:rsidTr="000E447A">
        <w:trPr>
          <w:trHeight w:val="788"/>
        </w:trPr>
        <w:tc>
          <w:tcPr>
            <w:tcW w:w="4045" w:type="dxa"/>
            <w:hideMark/>
          </w:tcPr>
          <w:p w14:paraId="5F99D9FC" w14:textId="77777777"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lastRenderedPageBreak/>
              <w:t>service model</w:t>
            </w:r>
          </w:p>
        </w:tc>
        <w:tc>
          <w:tcPr>
            <w:tcW w:w="11055" w:type="dxa"/>
            <w:hideMark/>
          </w:tcPr>
          <w:p w14:paraId="2C4C8831" w14:textId="70908D2E" w:rsidR="002E32EB" w:rsidRPr="004502AC" w:rsidRDefault="002E32EB" w:rsidP="002E32EB">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A defined, evidence informed approach</w:t>
            </w:r>
            <w:r>
              <w:rPr>
                <w:rFonts w:ascii="Arial" w:eastAsia="Times New Roman" w:hAnsi="Arial" w:cs="Arial"/>
                <w:i/>
                <w:color w:val="000000"/>
                <w:sz w:val="20"/>
                <w:szCs w:val="20"/>
                <w:lang w:val="en-US"/>
              </w:rPr>
              <w:t>,</w:t>
            </w:r>
            <w:r w:rsidRPr="004502AC">
              <w:rPr>
                <w:rFonts w:ascii="Arial" w:eastAsia="Times New Roman" w:hAnsi="Arial" w:cs="Arial"/>
                <w:i/>
                <w:color w:val="000000"/>
                <w:sz w:val="20"/>
                <w:szCs w:val="20"/>
                <w:lang w:val="en-US"/>
              </w:rPr>
              <w:t xml:space="preserve"> used to guide the design, development, operation</w:t>
            </w:r>
            <w:r>
              <w:rPr>
                <w:rFonts w:ascii="Arial" w:eastAsia="Times New Roman" w:hAnsi="Arial" w:cs="Arial"/>
                <w:i/>
                <w:color w:val="000000"/>
                <w:sz w:val="20"/>
                <w:szCs w:val="20"/>
                <w:lang w:val="en-US"/>
              </w:rPr>
              <w:t>,</w:t>
            </w:r>
            <w:r w:rsidRPr="004502AC">
              <w:rPr>
                <w:rFonts w:ascii="Arial" w:eastAsia="Times New Roman" w:hAnsi="Arial" w:cs="Arial"/>
                <w:i/>
                <w:color w:val="000000"/>
                <w:sz w:val="20"/>
                <w:szCs w:val="20"/>
                <w:lang w:val="en-US"/>
              </w:rPr>
              <w:t xml:space="preserve"> and delivery of services in a consistent manner.  The service model is informed by, and chosen or designed in response to, the identified needs and expectations of the service’s target group</w:t>
            </w:r>
            <w:r>
              <w:rPr>
                <w:rFonts w:ascii="Arial" w:eastAsia="Times New Roman" w:hAnsi="Arial" w:cs="Arial"/>
                <w:i/>
                <w:color w:val="000000"/>
                <w:sz w:val="20"/>
                <w:szCs w:val="20"/>
                <w:lang w:val="en-US"/>
              </w:rPr>
              <w:t>(s)</w:t>
            </w:r>
            <w:r w:rsidRPr="004502AC">
              <w:rPr>
                <w:rFonts w:ascii="Arial" w:eastAsia="Times New Roman" w:hAnsi="Arial" w:cs="Arial"/>
                <w:i/>
                <w:color w:val="000000"/>
                <w:sz w:val="20"/>
                <w:szCs w:val="20"/>
                <w:lang w:val="en-US"/>
              </w:rPr>
              <w:t xml:space="preserve"> within the parameters of the service focus.</w:t>
            </w:r>
          </w:p>
        </w:tc>
      </w:tr>
      <w:tr w:rsidR="002E32EB" w:rsidRPr="004502AC" w14:paraId="57BE1AF8" w14:textId="77777777" w:rsidTr="000E447A">
        <w:trPr>
          <w:trHeight w:val="194"/>
        </w:trPr>
        <w:tc>
          <w:tcPr>
            <w:tcW w:w="4045" w:type="dxa"/>
            <w:hideMark/>
          </w:tcPr>
          <w:p w14:paraId="3DA673DB" w14:textId="77777777"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shared care</w:t>
            </w:r>
          </w:p>
        </w:tc>
        <w:tc>
          <w:tcPr>
            <w:tcW w:w="11055" w:type="dxa"/>
            <w:hideMark/>
          </w:tcPr>
          <w:p w14:paraId="35B76583" w14:textId="166D16E8" w:rsidR="002E32EB" w:rsidRPr="004502AC" w:rsidRDefault="002E32EB" w:rsidP="002E32EB">
            <w:pPr>
              <w:spacing w:before="60" w:after="60" w:line="240" w:lineRule="auto"/>
              <w:rPr>
                <w:rFonts w:ascii="Arial" w:eastAsia="Times New Roman" w:hAnsi="Arial" w:cs="Arial"/>
                <w:i/>
                <w:color w:val="000000"/>
                <w:sz w:val="20"/>
                <w:szCs w:val="20"/>
                <w:lang w:val="en-US"/>
              </w:rPr>
            </w:pPr>
            <w:r w:rsidRPr="004502AC">
              <w:rPr>
                <w:rFonts w:ascii="Arial" w:eastAsia="Times New Roman" w:hAnsi="Arial" w:cs="Arial"/>
                <w:i/>
                <w:color w:val="000000"/>
                <w:sz w:val="20"/>
                <w:szCs w:val="20"/>
                <w:lang w:val="en-US"/>
              </w:rPr>
              <w:t>Care to meet multiple consumer needs provided through collaborative working relationships between services.</w:t>
            </w:r>
          </w:p>
        </w:tc>
      </w:tr>
      <w:tr w:rsidR="002E32EB" w:rsidRPr="004502AC" w14:paraId="213014B5" w14:textId="77777777" w:rsidTr="000E447A">
        <w:trPr>
          <w:trHeight w:val="1260"/>
        </w:trPr>
        <w:tc>
          <w:tcPr>
            <w:tcW w:w="4045" w:type="dxa"/>
            <w:hideMark/>
          </w:tcPr>
          <w:p w14:paraId="4A1E33EA" w14:textId="77777777"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supervision</w:t>
            </w:r>
          </w:p>
        </w:tc>
        <w:tc>
          <w:tcPr>
            <w:tcW w:w="11055" w:type="dxa"/>
            <w:hideMark/>
          </w:tcPr>
          <w:p w14:paraId="58D1C6E4" w14:textId="02C7EC74" w:rsidR="002E32EB" w:rsidRPr="004502AC" w:rsidRDefault="002E32EB" w:rsidP="002E32EB">
            <w:pPr>
              <w:spacing w:before="60" w:after="60" w:line="240" w:lineRule="auto"/>
              <w:rPr>
                <w:rFonts w:ascii="Arial" w:eastAsia="Times New Roman" w:hAnsi="Arial" w:cs="Arial"/>
                <w:i/>
                <w:sz w:val="20"/>
                <w:szCs w:val="20"/>
                <w:lang w:val="en-US"/>
              </w:rPr>
            </w:pPr>
            <w:r w:rsidRPr="004502AC">
              <w:rPr>
                <w:rFonts w:ascii="Arial" w:eastAsia="Times New Roman" w:hAnsi="Arial" w:cs="Arial"/>
                <w:i/>
                <w:sz w:val="20"/>
                <w:szCs w:val="20"/>
                <w:lang w:val="en-US"/>
              </w:rPr>
              <w:t xml:space="preserve">Line management supervision - regular meetings between a line manager and worker, where the worker is managed and supported to fulfil the responsibilities of their role. </w:t>
            </w:r>
          </w:p>
          <w:p w14:paraId="03BA67E3" w14:textId="4AC6C687" w:rsidR="002E32EB" w:rsidRPr="004502AC" w:rsidRDefault="002E32EB" w:rsidP="002E32EB">
            <w:pPr>
              <w:spacing w:before="60" w:after="60" w:line="240" w:lineRule="auto"/>
              <w:rPr>
                <w:rFonts w:ascii="Arial" w:eastAsia="Times New Roman" w:hAnsi="Arial" w:cs="Arial"/>
                <w:i/>
                <w:sz w:val="20"/>
                <w:szCs w:val="20"/>
                <w:lang w:val="en-US"/>
              </w:rPr>
            </w:pPr>
            <w:r w:rsidRPr="004502AC">
              <w:rPr>
                <w:rFonts w:ascii="Arial" w:eastAsia="Times New Roman" w:hAnsi="Arial" w:cs="Arial"/>
                <w:i/>
                <w:sz w:val="20"/>
                <w:szCs w:val="20"/>
                <w:lang w:val="en-US"/>
              </w:rPr>
              <w:t>Clinical/practice supervision - supervision specific to the clinical/practice work that is done with consumers, with a focus on knowledge, skill and practice development.  Types of clinical/practice supervision include one-to-one supervision, group supervision and peer group supervision.</w:t>
            </w:r>
          </w:p>
        </w:tc>
      </w:tr>
      <w:tr w:rsidR="002E32EB" w:rsidRPr="004502AC" w14:paraId="3857BA06" w14:textId="77777777" w:rsidTr="000E447A">
        <w:trPr>
          <w:trHeight w:val="570"/>
        </w:trPr>
        <w:tc>
          <w:tcPr>
            <w:tcW w:w="4045" w:type="dxa"/>
            <w:hideMark/>
          </w:tcPr>
          <w:p w14:paraId="498912C9" w14:textId="77777777"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target population group(s)</w:t>
            </w:r>
          </w:p>
        </w:tc>
        <w:tc>
          <w:tcPr>
            <w:tcW w:w="11055" w:type="dxa"/>
            <w:hideMark/>
          </w:tcPr>
          <w:p w14:paraId="2AA28868" w14:textId="49331DCD" w:rsidR="002E32EB" w:rsidRPr="004502AC" w:rsidRDefault="002E32EB" w:rsidP="002E32EB">
            <w:pPr>
              <w:spacing w:before="60" w:after="60" w:line="240" w:lineRule="auto"/>
              <w:rPr>
                <w:rFonts w:ascii="Arial" w:eastAsia="Times New Roman" w:hAnsi="Arial" w:cs="Arial"/>
                <w:i/>
                <w:sz w:val="20"/>
                <w:szCs w:val="20"/>
                <w:lang w:val="en-US"/>
              </w:rPr>
            </w:pPr>
            <w:r w:rsidRPr="004502AC">
              <w:rPr>
                <w:rFonts w:ascii="Arial" w:eastAsia="Times New Roman" w:hAnsi="Arial" w:cs="Arial"/>
                <w:i/>
                <w:sz w:val="20"/>
                <w:szCs w:val="20"/>
                <w:lang w:val="en-US"/>
              </w:rPr>
              <w:t xml:space="preserve">Specific population groups within the catchment population whose needs the service aims to prioritise or focus on i.e. the intended recipients of the service.  This may include population groups that require </w:t>
            </w:r>
            <w:r>
              <w:rPr>
                <w:rFonts w:ascii="Arial" w:eastAsia="Times New Roman" w:hAnsi="Arial" w:cs="Arial"/>
                <w:i/>
                <w:sz w:val="20"/>
                <w:szCs w:val="20"/>
                <w:lang w:val="en-US"/>
              </w:rPr>
              <w:t>special</w:t>
            </w:r>
            <w:r w:rsidRPr="004502AC">
              <w:rPr>
                <w:rFonts w:ascii="Arial" w:eastAsia="Times New Roman" w:hAnsi="Arial" w:cs="Arial"/>
                <w:i/>
                <w:sz w:val="20"/>
                <w:szCs w:val="20"/>
                <w:lang w:val="en-US"/>
              </w:rPr>
              <w:t xml:space="preserve"> consideration to improve service access</w:t>
            </w:r>
            <w:r>
              <w:rPr>
                <w:rFonts w:ascii="Arial" w:eastAsia="Times New Roman" w:hAnsi="Arial" w:cs="Arial"/>
                <w:i/>
                <w:sz w:val="20"/>
                <w:szCs w:val="20"/>
                <w:lang w:val="en-US"/>
              </w:rPr>
              <w:t>,</w:t>
            </w:r>
            <w:r w:rsidRPr="004502AC">
              <w:rPr>
                <w:rFonts w:ascii="Arial" w:eastAsia="Times New Roman" w:hAnsi="Arial" w:cs="Arial"/>
                <w:i/>
                <w:sz w:val="20"/>
                <w:szCs w:val="20"/>
                <w:lang w:val="en-US"/>
              </w:rPr>
              <w:t xml:space="preserve"> e.g. </w:t>
            </w:r>
            <w:r w:rsidRPr="004502AC">
              <w:rPr>
                <w:rFonts w:ascii="Arial" w:eastAsia="Times New Roman" w:hAnsi="Arial" w:cs="Arial"/>
                <w:i/>
                <w:iCs/>
                <w:color w:val="000000"/>
                <w:sz w:val="20"/>
                <w:szCs w:val="20"/>
                <w:lang w:val="en-US"/>
              </w:rPr>
              <w:t>Aboriginal peoples, youth, LGBTIQ+, pregnant women and those with young children, family members, specific CaLD groups and people involved in the criminal justice system.</w:t>
            </w:r>
          </w:p>
        </w:tc>
      </w:tr>
      <w:tr w:rsidR="002E32EB" w:rsidRPr="004502AC" w14:paraId="25A5E99D" w14:textId="77777777" w:rsidTr="000E447A">
        <w:trPr>
          <w:trHeight w:val="570"/>
        </w:trPr>
        <w:tc>
          <w:tcPr>
            <w:tcW w:w="4045" w:type="dxa"/>
            <w:hideMark/>
          </w:tcPr>
          <w:p w14:paraId="18885385" w14:textId="77777777"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through care</w:t>
            </w:r>
          </w:p>
        </w:tc>
        <w:tc>
          <w:tcPr>
            <w:tcW w:w="11055" w:type="dxa"/>
            <w:hideMark/>
          </w:tcPr>
          <w:p w14:paraId="40F8D8E7" w14:textId="4620AB6B" w:rsidR="002E32EB" w:rsidRPr="004502AC" w:rsidRDefault="002E32EB" w:rsidP="002E32EB">
            <w:pPr>
              <w:spacing w:before="60" w:after="60" w:line="240" w:lineRule="auto"/>
              <w:rPr>
                <w:rFonts w:ascii="Arial" w:eastAsia="Times New Roman" w:hAnsi="Arial" w:cs="Arial"/>
                <w:i/>
                <w:sz w:val="20"/>
                <w:szCs w:val="20"/>
                <w:lang w:val="en-US"/>
              </w:rPr>
            </w:pPr>
            <w:r w:rsidRPr="004502AC">
              <w:rPr>
                <w:rFonts w:ascii="Arial" w:eastAsia="Times New Roman" w:hAnsi="Arial" w:cs="Arial"/>
                <w:i/>
                <w:sz w:val="20"/>
                <w:szCs w:val="20"/>
                <w:lang w:val="en-US"/>
              </w:rPr>
              <w:t>Continuity of care or support throughout, and sometimes after, the time spent by a person in a corrective facility or other institution</w:t>
            </w:r>
            <w:r>
              <w:rPr>
                <w:rFonts w:ascii="Arial" w:eastAsia="Times New Roman" w:hAnsi="Arial" w:cs="Arial"/>
                <w:i/>
                <w:sz w:val="20"/>
                <w:szCs w:val="20"/>
                <w:lang w:val="en-US"/>
              </w:rPr>
              <w:t>,</w:t>
            </w:r>
            <w:r w:rsidRPr="004502AC">
              <w:rPr>
                <w:rFonts w:ascii="Arial" w:eastAsia="Times New Roman" w:hAnsi="Arial" w:cs="Arial"/>
                <w:i/>
                <w:sz w:val="20"/>
                <w:szCs w:val="20"/>
                <w:lang w:val="en-US"/>
              </w:rPr>
              <w:t xml:space="preserve"> e.g. pre and post prison release counselling and support.</w:t>
            </w:r>
          </w:p>
        </w:tc>
      </w:tr>
      <w:tr w:rsidR="002E32EB" w:rsidRPr="004502AC" w14:paraId="6AEE176B" w14:textId="77777777" w:rsidTr="000E447A">
        <w:trPr>
          <w:trHeight w:val="1094"/>
        </w:trPr>
        <w:tc>
          <w:tcPr>
            <w:tcW w:w="4045" w:type="dxa"/>
            <w:hideMark/>
          </w:tcPr>
          <w:p w14:paraId="0D8452A1" w14:textId="77777777"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validated measure</w:t>
            </w:r>
          </w:p>
        </w:tc>
        <w:tc>
          <w:tcPr>
            <w:tcW w:w="11055" w:type="dxa"/>
            <w:hideMark/>
          </w:tcPr>
          <w:p w14:paraId="2862A203" w14:textId="0162316E" w:rsidR="002E32EB" w:rsidRPr="004502AC" w:rsidRDefault="002E32EB" w:rsidP="002E32EB">
            <w:pPr>
              <w:spacing w:before="60" w:after="60" w:line="240" w:lineRule="auto"/>
              <w:rPr>
                <w:rFonts w:ascii="Arial" w:eastAsia="Times New Roman" w:hAnsi="Arial" w:cs="Arial"/>
                <w:i/>
                <w:sz w:val="20"/>
                <w:szCs w:val="20"/>
                <w:lang w:val="en-US"/>
              </w:rPr>
            </w:pPr>
            <w:r w:rsidRPr="004502AC">
              <w:rPr>
                <w:rFonts w:ascii="Arial" w:eastAsia="Times New Roman" w:hAnsi="Arial" w:cs="Arial"/>
                <w:i/>
                <w:sz w:val="20"/>
                <w:szCs w:val="20"/>
                <w:lang w:val="en-US"/>
              </w:rPr>
              <w:t>An instrument that has been psychometrically tested for reliability (the ability of the instrument to produce consistent results), validity (the ability of the instrument to produce true results)</w:t>
            </w:r>
            <w:r>
              <w:rPr>
                <w:rFonts w:ascii="Arial" w:eastAsia="Times New Roman" w:hAnsi="Arial" w:cs="Arial"/>
                <w:i/>
                <w:sz w:val="20"/>
                <w:szCs w:val="20"/>
                <w:lang w:val="en-US"/>
              </w:rPr>
              <w:t xml:space="preserve"> </w:t>
            </w:r>
            <w:r w:rsidRPr="004502AC">
              <w:rPr>
                <w:rFonts w:ascii="Arial" w:eastAsia="Times New Roman" w:hAnsi="Arial" w:cs="Arial"/>
                <w:i/>
                <w:sz w:val="20"/>
                <w:szCs w:val="20"/>
                <w:lang w:val="en-US"/>
              </w:rPr>
              <w:t>[and] sensitivity (the probability of correctly identifying a [consumer] with the condition)</w:t>
            </w:r>
            <w:r>
              <w:rPr>
                <w:rFonts w:ascii="Arial" w:eastAsia="Times New Roman" w:hAnsi="Arial" w:cs="Arial"/>
                <w:i/>
                <w:sz w:val="20"/>
                <w:szCs w:val="20"/>
                <w:lang w:val="en-US"/>
              </w:rPr>
              <w:t>,</w:t>
            </w:r>
            <w:r w:rsidRPr="004502AC">
              <w:rPr>
                <w:rStyle w:val="FootnoteReference"/>
                <w:rFonts w:ascii="Arial" w:eastAsia="Times New Roman" w:hAnsi="Arial" w:cs="Arial"/>
                <w:i/>
                <w:sz w:val="20"/>
                <w:szCs w:val="20"/>
                <w:lang w:val="en-US"/>
              </w:rPr>
              <w:footnoteReference w:id="14"/>
            </w:r>
            <w:r w:rsidRPr="004502AC">
              <w:rPr>
                <w:rFonts w:ascii="Arial" w:eastAsia="Times New Roman" w:hAnsi="Arial" w:cs="Arial"/>
                <w:i/>
                <w:sz w:val="20"/>
                <w:szCs w:val="20"/>
                <w:lang w:val="en-US"/>
              </w:rPr>
              <w:t xml:space="preserve"> e.g. the Alcohol Use Disorder Identification Test (AUDIT) and the Depression Anxiety Stress Scale </w:t>
            </w:r>
            <w:r>
              <w:rPr>
                <w:rFonts w:ascii="Arial" w:eastAsia="Times New Roman" w:hAnsi="Arial" w:cs="Arial"/>
                <w:i/>
                <w:sz w:val="20"/>
                <w:szCs w:val="20"/>
                <w:lang w:val="en-US"/>
              </w:rPr>
              <w:t>(</w:t>
            </w:r>
            <w:r w:rsidRPr="004502AC">
              <w:rPr>
                <w:rFonts w:ascii="Arial" w:eastAsia="Times New Roman" w:hAnsi="Arial" w:cs="Arial"/>
                <w:i/>
                <w:sz w:val="20"/>
                <w:szCs w:val="20"/>
                <w:lang w:val="en-US"/>
              </w:rPr>
              <w:t>DASS</w:t>
            </w:r>
            <w:r>
              <w:rPr>
                <w:rFonts w:ascii="Arial" w:eastAsia="Times New Roman" w:hAnsi="Arial" w:cs="Arial"/>
                <w:i/>
                <w:sz w:val="20"/>
                <w:szCs w:val="20"/>
                <w:lang w:val="en-US"/>
              </w:rPr>
              <w:t>).</w:t>
            </w:r>
          </w:p>
        </w:tc>
      </w:tr>
      <w:tr w:rsidR="002E32EB" w:rsidRPr="004502AC" w14:paraId="0EB5F426" w14:textId="77777777" w:rsidTr="000E447A">
        <w:trPr>
          <w:trHeight w:val="300"/>
        </w:trPr>
        <w:tc>
          <w:tcPr>
            <w:tcW w:w="4045" w:type="dxa"/>
            <w:hideMark/>
          </w:tcPr>
          <w:p w14:paraId="4B0544E7" w14:textId="77777777" w:rsidR="002E32EB" w:rsidRPr="004502AC" w:rsidRDefault="002E32EB" w:rsidP="002E32EB">
            <w:pPr>
              <w:spacing w:before="60" w:after="60" w:line="240" w:lineRule="auto"/>
              <w:rPr>
                <w:rFonts w:ascii="Arial" w:eastAsia="Times New Roman" w:hAnsi="Arial" w:cs="Arial"/>
                <w:b/>
                <w:color w:val="000000"/>
                <w:sz w:val="20"/>
                <w:szCs w:val="20"/>
                <w:lang w:val="en-US"/>
              </w:rPr>
            </w:pPr>
            <w:r w:rsidRPr="004502AC">
              <w:rPr>
                <w:rFonts w:ascii="Arial" w:eastAsia="Times New Roman" w:hAnsi="Arial" w:cs="Arial"/>
                <w:b/>
                <w:color w:val="000000"/>
                <w:sz w:val="20"/>
                <w:szCs w:val="20"/>
                <w:lang w:val="en-US"/>
              </w:rPr>
              <w:t>version control</w:t>
            </w:r>
          </w:p>
        </w:tc>
        <w:tc>
          <w:tcPr>
            <w:tcW w:w="11055" w:type="dxa"/>
            <w:hideMark/>
          </w:tcPr>
          <w:p w14:paraId="24313473" w14:textId="3C0D7E22" w:rsidR="002E32EB" w:rsidRPr="004502AC" w:rsidRDefault="002E32EB" w:rsidP="002E32EB">
            <w:pPr>
              <w:spacing w:before="60" w:after="60" w:line="240" w:lineRule="auto"/>
              <w:rPr>
                <w:rFonts w:ascii="Arial" w:eastAsia="Times New Roman" w:hAnsi="Arial" w:cs="Arial"/>
                <w:i/>
                <w:sz w:val="20"/>
                <w:szCs w:val="20"/>
                <w:lang w:val="en-US"/>
              </w:rPr>
            </w:pPr>
            <w:r w:rsidRPr="004502AC">
              <w:rPr>
                <w:rFonts w:ascii="Arial" w:eastAsia="Times New Roman" w:hAnsi="Arial" w:cs="Arial"/>
                <w:i/>
                <w:sz w:val="20"/>
                <w:szCs w:val="20"/>
                <w:lang w:val="en-US"/>
              </w:rPr>
              <w:t>A system that manages and records changes to a document over time.</w:t>
            </w:r>
          </w:p>
        </w:tc>
      </w:tr>
    </w:tbl>
    <w:p w14:paraId="3D0943BE" w14:textId="2D1A16BF" w:rsidR="00543FE6" w:rsidRDefault="00543FE6" w:rsidP="00801E1D">
      <w:pPr>
        <w:spacing w:after="160" w:line="259" w:lineRule="auto"/>
        <w:rPr>
          <w:rFonts w:ascii="Arial" w:hAnsi="Arial" w:cs="Arial"/>
          <w:b/>
          <w:sz w:val="20"/>
          <w:szCs w:val="20"/>
        </w:rPr>
      </w:pPr>
    </w:p>
    <w:p w14:paraId="5CE757E8" w14:textId="77777777" w:rsidR="00543FE6" w:rsidRDefault="00543FE6">
      <w:pPr>
        <w:spacing w:after="160" w:line="259" w:lineRule="auto"/>
        <w:rPr>
          <w:rFonts w:ascii="Arial" w:hAnsi="Arial" w:cs="Arial"/>
          <w:b/>
          <w:sz w:val="20"/>
          <w:szCs w:val="20"/>
        </w:rPr>
      </w:pPr>
      <w:r>
        <w:rPr>
          <w:rFonts w:ascii="Arial" w:hAnsi="Arial" w:cs="Arial"/>
          <w:b/>
          <w:sz w:val="20"/>
          <w:szCs w:val="20"/>
        </w:rPr>
        <w:br w:type="page"/>
      </w:r>
    </w:p>
    <w:p w14:paraId="0287C195" w14:textId="32244ACE" w:rsidR="008D02EC" w:rsidRDefault="008D02EC" w:rsidP="00801E1D">
      <w:pPr>
        <w:spacing w:after="160" w:line="259" w:lineRule="auto"/>
        <w:rPr>
          <w:rFonts w:ascii="Arial" w:hAnsi="Arial" w:cs="Arial"/>
          <w:b/>
          <w:sz w:val="20"/>
          <w:szCs w:val="20"/>
        </w:rPr>
      </w:pPr>
    </w:p>
    <w:p w14:paraId="2B27C611" w14:textId="3FA3F1DD" w:rsidR="00543FE6" w:rsidRPr="000E447A" w:rsidRDefault="00543FE6" w:rsidP="00543FE6">
      <w:pPr>
        <w:pStyle w:val="Heading1"/>
        <w:rPr>
          <w:rFonts w:ascii="Arial" w:hAnsi="Arial" w:cs="Arial"/>
          <w:color w:val="6C0819" w:themeColor="accent6" w:themeShade="BF"/>
        </w:rPr>
      </w:pPr>
      <w:bookmarkStart w:id="63" w:name="_Toc46318075"/>
      <w:r w:rsidRPr="00EB2330">
        <w:rPr>
          <w:rFonts w:ascii="Arial" w:hAnsi="Arial" w:cs="Arial"/>
          <w:color w:val="6C0819"/>
        </w:rPr>
        <w:t>T</w:t>
      </w:r>
      <w:r>
        <w:rPr>
          <w:rFonts w:ascii="Arial" w:hAnsi="Arial" w:cs="Arial"/>
          <w:color w:val="6C0819"/>
        </w:rPr>
        <w:t>ools and Resources</w:t>
      </w:r>
      <w:bookmarkEnd w:id="63"/>
    </w:p>
    <w:p w14:paraId="35568D6A" w14:textId="547BE769" w:rsidR="00543FE6" w:rsidRPr="004B6593" w:rsidRDefault="00543FE6" w:rsidP="00801E1D">
      <w:pPr>
        <w:spacing w:after="160" w:line="259" w:lineRule="auto"/>
        <w:rPr>
          <w:rFonts w:ascii="Arial" w:hAnsi="Arial" w:cs="Arial"/>
          <w:b/>
          <w:sz w:val="12"/>
          <w:szCs w:val="12"/>
        </w:rPr>
      </w:pPr>
    </w:p>
    <w:p w14:paraId="5BDF6A9C" w14:textId="493CB3BD" w:rsidR="00F26263" w:rsidRDefault="00F26263" w:rsidP="00044ED5">
      <w:pPr>
        <w:spacing w:after="160" w:line="259" w:lineRule="auto"/>
        <w:rPr>
          <w:rFonts w:ascii="Arial" w:hAnsi="Arial" w:cs="Arial"/>
          <w:bCs/>
          <w:sz w:val="20"/>
          <w:szCs w:val="20"/>
        </w:rPr>
      </w:pPr>
      <w:r>
        <w:rPr>
          <w:rFonts w:ascii="Arial" w:hAnsi="Arial" w:cs="Arial"/>
          <w:bCs/>
          <w:sz w:val="20"/>
          <w:szCs w:val="20"/>
        </w:rPr>
        <w:t>We have provided a selection of tools and resources related to each Performance Objective.</w:t>
      </w:r>
      <w:r w:rsidRPr="00F26263">
        <w:rPr>
          <w:rFonts w:ascii="Arial" w:hAnsi="Arial" w:cs="Arial"/>
          <w:i/>
          <w:sz w:val="20"/>
          <w:szCs w:val="20"/>
        </w:rPr>
        <w:t xml:space="preserve"> </w:t>
      </w:r>
      <w:r w:rsidRPr="009B5E9A">
        <w:rPr>
          <w:rFonts w:ascii="Arial" w:hAnsi="Arial" w:cs="Arial"/>
          <w:i/>
          <w:sz w:val="20"/>
          <w:szCs w:val="20"/>
        </w:rPr>
        <w:t>If your organisation draws from a relevant tool/resource that you would like to share with others, please email WANADA</w:t>
      </w:r>
      <w:r w:rsidRPr="00003449">
        <w:rPr>
          <w:rFonts w:ascii="Arial" w:hAnsi="Arial" w:cs="Arial"/>
          <w:i/>
          <w:sz w:val="20"/>
          <w:szCs w:val="20"/>
        </w:rPr>
        <w:t xml:space="preserve"> – </w:t>
      </w:r>
      <w:hyperlink r:id="rId104" w:history="1">
        <w:r w:rsidRPr="009B5E9A">
          <w:rPr>
            <w:rStyle w:val="Hyperlink"/>
            <w:rFonts w:ascii="Arial" w:hAnsi="Arial" w:cs="Arial"/>
            <w:i/>
            <w:color w:val="0070C0"/>
            <w:sz w:val="20"/>
            <w:szCs w:val="20"/>
          </w:rPr>
          <w:t>culturalstandard@wanada.org.au</w:t>
        </w:r>
      </w:hyperlink>
    </w:p>
    <w:p w14:paraId="5D7CD7CD" w14:textId="6237117E" w:rsidR="00543FE6" w:rsidRDefault="008856FB" w:rsidP="00044ED5">
      <w:pPr>
        <w:spacing w:after="160" w:line="259" w:lineRule="auto"/>
        <w:rPr>
          <w:rFonts w:ascii="Arial" w:hAnsi="Arial" w:cs="Arial"/>
          <w:bCs/>
          <w:sz w:val="20"/>
          <w:szCs w:val="20"/>
        </w:rPr>
      </w:pPr>
      <w:r>
        <w:rPr>
          <w:rFonts w:ascii="Arial" w:hAnsi="Arial" w:cs="Arial"/>
          <w:bCs/>
          <w:sz w:val="20"/>
          <w:szCs w:val="20"/>
        </w:rPr>
        <w:t xml:space="preserve">A note about </w:t>
      </w:r>
      <w:r w:rsidR="003D6C6A">
        <w:rPr>
          <w:rFonts w:ascii="Arial" w:hAnsi="Arial" w:cs="Arial"/>
          <w:bCs/>
          <w:sz w:val="20"/>
          <w:szCs w:val="20"/>
        </w:rPr>
        <w:t xml:space="preserve">the tools and </w:t>
      </w:r>
      <w:r>
        <w:rPr>
          <w:rFonts w:ascii="Arial" w:hAnsi="Arial" w:cs="Arial"/>
          <w:bCs/>
          <w:sz w:val="20"/>
          <w:szCs w:val="20"/>
        </w:rPr>
        <w:t xml:space="preserve">resources </w:t>
      </w:r>
      <w:r w:rsidR="003D6C6A">
        <w:rPr>
          <w:rFonts w:ascii="Arial" w:hAnsi="Arial" w:cs="Arial"/>
          <w:bCs/>
          <w:sz w:val="20"/>
          <w:szCs w:val="20"/>
        </w:rPr>
        <w:t xml:space="preserve">included below that </w:t>
      </w:r>
      <w:r>
        <w:rPr>
          <w:rFonts w:ascii="Arial" w:hAnsi="Arial" w:cs="Arial"/>
          <w:bCs/>
          <w:sz w:val="20"/>
          <w:szCs w:val="20"/>
        </w:rPr>
        <w:t>relat</w:t>
      </w:r>
      <w:r w:rsidR="003D6C6A">
        <w:rPr>
          <w:rFonts w:ascii="Arial" w:hAnsi="Arial" w:cs="Arial"/>
          <w:bCs/>
          <w:sz w:val="20"/>
          <w:szCs w:val="20"/>
        </w:rPr>
        <w:t>e</w:t>
      </w:r>
      <w:r>
        <w:rPr>
          <w:rFonts w:ascii="Arial" w:hAnsi="Arial" w:cs="Arial"/>
          <w:bCs/>
          <w:sz w:val="20"/>
          <w:szCs w:val="20"/>
        </w:rPr>
        <w:t xml:space="preserve"> to Aboriginal and Torres Strait Islander peoples</w:t>
      </w:r>
      <w:r w:rsidR="00F26263">
        <w:rPr>
          <w:rFonts w:ascii="Arial" w:hAnsi="Arial" w:cs="Arial"/>
          <w:bCs/>
          <w:sz w:val="20"/>
          <w:szCs w:val="20"/>
        </w:rPr>
        <w:t xml:space="preserve">:  </w:t>
      </w:r>
      <w:r w:rsidR="003D6C6A">
        <w:rPr>
          <w:rFonts w:ascii="Arial" w:hAnsi="Arial" w:cs="Arial"/>
          <w:bCs/>
          <w:sz w:val="20"/>
          <w:szCs w:val="20"/>
        </w:rPr>
        <w:t xml:space="preserve">Given that </w:t>
      </w:r>
      <w:r w:rsidR="00044ED5" w:rsidRPr="008856FB">
        <w:rPr>
          <w:rFonts w:ascii="Arial" w:hAnsi="Arial" w:cs="Arial"/>
          <w:bCs/>
          <w:sz w:val="20"/>
          <w:szCs w:val="20"/>
        </w:rPr>
        <w:t xml:space="preserve">Aboriginal and Torres Strait Islander communities </w:t>
      </w:r>
      <w:r w:rsidR="00712734">
        <w:rPr>
          <w:rFonts w:ascii="Arial" w:hAnsi="Arial" w:cs="Arial"/>
          <w:bCs/>
          <w:sz w:val="20"/>
          <w:szCs w:val="20"/>
        </w:rPr>
        <w:t xml:space="preserve">are </w:t>
      </w:r>
      <w:r w:rsidR="00044ED5" w:rsidRPr="008856FB">
        <w:rPr>
          <w:rFonts w:ascii="Arial" w:hAnsi="Arial" w:cs="Arial"/>
          <w:bCs/>
          <w:sz w:val="20"/>
          <w:szCs w:val="20"/>
        </w:rPr>
        <w:t>diverse and include over 250 unique language groups</w:t>
      </w:r>
      <w:r w:rsidR="003D6C6A">
        <w:rPr>
          <w:rFonts w:ascii="Arial" w:hAnsi="Arial" w:cs="Arial"/>
          <w:bCs/>
          <w:sz w:val="20"/>
          <w:szCs w:val="20"/>
        </w:rPr>
        <w:t xml:space="preserve">, ways of working </w:t>
      </w:r>
      <w:r w:rsidR="00044ED5" w:rsidRPr="008856FB">
        <w:rPr>
          <w:rFonts w:ascii="Arial" w:hAnsi="Arial" w:cs="Arial"/>
          <w:bCs/>
          <w:sz w:val="20"/>
          <w:szCs w:val="20"/>
        </w:rPr>
        <w:t>that are appropriate in one</w:t>
      </w:r>
      <w:r w:rsidR="00712734">
        <w:rPr>
          <w:rFonts w:ascii="Arial" w:hAnsi="Arial" w:cs="Arial"/>
          <w:bCs/>
          <w:sz w:val="20"/>
          <w:szCs w:val="20"/>
        </w:rPr>
        <w:t xml:space="preserve"> situation</w:t>
      </w:r>
      <w:r w:rsidR="00044ED5" w:rsidRPr="008856FB">
        <w:rPr>
          <w:rFonts w:ascii="Arial" w:hAnsi="Arial" w:cs="Arial"/>
          <w:bCs/>
          <w:sz w:val="20"/>
          <w:szCs w:val="20"/>
        </w:rPr>
        <w:t xml:space="preserve"> may not </w:t>
      </w:r>
      <w:r w:rsidR="003D6C6A">
        <w:rPr>
          <w:rFonts w:ascii="Arial" w:hAnsi="Arial" w:cs="Arial"/>
          <w:bCs/>
          <w:sz w:val="20"/>
          <w:szCs w:val="20"/>
        </w:rPr>
        <w:t xml:space="preserve">be </w:t>
      </w:r>
      <w:r w:rsidR="00C27AE7">
        <w:rPr>
          <w:rFonts w:ascii="Arial" w:hAnsi="Arial" w:cs="Arial"/>
          <w:bCs/>
          <w:sz w:val="20"/>
          <w:szCs w:val="20"/>
        </w:rPr>
        <w:t xml:space="preserve">appropriate in </w:t>
      </w:r>
      <w:r w:rsidR="00044ED5" w:rsidRPr="008856FB">
        <w:rPr>
          <w:rFonts w:ascii="Arial" w:hAnsi="Arial" w:cs="Arial"/>
          <w:bCs/>
          <w:sz w:val="20"/>
          <w:szCs w:val="20"/>
        </w:rPr>
        <w:t xml:space="preserve">another.  Consultation and collaboration with local Aboriginal peoples and communities is </w:t>
      </w:r>
      <w:r w:rsidR="003D6C6A">
        <w:rPr>
          <w:rFonts w:ascii="Arial" w:hAnsi="Arial" w:cs="Arial"/>
          <w:bCs/>
          <w:sz w:val="20"/>
          <w:szCs w:val="20"/>
        </w:rPr>
        <w:t>part of developing an</w:t>
      </w:r>
      <w:r w:rsidR="00044ED5" w:rsidRPr="008856FB">
        <w:rPr>
          <w:rFonts w:ascii="Arial" w:hAnsi="Arial" w:cs="Arial"/>
          <w:bCs/>
          <w:sz w:val="20"/>
          <w:szCs w:val="20"/>
        </w:rPr>
        <w:t xml:space="preserve"> approach that suits the context, protocols, community priorities and service needs of the region in which </w:t>
      </w:r>
      <w:r w:rsidR="006254D5">
        <w:rPr>
          <w:rFonts w:ascii="Arial" w:hAnsi="Arial" w:cs="Arial"/>
          <w:bCs/>
          <w:sz w:val="20"/>
          <w:szCs w:val="20"/>
        </w:rPr>
        <w:t>an organisation/service</w:t>
      </w:r>
      <w:r w:rsidR="00044ED5" w:rsidRPr="008856FB">
        <w:rPr>
          <w:rFonts w:ascii="Arial" w:hAnsi="Arial" w:cs="Arial"/>
          <w:bCs/>
          <w:sz w:val="20"/>
          <w:szCs w:val="20"/>
        </w:rPr>
        <w:t xml:space="preserve"> work</w:t>
      </w:r>
      <w:r w:rsidR="006254D5">
        <w:rPr>
          <w:rFonts w:ascii="Arial" w:hAnsi="Arial" w:cs="Arial"/>
          <w:bCs/>
          <w:sz w:val="20"/>
          <w:szCs w:val="20"/>
        </w:rPr>
        <w:t>s</w:t>
      </w:r>
      <w:r w:rsidR="00044ED5" w:rsidRPr="008856FB">
        <w:rPr>
          <w:rFonts w:ascii="Arial" w:hAnsi="Arial" w:cs="Arial"/>
          <w:bCs/>
          <w:sz w:val="20"/>
          <w:szCs w:val="20"/>
        </w:rPr>
        <w:t>.</w:t>
      </w:r>
    </w:p>
    <w:tbl>
      <w:tblPr>
        <w:tblStyle w:val="TableGrid"/>
        <w:tblW w:w="0" w:type="auto"/>
        <w:tblLook w:val="04A0" w:firstRow="1" w:lastRow="0" w:firstColumn="1" w:lastColumn="0" w:noHBand="0" w:noVBand="1"/>
      </w:tblPr>
      <w:tblGrid>
        <w:gridCol w:w="3865"/>
        <w:gridCol w:w="11235"/>
      </w:tblGrid>
      <w:tr w:rsidR="00AD1F5A" w:rsidRPr="00350D66" w14:paraId="6AA97A4C" w14:textId="77777777" w:rsidTr="00CD6295">
        <w:trPr>
          <w:trHeight w:val="239"/>
        </w:trPr>
        <w:tc>
          <w:tcPr>
            <w:tcW w:w="15100" w:type="dxa"/>
            <w:gridSpan w:val="2"/>
            <w:shd w:val="clear" w:color="auto" w:fill="FFC98B"/>
          </w:tcPr>
          <w:p w14:paraId="33EEC933" w14:textId="1340CD5F" w:rsidR="00AD1F5A" w:rsidRPr="00350D66" w:rsidRDefault="00AD1F5A" w:rsidP="00621965">
            <w:pPr>
              <w:spacing w:before="120" w:after="120" w:line="259" w:lineRule="auto"/>
              <w:rPr>
                <w:rFonts w:ascii="Arial" w:hAnsi="Arial" w:cs="Arial"/>
                <w:sz w:val="20"/>
                <w:szCs w:val="20"/>
              </w:rPr>
            </w:pPr>
            <w:r w:rsidRPr="00350D66">
              <w:rPr>
                <w:rFonts w:ascii="Arial" w:hAnsi="Arial" w:cs="Arial"/>
                <w:b/>
                <w:sz w:val="20"/>
                <w:szCs w:val="20"/>
              </w:rPr>
              <w:t>PERFORMANCE EXPECTATION 1: Understanding and Responding to Community Needs and Expectations</w:t>
            </w:r>
          </w:p>
        </w:tc>
      </w:tr>
      <w:tr w:rsidR="00A7503A" w:rsidRPr="00350D66" w14:paraId="55455266" w14:textId="77777777" w:rsidTr="002A1D3D">
        <w:trPr>
          <w:trHeight w:val="1193"/>
        </w:trPr>
        <w:tc>
          <w:tcPr>
            <w:tcW w:w="3865" w:type="dxa"/>
          </w:tcPr>
          <w:p w14:paraId="1454D143" w14:textId="6C4D0CA5" w:rsidR="006977F2" w:rsidRPr="00350D66" w:rsidRDefault="00A7503A" w:rsidP="00621965">
            <w:pPr>
              <w:spacing w:before="120" w:after="120" w:line="22" w:lineRule="atLeast"/>
              <w:rPr>
                <w:rFonts w:ascii="Arial" w:hAnsi="Arial" w:cs="Arial"/>
                <w:b/>
                <w:color w:val="0563C1" w:themeColor="hyperlink"/>
                <w:sz w:val="20"/>
                <w:szCs w:val="20"/>
                <w:u w:val="single"/>
              </w:rPr>
            </w:pPr>
            <w:bookmarkStart w:id="64" w:name="PE1_1_Toolsandresources"/>
            <w:r w:rsidRPr="00350D66">
              <w:rPr>
                <w:rFonts w:ascii="Arial" w:hAnsi="Arial" w:cs="Arial"/>
                <w:b/>
                <w:sz w:val="20"/>
                <w:szCs w:val="20"/>
              </w:rPr>
              <w:t>Performance Objective 1.1 Understanding Community Needs and Expectation</w:t>
            </w:r>
            <w:r w:rsidR="006977F2" w:rsidRPr="00350D66">
              <w:rPr>
                <w:rFonts w:ascii="Arial" w:hAnsi="Arial" w:cs="Arial"/>
                <w:b/>
                <w:sz w:val="20"/>
                <w:szCs w:val="20"/>
              </w:rPr>
              <w:t>s</w:t>
            </w:r>
            <w:bookmarkEnd w:id="64"/>
          </w:p>
        </w:tc>
        <w:tc>
          <w:tcPr>
            <w:tcW w:w="11235" w:type="dxa"/>
          </w:tcPr>
          <w:p w14:paraId="64F0DAC7" w14:textId="77777777" w:rsidR="00FF1C37" w:rsidRPr="00350D66" w:rsidRDefault="00FF1C37" w:rsidP="00FF1C37">
            <w:pPr>
              <w:spacing w:before="120" w:after="120" w:line="240" w:lineRule="auto"/>
              <w:rPr>
                <w:rFonts w:ascii="Arial" w:hAnsi="Arial" w:cs="Arial"/>
                <w:sz w:val="20"/>
                <w:szCs w:val="20"/>
              </w:rPr>
            </w:pPr>
            <w:bookmarkStart w:id="65" w:name="_Hlk42001163"/>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1031EF52" w14:textId="541A062F" w:rsidR="002B5ED0" w:rsidRPr="00350D66" w:rsidRDefault="00A91D2C" w:rsidP="00426B88">
            <w:pPr>
              <w:numPr>
                <w:ilvl w:val="0"/>
                <w:numId w:val="26"/>
              </w:numPr>
              <w:spacing w:before="120" w:after="120" w:line="240" w:lineRule="auto"/>
              <w:ind w:left="346" w:hanging="274"/>
              <w:rPr>
                <w:rFonts w:ascii="Arial" w:hAnsi="Arial" w:cs="Arial"/>
                <w:sz w:val="20"/>
                <w:szCs w:val="20"/>
                <w:u w:val="single"/>
              </w:rPr>
            </w:pPr>
            <w:hyperlink r:id="rId105" w:history="1">
              <w:r w:rsidR="002B5ED0" w:rsidRPr="00350D66">
                <w:rPr>
                  <w:rStyle w:val="Hyperlink"/>
                  <w:rFonts w:ascii="Arial" w:hAnsi="Arial" w:cs="Arial"/>
                  <w:sz w:val="20"/>
                  <w:szCs w:val="20"/>
                </w:rPr>
                <w:t>Alcohol and other Drugs Knowledge Centre</w:t>
              </w:r>
            </w:hyperlink>
          </w:p>
          <w:p w14:paraId="44E830C3" w14:textId="1AA39258" w:rsidR="002B5ED0" w:rsidRPr="00350D66" w:rsidRDefault="00A91D2C" w:rsidP="00426B88">
            <w:pPr>
              <w:numPr>
                <w:ilvl w:val="0"/>
                <w:numId w:val="26"/>
              </w:numPr>
              <w:spacing w:before="120" w:after="120" w:line="240" w:lineRule="auto"/>
              <w:ind w:left="346" w:hanging="274"/>
              <w:rPr>
                <w:rStyle w:val="Hyperlink"/>
                <w:rFonts w:ascii="Arial" w:hAnsi="Arial" w:cs="Arial"/>
                <w:color w:val="auto"/>
                <w:sz w:val="20"/>
                <w:szCs w:val="20"/>
              </w:rPr>
            </w:pPr>
            <w:hyperlink r:id="rId106" w:history="1">
              <w:r w:rsidR="002B5ED0" w:rsidRPr="00350D66">
                <w:rPr>
                  <w:rStyle w:val="Hyperlink"/>
                  <w:rFonts w:ascii="Arial" w:hAnsi="Arial" w:cs="Arial"/>
                  <w:sz w:val="20"/>
                  <w:szCs w:val="20"/>
                </w:rPr>
                <w:t>Cultural Security Framework for Kimberley Mental Health / Social and Emotional Wellbeing and Drug and Alcohol Services</w:t>
              </w:r>
            </w:hyperlink>
          </w:p>
          <w:p w14:paraId="457A94E2" w14:textId="2C23BEA4" w:rsidR="00F30400" w:rsidRPr="00350D66" w:rsidRDefault="00A91D2C" w:rsidP="00426B88">
            <w:pPr>
              <w:pStyle w:val="ListParagraph"/>
              <w:numPr>
                <w:ilvl w:val="0"/>
                <w:numId w:val="26"/>
              </w:numPr>
              <w:spacing w:before="120" w:after="120" w:line="240" w:lineRule="auto"/>
              <w:ind w:left="346" w:hanging="274"/>
              <w:contextualSpacing w:val="0"/>
              <w:rPr>
                <w:rFonts w:ascii="Arial" w:eastAsia="Calibri" w:hAnsi="Arial" w:cs="Arial"/>
                <w:color w:val="0070C0"/>
                <w:sz w:val="20"/>
                <w:szCs w:val="20"/>
              </w:rPr>
            </w:pPr>
            <w:hyperlink r:id="rId107" w:history="1">
              <w:r w:rsidR="00F30400" w:rsidRPr="00350D66">
                <w:rPr>
                  <w:rFonts w:ascii="Arial" w:eastAsia="Calibri" w:hAnsi="Arial" w:cs="Arial"/>
                  <w:color w:val="0070C0"/>
                  <w:sz w:val="20"/>
                  <w:szCs w:val="20"/>
                  <w:u w:val="single"/>
                </w:rPr>
                <w:t xml:space="preserve">Looking Forward Moving Forward Minditj Kaart - Moorditj Kaart framework </w:t>
              </w:r>
            </w:hyperlink>
          </w:p>
          <w:p w14:paraId="0AAE7713" w14:textId="2F321C3C" w:rsidR="00F30400" w:rsidRPr="00350D66" w:rsidRDefault="00A91D2C" w:rsidP="00426B88">
            <w:pPr>
              <w:pStyle w:val="ListParagraph"/>
              <w:numPr>
                <w:ilvl w:val="0"/>
                <w:numId w:val="26"/>
              </w:numPr>
              <w:spacing w:before="120" w:after="120" w:line="240" w:lineRule="auto"/>
              <w:ind w:left="346" w:hanging="274"/>
              <w:contextualSpacing w:val="0"/>
              <w:rPr>
                <w:rStyle w:val="Hyperlink"/>
                <w:rFonts w:ascii="Arial" w:hAnsi="Arial" w:cs="Arial"/>
                <w:color w:val="0070C0"/>
                <w:sz w:val="20"/>
                <w:szCs w:val="20"/>
                <w:u w:val="none"/>
              </w:rPr>
            </w:pPr>
            <w:hyperlink r:id="rId108" w:history="1">
              <w:r w:rsidR="00F30400" w:rsidRPr="00350D66">
                <w:rPr>
                  <w:rStyle w:val="Hyperlink"/>
                  <w:rFonts w:ascii="Arial" w:hAnsi="Arial" w:cs="Arial"/>
                  <w:color w:val="0070C0"/>
                  <w:sz w:val="20"/>
                  <w:szCs w:val="20"/>
                </w:rPr>
                <w:t>NADA Aboriginal Inclusion Tool: A tool to improve Aboriginal inclusion in AOD services</w:t>
              </w:r>
            </w:hyperlink>
          </w:p>
          <w:p w14:paraId="03F3940A" w14:textId="4E4ADC51" w:rsidR="008F52B6" w:rsidRPr="00350D66" w:rsidRDefault="00A91D2C" w:rsidP="00426B88">
            <w:pPr>
              <w:numPr>
                <w:ilvl w:val="0"/>
                <w:numId w:val="26"/>
              </w:numPr>
              <w:spacing w:before="120" w:after="120" w:line="240" w:lineRule="auto"/>
              <w:ind w:left="346" w:hanging="274"/>
              <w:rPr>
                <w:rStyle w:val="Hyperlink"/>
                <w:rFonts w:ascii="Arial" w:hAnsi="Arial" w:cs="Arial"/>
                <w:color w:val="auto"/>
                <w:sz w:val="20"/>
                <w:szCs w:val="20"/>
              </w:rPr>
            </w:pPr>
            <w:hyperlink r:id="rId109" w:history="1">
              <w:r w:rsidR="008F52B6" w:rsidRPr="00350D66">
                <w:rPr>
                  <w:rStyle w:val="Hyperlink"/>
                  <w:rFonts w:ascii="Arial" w:hAnsi="Arial" w:cs="Arial"/>
                  <w:sz w:val="20"/>
                  <w:szCs w:val="20"/>
                </w:rPr>
                <w:t>NADA Alcohol and other drug treatment guidelines for working with Aboriginal and Torres Strait Islander people - in a non-Aboriginal setting</w:t>
              </w:r>
            </w:hyperlink>
          </w:p>
          <w:bookmarkEnd w:id="65"/>
          <w:p w14:paraId="14ECA367" w14:textId="056C1158" w:rsidR="008F017E" w:rsidRPr="00350D66" w:rsidRDefault="002B5ED0" w:rsidP="00426B88">
            <w:pPr>
              <w:numPr>
                <w:ilvl w:val="0"/>
                <w:numId w:val="26"/>
              </w:numPr>
              <w:spacing w:before="120" w:after="120" w:line="240" w:lineRule="auto"/>
              <w:ind w:left="346" w:hanging="274"/>
              <w:rPr>
                <w:rFonts w:ascii="Arial" w:hAnsi="Arial" w:cs="Arial"/>
                <w:color w:val="000000"/>
                <w:sz w:val="20"/>
                <w:szCs w:val="20"/>
              </w:rPr>
            </w:pPr>
            <w:r w:rsidRPr="00350D66">
              <w:fldChar w:fldCharType="begin"/>
            </w:r>
            <w:r w:rsidRPr="00350D66">
              <w:rPr>
                <w:rFonts w:ascii="Arial" w:hAnsi="Arial" w:cs="Arial"/>
                <w:sz w:val="20"/>
                <w:szCs w:val="20"/>
              </w:rPr>
              <w:instrText xml:space="preserve"> HYPERLINK "https://www.omi.wa.gov.au/Pages/default.aspx" </w:instrText>
            </w:r>
            <w:r w:rsidRPr="00350D66">
              <w:fldChar w:fldCharType="separate"/>
            </w:r>
            <w:r w:rsidR="00A74CFF" w:rsidRPr="00350D66">
              <w:rPr>
                <w:rStyle w:val="Hyperlink"/>
                <w:rFonts w:ascii="Arial" w:hAnsi="Arial" w:cs="Arial"/>
                <w:sz w:val="20"/>
                <w:szCs w:val="20"/>
              </w:rPr>
              <w:t>Office of Multicultural Interests</w:t>
            </w:r>
            <w:r w:rsidRPr="00350D66">
              <w:rPr>
                <w:rStyle w:val="Hyperlink"/>
                <w:rFonts w:ascii="Arial" w:hAnsi="Arial" w:cs="Arial"/>
                <w:sz w:val="20"/>
                <w:szCs w:val="20"/>
              </w:rPr>
              <w:fldChar w:fldCharType="end"/>
            </w:r>
          </w:p>
        </w:tc>
      </w:tr>
      <w:tr w:rsidR="00415C03" w:rsidRPr="00350D66" w14:paraId="35CC15A5" w14:textId="77777777" w:rsidTr="002A1D3D">
        <w:trPr>
          <w:trHeight w:val="1193"/>
        </w:trPr>
        <w:tc>
          <w:tcPr>
            <w:tcW w:w="3865" w:type="dxa"/>
          </w:tcPr>
          <w:p w14:paraId="58B37CE7" w14:textId="529AB92C" w:rsidR="006A7CAB" w:rsidRPr="00350D66" w:rsidRDefault="006A7CAB" w:rsidP="00621965">
            <w:pPr>
              <w:spacing w:before="120" w:after="120" w:line="22" w:lineRule="atLeast"/>
              <w:rPr>
                <w:rFonts w:ascii="Arial" w:hAnsi="Arial" w:cs="Arial"/>
                <w:b/>
                <w:sz w:val="20"/>
                <w:szCs w:val="20"/>
              </w:rPr>
            </w:pPr>
            <w:bookmarkStart w:id="66" w:name="PE1_2_Toolsandresources"/>
            <w:r w:rsidRPr="00350D66">
              <w:rPr>
                <w:rFonts w:ascii="Arial" w:hAnsi="Arial" w:cs="Arial"/>
                <w:b/>
                <w:sz w:val="20"/>
                <w:szCs w:val="20"/>
              </w:rPr>
              <w:t>Performance Objective 1.2 Responding to Community Needs and Expectations</w:t>
            </w:r>
            <w:bookmarkEnd w:id="66"/>
          </w:p>
        </w:tc>
        <w:tc>
          <w:tcPr>
            <w:tcW w:w="11235" w:type="dxa"/>
          </w:tcPr>
          <w:p w14:paraId="03DB406C"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5F2F8D89" w14:textId="77777777" w:rsidR="002B5ED0" w:rsidRPr="00350D66" w:rsidRDefault="00A91D2C" w:rsidP="00426B88">
            <w:pPr>
              <w:pStyle w:val="ListParagraph"/>
              <w:numPr>
                <w:ilvl w:val="0"/>
                <w:numId w:val="16"/>
              </w:numPr>
              <w:spacing w:before="120" w:after="120" w:line="240" w:lineRule="auto"/>
              <w:ind w:left="346" w:hanging="274"/>
              <w:contextualSpacing w:val="0"/>
              <w:rPr>
                <w:rFonts w:ascii="Arial" w:hAnsi="Arial" w:cs="Arial"/>
                <w:color w:val="0070C0"/>
                <w:sz w:val="20"/>
                <w:szCs w:val="20"/>
              </w:rPr>
            </w:pPr>
            <w:hyperlink r:id="rId110" w:history="1">
              <w:r w:rsidR="002B5ED0" w:rsidRPr="00350D66">
                <w:rPr>
                  <w:rFonts w:ascii="Arial" w:hAnsi="Arial" w:cs="Arial"/>
                  <w:color w:val="0070C0"/>
                  <w:sz w:val="20"/>
                  <w:szCs w:val="20"/>
                  <w:u w:val="single"/>
                </w:rPr>
                <w:t>AIHW Closing the Gap Clearinghouse</w:t>
              </w:r>
            </w:hyperlink>
          </w:p>
          <w:p w14:paraId="335C4987" w14:textId="77777777" w:rsidR="002B5ED0" w:rsidRPr="00350D66" w:rsidRDefault="00A91D2C" w:rsidP="00426B88">
            <w:pPr>
              <w:pStyle w:val="ListParagraph"/>
              <w:numPr>
                <w:ilvl w:val="0"/>
                <w:numId w:val="16"/>
              </w:numPr>
              <w:shd w:val="clear" w:color="auto" w:fill="FFFFFF"/>
              <w:spacing w:before="120" w:after="120" w:line="240" w:lineRule="auto"/>
              <w:ind w:left="346" w:hanging="274"/>
              <w:contextualSpacing w:val="0"/>
              <w:rPr>
                <w:rStyle w:val="Hyperlink"/>
                <w:rFonts w:ascii="Arial" w:hAnsi="Arial" w:cs="Arial"/>
                <w:color w:val="0070C0"/>
                <w:sz w:val="20"/>
                <w:szCs w:val="20"/>
              </w:rPr>
            </w:pPr>
            <w:hyperlink r:id="rId111" w:history="1">
              <w:r w:rsidR="002B5ED0" w:rsidRPr="00350D66">
                <w:rPr>
                  <w:rFonts w:ascii="Arial" w:hAnsi="Arial" w:cs="Arial"/>
                  <w:color w:val="0070C0"/>
                  <w:sz w:val="20"/>
                  <w:szCs w:val="20"/>
                  <w:u w:val="single"/>
                </w:rPr>
                <w:t>APSU Broadening the Source</w:t>
              </w:r>
            </w:hyperlink>
          </w:p>
          <w:p w14:paraId="5410B641" w14:textId="2A163D59" w:rsidR="00E730F3" w:rsidRPr="00350D66" w:rsidRDefault="00A91D2C" w:rsidP="00426B88">
            <w:pPr>
              <w:pStyle w:val="ListParagraph"/>
              <w:numPr>
                <w:ilvl w:val="0"/>
                <w:numId w:val="16"/>
              </w:numPr>
              <w:shd w:val="clear" w:color="auto" w:fill="FFFFFF"/>
              <w:spacing w:before="120" w:after="120" w:line="240" w:lineRule="auto"/>
              <w:ind w:left="346" w:hanging="274"/>
              <w:contextualSpacing w:val="0"/>
              <w:rPr>
                <w:rStyle w:val="Hyperlink"/>
                <w:rFonts w:ascii="Arial" w:hAnsi="Arial" w:cs="Arial"/>
                <w:color w:val="0070C0"/>
                <w:sz w:val="20"/>
                <w:szCs w:val="20"/>
              </w:rPr>
            </w:pPr>
            <w:hyperlink r:id="rId112" w:history="1">
              <w:r w:rsidR="00E730F3" w:rsidRPr="00350D66">
                <w:rPr>
                  <w:rStyle w:val="Hyperlink"/>
                  <w:rFonts w:ascii="Arial" w:hAnsi="Arial" w:cs="Arial"/>
                  <w:sz w:val="20"/>
                  <w:szCs w:val="20"/>
                </w:rPr>
                <w:t>APSU Straight from the Source</w:t>
              </w:r>
            </w:hyperlink>
          </w:p>
          <w:p w14:paraId="7CFDC8CF" w14:textId="77777777" w:rsidR="00E730F3" w:rsidRPr="00350D66" w:rsidRDefault="00A91D2C" w:rsidP="00426B88">
            <w:pPr>
              <w:pStyle w:val="ListParagraph"/>
              <w:numPr>
                <w:ilvl w:val="0"/>
                <w:numId w:val="16"/>
              </w:numPr>
              <w:spacing w:before="120" w:after="120" w:line="240" w:lineRule="auto"/>
              <w:ind w:left="346" w:hanging="274"/>
              <w:contextualSpacing w:val="0"/>
              <w:rPr>
                <w:rStyle w:val="Hyperlink"/>
                <w:rFonts w:ascii="Arial" w:hAnsi="Arial" w:cs="Arial"/>
                <w:color w:val="0070C0"/>
                <w:sz w:val="20"/>
                <w:szCs w:val="20"/>
              </w:rPr>
            </w:pPr>
            <w:hyperlink r:id="rId113" w:history="1">
              <w:r w:rsidR="00E730F3" w:rsidRPr="00350D66">
                <w:rPr>
                  <w:rStyle w:val="Hyperlink"/>
                  <w:rFonts w:ascii="Arial" w:hAnsi="Arial" w:cs="Arial"/>
                  <w:color w:val="0070C0"/>
                  <w:sz w:val="20"/>
                  <w:szCs w:val="20"/>
                </w:rPr>
                <w:t>WACOSS Co-design Toolkit</w:t>
              </w:r>
            </w:hyperlink>
          </w:p>
          <w:p w14:paraId="78CB997C" w14:textId="6616ACB2" w:rsidR="00415C03" w:rsidRPr="00350D66" w:rsidRDefault="00A91D2C" w:rsidP="00426B88">
            <w:pPr>
              <w:pStyle w:val="ListParagraph"/>
              <w:numPr>
                <w:ilvl w:val="0"/>
                <w:numId w:val="16"/>
              </w:numPr>
              <w:spacing w:before="120" w:after="120" w:line="240" w:lineRule="auto"/>
              <w:ind w:left="346" w:hanging="274"/>
              <w:contextualSpacing w:val="0"/>
              <w:rPr>
                <w:rFonts w:ascii="Arial" w:hAnsi="Arial" w:cs="Arial"/>
                <w:sz w:val="20"/>
                <w:szCs w:val="20"/>
              </w:rPr>
            </w:pPr>
            <w:hyperlink r:id="rId114" w:history="1">
              <w:r w:rsidR="00E730F3" w:rsidRPr="00350D66">
                <w:rPr>
                  <w:rStyle w:val="Hyperlink"/>
                  <w:rFonts w:ascii="Arial" w:hAnsi="Arial" w:cs="Arial"/>
                  <w:color w:val="0070C0"/>
                  <w:sz w:val="20"/>
                  <w:szCs w:val="20"/>
                </w:rPr>
                <w:t>WA Mental Health Commission Engagement Toolkit</w:t>
              </w:r>
            </w:hyperlink>
          </w:p>
        </w:tc>
      </w:tr>
      <w:tr w:rsidR="00AD1F5A" w:rsidRPr="00350D66" w14:paraId="01A7E51F" w14:textId="77777777" w:rsidTr="00C815DE">
        <w:tc>
          <w:tcPr>
            <w:tcW w:w="15100" w:type="dxa"/>
            <w:gridSpan w:val="2"/>
            <w:shd w:val="clear" w:color="auto" w:fill="FBB44B"/>
          </w:tcPr>
          <w:p w14:paraId="04BA7F07" w14:textId="5C6D3B0C" w:rsidR="00AD1F5A" w:rsidRPr="00350D66" w:rsidRDefault="00AD1F5A" w:rsidP="00621965">
            <w:pPr>
              <w:spacing w:before="120" w:after="120" w:line="22" w:lineRule="atLeast"/>
              <w:rPr>
                <w:rFonts w:ascii="Arial" w:hAnsi="Arial" w:cs="Arial"/>
                <w:sz w:val="20"/>
                <w:szCs w:val="20"/>
              </w:rPr>
            </w:pPr>
            <w:r w:rsidRPr="00350D66">
              <w:rPr>
                <w:rFonts w:ascii="Arial" w:hAnsi="Arial" w:cs="Arial"/>
                <w:b/>
                <w:sz w:val="20"/>
                <w:szCs w:val="20"/>
              </w:rPr>
              <w:t>PERFORMANCE EXPECTATION 2: Rights and Responsibilities, and Inclusive Practice</w:t>
            </w:r>
          </w:p>
        </w:tc>
      </w:tr>
      <w:tr w:rsidR="00A7503A" w:rsidRPr="00350D66" w14:paraId="38B290CC" w14:textId="77777777" w:rsidTr="002A1D3D">
        <w:tc>
          <w:tcPr>
            <w:tcW w:w="3865" w:type="dxa"/>
          </w:tcPr>
          <w:p w14:paraId="5F7704CB" w14:textId="4BC1330D" w:rsidR="00A7503A" w:rsidRPr="00350D66" w:rsidRDefault="008856FB" w:rsidP="00621965">
            <w:pPr>
              <w:spacing w:before="120" w:after="120" w:line="22" w:lineRule="atLeast"/>
              <w:rPr>
                <w:rFonts w:ascii="Arial" w:hAnsi="Arial" w:cs="Arial"/>
                <w:b/>
                <w:sz w:val="20"/>
                <w:szCs w:val="20"/>
              </w:rPr>
            </w:pPr>
            <w:bookmarkStart w:id="67" w:name="PE2_1_Toolsandresources"/>
            <w:r w:rsidRPr="00350D66">
              <w:rPr>
                <w:rFonts w:ascii="Arial" w:hAnsi="Arial" w:cs="Arial"/>
                <w:b/>
                <w:sz w:val="20"/>
                <w:szCs w:val="20"/>
              </w:rPr>
              <w:t>Performance Objective 2.1 Rights and Responsibilities</w:t>
            </w:r>
            <w:bookmarkEnd w:id="67"/>
          </w:p>
        </w:tc>
        <w:tc>
          <w:tcPr>
            <w:tcW w:w="11235" w:type="dxa"/>
          </w:tcPr>
          <w:p w14:paraId="22C63AF1"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40C4BDB2" w14:textId="77777777" w:rsidR="00F30400" w:rsidRPr="00350D66" w:rsidRDefault="00A91D2C" w:rsidP="00426B88">
            <w:pPr>
              <w:pStyle w:val="ListParagraph"/>
              <w:numPr>
                <w:ilvl w:val="0"/>
                <w:numId w:val="20"/>
              </w:numPr>
              <w:spacing w:before="120" w:after="120" w:line="240" w:lineRule="auto"/>
              <w:ind w:left="346" w:hanging="274"/>
              <w:contextualSpacing w:val="0"/>
              <w:rPr>
                <w:rFonts w:ascii="Arial" w:hAnsi="Arial" w:cs="Arial"/>
                <w:color w:val="0070C0"/>
                <w:sz w:val="20"/>
                <w:szCs w:val="20"/>
              </w:rPr>
            </w:pPr>
            <w:hyperlink r:id="rId115" w:history="1">
              <w:r w:rsidR="00F30400" w:rsidRPr="00350D66">
                <w:rPr>
                  <w:rFonts w:ascii="Arial" w:hAnsi="Arial" w:cs="Arial"/>
                  <w:color w:val="0070C0"/>
                  <w:sz w:val="20"/>
                  <w:szCs w:val="20"/>
                  <w:u w:val="single"/>
                </w:rPr>
                <w:t xml:space="preserve">The Australian Charter of Healthcare Rights </w:t>
              </w:r>
            </w:hyperlink>
          </w:p>
          <w:p w14:paraId="73FFD59B" w14:textId="23BD4D5C" w:rsidR="00A7503A" w:rsidRPr="00350D66" w:rsidRDefault="00A91D2C" w:rsidP="00426B88">
            <w:pPr>
              <w:pStyle w:val="ListParagraph"/>
              <w:numPr>
                <w:ilvl w:val="0"/>
                <w:numId w:val="20"/>
              </w:numPr>
              <w:spacing w:before="120" w:after="120" w:line="240" w:lineRule="auto"/>
              <w:ind w:left="346" w:hanging="274"/>
              <w:contextualSpacing w:val="0"/>
              <w:rPr>
                <w:rFonts w:ascii="Arial" w:hAnsi="Arial" w:cs="Arial"/>
                <w:b/>
                <w:sz w:val="20"/>
                <w:szCs w:val="20"/>
              </w:rPr>
            </w:pPr>
            <w:hyperlink r:id="rId116" w:history="1">
              <w:r w:rsidR="00F30400" w:rsidRPr="00350D66">
                <w:rPr>
                  <w:rStyle w:val="Hyperlink"/>
                  <w:rFonts w:ascii="Arial" w:hAnsi="Arial" w:cs="Arial"/>
                  <w:sz w:val="20"/>
                  <w:szCs w:val="20"/>
                </w:rPr>
                <w:t>The Australian Open Disclosure Framework</w:t>
              </w:r>
            </w:hyperlink>
          </w:p>
        </w:tc>
      </w:tr>
      <w:tr w:rsidR="00AD1F5A" w:rsidRPr="00350D66" w14:paraId="1F500CAA" w14:textId="77777777" w:rsidTr="002A1D3D">
        <w:tc>
          <w:tcPr>
            <w:tcW w:w="3865" w:type="dxa"/>
          </w:tcPr>
          <w:p w14:paraId="584E3A12" w14:textId="670D2A1C" w:rsidR="00AD1F5A" w:rsidRPr="00350D66" w:rsidRDefault="00AD1F5A" w:rsidP="00621965">
            <w:pPr>
              <w:spacing w:before="120" w:after="120" w:line="259" w:lineRule="auto"/>
              <w:rPr>
                <w:rFonts w:ascii="Arial" w:hAnsi="Arial" w:cs="Arial"/>
                <w:b/>
                <w:sz w:val="20"/>
                <w:szCs w:val="20"/>
              </w:rPr>
            </w:pPr>
            <w:bookmarkStart w:id="68" w:name="PE2_2_Toolsandresources"/>
            <w:r w:rsidRPr="00350D66">
              <w:rPr>
                <w:rFonts w:ascii="Arial" w:hAnsi="Arial" w:cs="Arial"/>
                <w:b/>
                <w:sz w:val="20"/>
                <w:szCs w:val="20"/>
              </w:rPr>
              <w:lastRenderedPageBreak/>
              <w:t>Performance Objective 2.2 Active Inclusion and Non-Discriminatory Practice</w:t>
            </w:r>
            <w:bookmarkEnd w:id="68"/>
          </w:p>
        </w:tc>
        <w:tc>
          <w:tcPr>
            <w:tcW w:w="11235" w:type="dxa"/>
          </w:tcPr>
          <w:p w14:paraId="29CFE952"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5153507E" w14:textId="77777777" w:rsidR="002B5ED0" w:rsidRPr="00350D66" w:rsidRDefault="00A91D2C" w:rsidP="00426B88">
            <w:pPr>
              <w:pStyle w:val="ListParagraph"/>
              <w:numPr>
                <w:ilvl w:val="0"/>
                <w:numId w:val="17"/>
              </w:numPr>
              <w:spacing w:before="120" w:after="120" w:line="240" w:lineRule="auto"/>
              <w:ind w:left="346" w:hanging="274"/>
              <w:contextualSpacing w:val="0"/>
              <w:rPr>
                <w:rStyle w:val="Hyperlink"/>
                <w:rFonts w:ascii="Arial" w:hAnsi="Arial" w:cs="Arial"/>
                <w:color w:val="0070C0"/>
                <w:sz w:val="20"/>
                <w:szCs w:val="20"/>
              </w:rPr>
            </w:pPr>
            <w:hyperlink r:id="rId117" w:history="1">
              <w:r w:rsidR="002B5ED0" w:rsidRPr="00350D66">
                <w:rPr>
                  <w:rStyle w:val="Hyperlink"/>
                  <w:rFonts w:ascii="Arial" w:hAnsi="Arial" w:cs="Arial"/>
                  <w:color w:val="0070C0"/>
                  <w:sz w:val="20"/>
                  <w:szCs w:val="20"/>
                </w:rPr>
                <w:t>Alcohol and Drug Foundation: The Power of Words</w:t>
              </w:r>
            </w:hyperlink>
          </w:p>
          <w:p w14:paraId="1F634A5D" w14:textId="5E99B13A" w:rsidR="002B5ED0" w:rsidRPr="00350D66" w:rsidRDefault="00A91D2C" w:rsidP="00426B88">
            <w:pPr>
              <w:pStyle w:val="ListParagraph"/>
              <w:numPr>
                <w:ilvl w:val="0"/>
                <w:numId w:val="17"/>
              </w:numPr>
              <w:spacing w:before="120" w:after="120" w:line="240" w:lineRule="auto"/>
              <w:ind w:left="346" w:hanging="274"/>
              <w:contextualSpacing w:val="0"/>
              <w:rPr>
                <w:rStyle w:val="Hyperlink"/>
                <w:rFonts w:ascii="Arial" w:hAnsi="Arial" w:cs="Arial"/>
                <w:color w:val="0070C0"/>
                <w:sz w:val="20"/>
                <w:szCs w:val="20"/>
                <w:u w:val="none"/>
              </w:rPr>
            </w:pPr>
            <w:hyperlink r:id="rId118" w:history="1">
              <w:r w:rsidR="002B5ED0" w:rsidRPr="00350D66">
                <w:rPr>
                  <w:rStyle w:val="Hyperlink"/>
                  <w:rFonts w:ascii="Arial" w:hAnsi="Arial" w:cs="Arial"/>
                  <w:sz w:val="20"/>
                  <w:szCs w:val="20"/>
                </w:rPr>
                <w:t>Alcohol and other Drugs Knowledge Centre</w:t>
              </w:r>
            </w:hyperlink>
          </w:p>
          <w:p w14:paraId="39663BF5" w14:textId="77777777" w:rsidR="002B5ED0" w:rsidRPr="00350D66" w:rsidRDefault="00A91D2C" w:rsidP="00426B88">
            <w:pPr>
              <w:numPr>
                <w:ilvl w:val="0"/>
                <w:numId w:val="17"/>
              </w:numPr>
              <w:spacing w:before="120" w:after="120" w:line="240" w:lineRule="auto"/>
              <w:ind w:left="346" w:hanging="274"/>
              <w:rPr>
                <w:rFonts w:ascii="Arial" w:hAnsi="Arial" w:cs="Arial"/>
                <w:sz w:val="20"/>
                <w:szCs w:val="20"/>
                <w:u w:val="single"/>
              </w:rPr>
            </w:pPr>
            <w:hyperlink r:id="rId119" w:history="1">
              <w:r w:rsidR="002B5ED0" w:rsidRPr="00350D66">
                <w:rPr>
                  <w:rStyle w:val="Hyperlink"/>
                  <w:rFonts w:ascii="Arial" w:hAnsi="Arial" w:cs="Arial"/>
                  <w:sz w:val="20"/>
                  <w:szCs w:val="20"/>
                </w:rPr>
                <w:t>Cultural Security Framework for Kimberley Mental Health / Social and Emotional Wellbeing and Drug and Alcohol Services</w:t>
              </w:r>
            </w:hyperlink>
          </w:p>
          <w:p w14:paraId="1E21D19A" w14:textId="6F44043B" w:rsidR="00AD1F5A" w:rsidRPr="00350D66" w:rsidRDefault="00A91D2C" w:rsidP="00426B88">
            <w:pPr>
              <w:pStyle w:val="ListParagraph"/>
              <w:numPr>
                <w:ilvl w:val="0"/>
                <w:numId w:val="17"/>
              </w:numPr>
              <w:spacing w:before="120" w:after="120" w:line="240" w:lineRule="auto"/>
              <w:ind w:left="346" w:hanging="274"/>
              <w:contextualSpacing w:val="0"/>
              <w:rPr>
                <w:rStyle w:val="Hyperlink"/>
                <w:rFonts w:ascii="Arial" w:hAnsi="Arial" w:cs="Arial"/>
                <w:color w:val="0070C0"/>
                <w:sz w:val="20"/>
                <w:szCs w:val="20"/>
                <w:u w:val="none"/>
              </w:rPr>
            </w:pPr>
            <w:hyperlink r:id="rId120" w:history="1">
              <w:r w:rsidR="00AD1F5A" w:rsidRPr="00350D66">
                <w:rPr>
                  <w:rStyle w:val="Hyperlink"/>
                  <w:rFonts w:ascii="Arial" w:hAnsi="Arial" w:cs="Arial"/>
                  <w:color w:val="0070C0"/>
                  <w:sz w:val="20"/>
                  <w:szCs w:val="20"/>
                </w:rPr>
                <w:t>NADA Aboriginal Inclusion Tool: A tool to improve Aboriginal inclusion in AOD services</w:t>
              </w:r>
            </w:hyperlink>
          </w:p>
          <w:p w14:paraId="7B8469FB" w14:textId="3C00C8F8" w:rsidR="0045140F" w:rsidRPr="00350D66" w:rsidRDefault="00A91D2C" w:rsidP="00426B88">
            <w:pPr>
              <w:numPr>
                <w:ilvl w:val="0"/>
                <w:numId w:val="17"/>
              </w:numPr>
              <w:spacing w:before="120" w:after="120" w:line="240" w:lineRule="auto"/>
              <w:ind w:left="346" w:hanging="274"/>
              <w:rPr>
                <w:rStyle w:val="Hyperlink"/>
                <w:rFonts w:ascii="Arial" w:hAnsi="Arial" w:cs="Arial"/>
                <w:color w:val="auto"/>
                <w:sz w:val="20"/>
                <w:szCs w:val="20"/>
              </w:rPr>
            </w:pPr>
            <w:hyperlink r:id="rId121" w:history="1">
              <w:r w:rsidR="0045140F" w:rsidRPr="00350D66">
                <w:rPr>
                  <w:rStyle w:val="Hyperlink"/>
                  <w:rFonts w:ascii="Arial" w:hAnsi="Arial" w:cs="Arial"/>
                  <w:sz w:val="20"/>
                  <w:szCs w:val="20"/>
                </w:rPr>
                <w:t>NADA Alcohol and other drug treatment guidelines for working with Aboriginal and Torres Strait Islander people - in a non-Aboriginal setting</w:t>
              </w:r>
            </w:hyperlink>
          </w:p>
          <w:p w14:paraId="562403DE" w14:textId="2CEB0214" w:rsidR="008D3F1A" w:rsidRPr="00350D66" w:rsidRDefault="00A91D2C" w:rsidP="00426B88">
            <w:pPr>
              <w:pStyle w:val="ListParagraph"/>
              <w:numPr>
                <w:ilvl w:val="0"/>
                <w:numId w:val="17"/>
              </w:numPr>
              <w:spacing w:before="120" w:after="120" w:line="240" w:lineRule="auto"/>
              <w:ind w:left="346" w:hanging="274"/>
              <w:contextualSpacing w:val="0"/>
              <w:rPr>
                <w:rStyle w:val="Hyperlink"/>
                <w:rFonts w:ascii="Arial" w:hAnsi="Arial" w:cs="Arial"/>
                <w:color w:val="0070C0"/>
                <w:sz w:val="20"/>
                <w:szCs w:val="20"/>
              </w:rPr>
            </w:pPr>
            <w:hyperlink r:id="rId122" w:history="1">
              <w:r w:rsidR="008D3F1A" w:rsidRPr="00350D66">
                <w:rPr>
                  <w:rStyle w:val="Hyperlink"/>
                  <w:rFonts w:ascii="Arial" w:hAnsi="Arial" w:cs="Arial"/>
                  <w:color w:val="0070C0"/>
                  <w:sz w:val="20"/>
                  <w:szCs w:val="20"/>
                </w:rPr>
                <w:t>NADA AOD LGBTIQ inclusive treatment guidelines for treatment providers</w:t>
              </w:r>
            </w:hyperlink>
          </w:p>
          <w:p w14:paraId="53D69BBE" w14:textId="77777777" w:rsidR="00EE2CB8" w:rsidRPr="00350D66" w:rsidRDefault="00A91D2C" w:rsidP="00426B88">
            <w:pPr>
              <w:pStyle w:val="ListParagraph"/>
              <w:numPr>
                <w:ilvl w:val="0"/>
                <w:numId w:val="17"/>
              </w:numPr>
              <w:spacing w:before="120" w:after="120" w:line="240" w:lineRule="auto"/>
              <w:ind w:left="346" w:hanging="274"/>
              <w:contextualSpacing w:val="0"/>
              <w:rPr>
                <w:rStyle w:val="Hyperlink"/>
                <w:rFonts w:ascii="Arial" w:hAnsi="Arial" w:cs="Arial"/>
                <w:color w:val="auto"/>
                <w:sz w:val="20"/>
                <w:szCs w:val="20"/>
                <w:u w:val="none"/>
              </w:rPr>
            </w:pPr>
            <w:hyperlink r:id="rId123" w:history="1">
              <w:r w:rsidR="00EE2CB8" w:rsidRPr="00350D66">
                <w:rPr>
                  <w:rStyle w:val="Hyperlink"/>
                  <w:rFonts w:ascii="Arial" w:hAnsi="Arial" w:cs="Arial"/>
                  <w:color w:val="0070C0"/>
                  <w:sz w:val="20"/>
                  <w:szCs w:val="20"/>
                </w:rPr>
                <w:t>NADA Working With Families</w:t>
              </w:r>
            </w:hyperlink>
          </w:p>
          <w:p w14:paraId="4C16BCA6" w14:textId="2216E6AB" w:rsidR="008F017E" w:rsidRPr="00350D66" w:rsidRDefault="00A91D2C" w:rsidP="00426B88">
            <w:pPr>
              <w:pStyle w:val="ListParagraph"/>
              <w:numPr>
                <w:ilvl w:val="0"/>
                <w:numId w:val="17"/>
              </w:numPr>
              <w:spacing w:before="120" w:after="120" w:line="240" w:lineRule="auto"/>
              <w:ind w:left="346" w:hanging="274"/>
              <w:contextualSpacing w:val="0"/>
              <w:rPr>
                <w:rFonts w:ascii="Arial" w:hAnsi="Arial" w:cs="Arial"/>
                <w:sz w:val="20"/>
                <w:szCs w:val="20"/>
              </w:rPr>
            </w:pPr>
            <w:hyperlink r:id="rId124" w:history="1">
              <w:r w:rsidR="00A74CFF" w:rsidRPr="00350D66">
                <w:rPr>
                  <w:rStyle w:val="Hyperlink"/>
                  <w:rFonts w:ascii="Arial" w:hAnsi="Arial" w:cs="Arial"/>
                  <w:sz w:val="20"/>
                  <w:szCs w:val="20"/>
                </w:rPr>
                <w:t>Office of Multicultural Interests</w:t>
              </w:r>
            </w:hyperlink>
          </w:p>
        </w:tc>
      </w:tr>
      <w:tr w:rsidR="00AD1F5A" w:rsidRPr="00350D66" w14:paraId="4BDB8E1E" w14:textId="77777777" w:rsidTr="002A1D3D">
        <w:tc>
          <w:tcPr>
            <w:tcW w:w="3865" w:type="dxa"/>
          </w:tcPr>
          <w:p w14:paraId="62F883F6" w14:textId="43FEF731" w:rsidR="00AD1F5A" w:rsidRPr="00350D66" w:rsidRDefault="00AD1F5A" w:rsidP="00621965">
            <w:pPr>
              <w:spacing w:before="120" w:after="120" w:line="22" w:lineRule="atLeast"/>
              <w:rPr>
                <w:rFonts w:ascii="Arial" w:hAnsi="Arial" w:cs="Arial"/>
                <w:b/>
                <w:sz w:val="20"/>
                <w:szCs w:val="20"/>
              </w:rPr>
            </w:pPr>
            <w:bookmarkStart w:id="69" w:name="PE2_3_Toolsandresources"/>
            <w:r w:rsidRPr="00350D66">
              <w:rPr>
                <w:rFonts w:ascii="Arial" w:hAnsi="Arial" w:cs="Arial"/>
                <w:b/>
                <w:sz w:val="20"/>
                <w:szCs w:val="20"/>
              </w:rPr>
              <w:t>Performance Objective 2.3 Involving People who Use the Service</w:t>
            </w:r>
            <w:bookmarkEnd w:id="69"/>
          </w:p>
        </w:tc>
        <w:tc>
          <w:tcPr>
            <w:tcW w:w="11235" w:type="dxa"/>
          </w:tcPr>
          <w:p w14:paraId="2836CA5A"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57125E08" w14:textId="77777777" w:rsidR="002B5ED0" w:rsidRPr="00350D66" w:rsidRDefault="00A91D2C" w:rsidP="00426B88">
            <w:pPr>
              <w:pStyle w:val="ListParagraph"/>
              <w:numPr>
                <w:ilvl w:val="0"/>
                <w:numId w:val="27"/>
              </w:numPr>
              <w:shd w:val="clear" w:color="auto" w:fill="FFFFFF"/>
              <w:spacing w:before="120" w:after="120" w:line="240" w:lineRule="auto"/>
              <w:ind w:left="346" w:hanging="274"/>
              <w:contextualSpacing w:val="0"/>
              <w:rPr>
                <w:rFonts w:ascii="Arial" w:hAnsi="Arial" w:cs="Arial"/>
                <w:color w:val="0070C0"/>
                <w:sz w:val="20"/>
                <w:szCs w:val="20"/>
                <w:u w:val="single"/>
              </w:rPr>
            </w:pPr>
            <w:hyperlink r:id="rId125" w:history="1">
              <w:r w:rsidR="002B5ED0" w:rsidRPr="00350D66">
                <w:rPr>
                  <w:rFonts w:ascii="Arial" w:hAnsi="Arial" w:cs="Arial"/>
                  <w:color w:val="0070C0"/>
                  <w:sz w:val="20"/>
                  <w:szCs w:val="20"/>
                  <w:u w:val="single"/>
                </w:rPr>
                <w:t>APSU Broadening the Source</w:t>
              </w:r>
            </w:hyperlink>
          </w:p>
          <w:p w14:paraId="6C3C62AC" w14:textId="110E6B28" w:rsidR="00AD1F5A" w:rsidRPr="00350D66" w:rsidRDefault="00A91D2C" w:rsidP="00426B88">
            <w:pPr>
              <w:pStyle w:val="ListParagraph"/>
              <w:numPr>
                <w:ilvl w:val="0"/>
                <w:numId w:val="27"/>
              </w:numPr>
              <w:shd w:val="clear" w:color="auto" w:fill="FFFFFF"/>
              <w:spacing w:before="120" w:after="120" w:line="240" w:lineRule="auto"/>
              <w:ind w:left="346" w:hanging="274"/>
              <w:contextualSpacing w:val="0"/>
              <w:rPr>
                <w:rStyle w:val="Hyperlink"/>
                <w:rFonts w:ascii="Arial" w:hAnsi="Arial" w:cs="Arial"/>
                <w:color w:val="0070C0"/>
                <w:sz w:val="20"/>
                <w:szCs w:val="20"/>
              </w:rPr>
            </w:pPr>
            <w:hyperlink r:id="rId126" w:history="1">
              <w:r w:rsidR="00AD1F5A" w:rsidRPr="00350D66">
                <w:rPr>
                  <w:rStyle w:val="Hyperlink"/>
                  <w:rFonts w:ascii="Arial" w:hAnsi="Arial" w:cs="Arial"/>
                  <w:sz w:val="20"/>
                  <w:szCs w:val="20"/>
                </w:rPr>
                <w:t>APSU Straight from the Source</w:t>
              </w:r>
            </w:hyperlink>
          </w:p>
          <w:p w14:paraId="6FA2061A" w14:textId="217CC9A3" w:rsidR="002B5ED0" w:rsidRPr="00350D66" w:rsidRDefault="00A91D2C" w:rsidP="00426B88">
            <w:pPr>
              <w:pStyle w:val="ListParagraph"/>
              <w:numPr>
                <w:ilvl w:val="0"/>
                <w:numId w:val="27"/>
              </w:numPr>
              <w:shd w:val="clear" w:color="auto" w:fill="FFFFFF"/>
              <w:spacing w:before="120" w:after="120" w:line="240" w:lineRule="auto"/>
              <w:ind w:left="346" w:hanging="274"/>
              <w:contextualSpacing w:val="0"/>
              <w:rPr>
                <w:rStyle w:val="Hyperlink"/>
                <w:rFonts w:ascii="Arial" w:hAnsi="Arial" w:cs="Arial"/>
                <w:color w:val="0070C0"/>
                <w:sz w:val="20"/>
                <w:szCs w:val="20"/>
              </w:rPr>
            </w:pPr>
            <w:hyperlink r:id="rId127" w:history="1">
              <w:r w:rsidR="002B5ED0" w:rsidRPr="00350D66">
                <w:rPr>
                  <w:rStyle w:val="Hyperlink"/>
                  <w:rFonts w:ascii="Arial" w:hAnsi="Arial" w:cs="Arial"/>
                  <w:color w:val="0070C0"/>
                  <w:sz w:val="20"/>
                  <w:szCs w:val="20"/>
                </w:rPr>
                <w:t>Mental Health Commission Engagement Toolkit</w:t>
              </w:r>
            </w:hyperlink>
          </w:p>
          <w:p w14:paraId="72EB6701" w14:textId="4B502ED5" w:rsidR="00AD1F5A" w:rsidRPr="00350D66" w:rsidRDefault="00A91D2C" w:rsidP="00426B88">
            <w:pPr>
              <w:pStyle w:val="ListParagraph"/>
              <w:numPr>
                <w:ilvl w:val="0"/>
                <w:numId w:val="27"/>
              </w:numPr>
              <w:spacing w:before="120" w:after="120" w:line="240" w:lineRule="auto"/>
              <w:ind w:left="346" w:hanging="274"/>
              <w:contextualSpacing w:val="0"/>
              <w:rPr>
                <w:rFonts w:ascii="Arial" w:hAnsi="Arial" w:cs="Arial"/>
                <w:sz w:val="20"/>
                <w:szCs w:val="20"/>
              </w:rPr>
            </w:pPr>
            <w:hyperlink r:id="rId128" w:history="1">
              <w:r w:rsidR="00AD1F5A" w:rsidRPr="00350D66">
                <w:rPr>
                  <w:rStyle w:val="Hyperlink"/>
                  <w:rFonts w:ascii="Arial" w:hAnsi="Arial" w:cs="Arial"/>
                  <w:color w:val="0070C0"/>
                  <w:sz w:val="20"/>
                  <w:szCs w:val="20"/>
                </w:rPr>
                <w:t>WACOSS Co-design Toolkit</w:t>
              </w:r>
            </w:hyperlink>
          </w:p>
        </w:tc>
      </w:tr>
      <w:tr w:rsidR="004E0A83" w:rsidRPr="00350D66" w14:paraId="352664F4" w14:textId="77777777" w:rsidTr="00C815DE">
        <w:tc>
          <w:tcPr>
            <w:tcW w:w="15100" w:type="dxa"/>
            <w:gridSpan w:val="2"/>
            <w:shd w:val="clear" w:color="auto" w:fill="FFA366"/>
          </w:tcPr>
          <w:p w14:paraId="65D4F0CA" w14:textId="1DBD68E6" w:rsidR="004E0A83" w:rsidRPr="00350D66" w:rsidRDefault="004E0A83" w:rsidP="00621965">
            <w:pPr>
              <w:spacing w:before="120" w:after="120" w:line="22" w:lineRule="atLeast"/>
              <w:jc w:val="both"/>
              <w:rPr>
                <w:rFonts w:ascii="Arial" w:hAnsi="Arial" w:cs="Arial"/>
                <w:b/>
                <w:sz w:val="20"/>
                <w:szCs w:val="20"/>
              </w:rPr>
            </w:pPr>
            <w:r w:rsidRPr="00350D66">
              <w:rPr>
                <w:rFonts w:ascii="Arial" w:hAnsi="Arial" w:cs="Arial"/>
                <w:b/>
                <w:sz w:val="20"/>
                <w:szCs w:val="20"/>
              </w:rPr>
              <w:t>PERFORMANCE EXPECTATION 3: Evidence Informed Practice</w:t>
            </w:r>
          </w:p>
        </w:tc>
      </w:tr>
      <w:tr w:rsidR="00AD1F5A" w:rsidRPr="00350D66" w14:paraId="5875AEBA" w14:textId="77777777" w:rsidTr="002A1D3D">
        <w:tc>
          <w:tcPr>
            <w:tcW w:w="3865" w:type="dxa"/>
          </w:tcPr>
          <w:p w14:paraId="0B572699" w14:textId="23546B6C" w:rsidR="00AD1F5A" w:rsidRPr="00350D66" w:rsidRDefault="00AD1F5A" w:rsidP="00621965">
            <w:pPr>
              <w:spacing w:before="120" w:after="120" w:line="22" w:lineRule="atLeast"/>
              <w:rPr>
                <w:rFonts w:ascii="Arial" w:hAnsi="Arial" w:cs="Arial"/>
                <w:b/>
                <w:sz w:val="20"/>
                <w:szCs w:val="20"/>
              </w:rPr>
            </w:pPr>
            <w:bookmarkStart w:id="70" w:name="PE3_1_Toolsandresources"/>
            <w:r w:rsidRPr="00350D66">
              <w:rPr>
                <w:rFonts w:ascii="Arial" w:hAnsi="Arial" w:cs="Arial"/>
                <w:b/>
                <w:sz w:val="20"/>
                <w:szCs w:val="20"/>
              </w:rPr>
              <w:t>Performance Objective 3.1 Service Model</w:t>
            </w:r>
            <w:bookmarkEnd w:id="70"/>
          </w:p>
        </w:tc>
        <w:tc>
          <w:tcPr>
            <w:tcW w:w="11235" w:type="dxa"/>
          </w:tcPr>
          <w:p w14:paraId="2AE9DE23" w14:textId="77777777" w:rsidR="00AD1F5A" w:rsidRPr="00350D66" w:rsidRDefault="00AD1F5A" w:rsidP="00621965">
            <w:pPr>
              <w:spacing w:before="120" w:after="120" w:line="240" w:lineRule="auto"/>
              <w:jc w:val="both"/>
              <w:rPr>
                <w:rFonts w:ascii="Arial" w:hAnsi="Arial" w:cs="Arial"/>
                <w:sz w:val="20"/>
                <w:szCs w:val="20"/>
              </w:rPr>
            </w:pPr>
            <w:r w:rsidRPr="00350D66">
              <w:rPr>
                <w:rFonts w:ascii="Arial" w:hAnsi="Arial" w:cs="Arial"/>
                <w:sz w:val="20"/>
                <w:szCs w:val="20"/>
              </w:rPr>
              <w:t xml:space="preserve">An example of a </w:t>
            </w:r>
            <w:r w:rsidRPr="00350D66">
              <w:rPr>
                <w:rFonts w:ascii="Arial" w:hAnsi="Arial" w:cs="Arial"/>
                <w:b/>
                <w:sz w:val="20"/>
                <w:szCs w:val="20"/>
              </w:rPr>
              <w:t>support tool/resource</w:t>
            </w:r>
            <w:r w:rsidRPr="00350D66">
              <w:rPr>
                <w:rFonts w:ascii="Arial" w:hAnsi="Arial" w:cs="Arial"/>
                <w:sz w:val="20"/>
                <w:szCs w:val="20"/>
              </w:rPr>
              <w:t xml:space="preserve"> related to this Performance Objective is:</w:t>
            </w:r>
          </w:p>
          <w:p w14:paraId="297068EA" w14:textId="68FB9E7B" w:rsidR="00AD1F5A" w:rsidRPr="00350D66" w:rsidRDefault="00A91D2C" w:rsidP="002B5ED0">
            <w:pPr>
              <w:pStyle w:val="ListParagraph"/>
              <w:numPr>
                <w:ilvl w:val="0"/>
                <w:numId w:val="35"/>
              </w:numPr>
              <w:spacing w:before="120" w:after="120" w:line="240" w:lineRule="auto"/>
              <w:ind w:left="346" w:hanging="270"/>
              <w:jc w:val="both"/>
              <w:rPr>
                <w:rFonts w:ascii="Arial" w:hAnsi="Arial" w:cs="Arial"/>
                <w:sz w:val="20"/>
                <w:szCs w:val="20"/>
              </w:rPr>
            </w:pPr>
            <w:hyperlink r:id="rId129" w:history="1">
              <w:r w:rsidR="00AD1F5A" w:rsidRPr="00350D66">
                <w:rPr>
                  <w:rFonts w:ascii="Arial" w:hAnsi="Arial" w:cs="Arial"/>
                  <w:color w:val="0070C0"/>
                  <w:sz w:val="20"/>
                  <w:szCs w:val="20"/>
                  <w:u w:val="single"/>
                </w:rPr>
                <w:t>Turning Point - Informing Alcohol and other Drug Service Planning in Victoria</w:t>
              </w:r>
            </w:hyperlink>
          </w:p>
        </w:tc>
      </w:tr>
      <w:tr w:rsidR="00AD1F5A" w:rsidRPr="00350D66" w14:paraId="4C2F840B" w14:textId="77777777" w:rsidTr="002A1D3D">
        <w:tc>
          <w:tcPr>
            <w:tcW w:w="3865" w:type="dxa"/>
          </w:tcPr>
          <w:p w14:paraId="63A906AF" w14:textId="4DB02CFA" w:rsidR="00AD1F5A" w:rsidRPr="00350D66" w:rsidRDefault="00AD1F5A" w:rsidP="00621965">
            <w:pPr>
              <w:spacing w:before="120" w:after="120" w:line="22" w:lineRule="atLeast"/>
              <w:rPr>
                <w:rFonts w:ascii="Arial" w:hAnsi="Arial" w:cs="Arial"/>
                <w:b/>
                <w:sz w:val="20"/>
                <w:szCs w:val="20"/>
              </w:rPr>
            </w:pPr>
            <w:bookmarkStart w:id="71" w:name="PE3_2_Toolsandresources"/>
            <w:r w:rsidRPr="00350D66">
              <w:rPr>
                <w:rFonts w:ascii="Arial" w:hAnsi="Arial" w:cs="Arial"/>
                <w:b/>
                <w:sz w:val="20"/>
                <w:szCs w:val="20"/>
              </w:rPr>
              <w:t>Performance Objective 3.2 Service Entry</w:t>
            </w:r>
            <w:bookmarkEnd w:id="71"/>
          </w:p>
        </w:tc>
        <w:tc>
          <w:tcPr>
            <w:tcW w:w="11235" w:type="dxa"/>
          </w:tcPr>
          <w:p w14:paraId="58FDB72F"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0CD35017" w14:textId="77777777" w:rsidR="00515E0C" w:rsidRPr="00350D66" w:rsidRDefault="00A91D2C" w:rsidP="00426B88">
            <w:pPr>
              <w:numPr>
                <w:ilvl w:val="0"/>
                <w:numId w:val="22"/>
              </w:numPr>
              <w:spacing w:before="120" w:after="120" w:line="240" w:lineRule="auto"/>
              <w:ind w:left="346" w:hanging="274"/>
              <w:rPr>
                <w:rStyle w:val="Hyperlink"/>
                <w:rFonts w:ascii="Arial" w:hAnsi="Arial" w:cs="Arial"/>
                <w:color w:val="auto"/>
                <w:sz w:val="20"/>
                <w:szCs w:val="20"/>
              </w:rPr>
            </w:pPr>
            <w:hyperlink r:id="rId130" w:history="1">
              <w:r w:rsidR="00515E0C" w:rsidRPr="00350D66">
                <w:rPr>
                  <w:rStyle w:val="Hyperlink"/>
                  <w:rFonts w:ascii="Arial" w:hAnsi="Arial" w:cs="Arial"/>
                  <w:sz w:val="20"/>
                  <w:szCs w:val="20"/>
                </w:rPr>
                <w:t>ACSQHC National Model Clinical Governance Framework</w:t>
              </w:r>
            </w:hyperlink>
          </w:p>
          <w:p w14:paraId="21B44352" w14:textId="77777777" w:rsidR="00515E0C" w:rsidRPr="00350D66" w:rsidRDefault="00A91D2C" w:rsidP="00426B88">
            <w:pPr>
              <w:numPr>
                <w:ilvl w:val="0"/>
                <w:numId w:val="22"/>
              </w:numPr>
              <w:spacing w:before="120" w:after="120" w:line="240" w:lineRule="auto"/>
              <w:ind w:left="346" w:hanging="274"/>
              <w:rPr>
                <w:rFonts w:ascii="Arial" w:hAnsi="Arial" w:cs="Arial"/>
                <w:sz w:val="20"/>
                <w:szCs w:val="20"/>
              </w:rPr>
            </w:pPr>
            <w:hyperlink r:id="rId131" w:history="1">
              <w:r w:rsidR="00515E0C" w:rsidRPr="00350D66">
                <w:rPr>
                  <w:rStyle w:val="Hyperlink"/>
                  <w:rFonts w:ascii="Arial" w:hAnsi="Arial" w:cs="Arial"/>
                  <w:sz w:val="20"/>
                  <w:szCs w:val="20"/>
                </w:rPr>
                <w:t>ATODA Domestic and Family Violence Tools for Alcohol and Other Drug Settings</w:t>
              </w:r>
            </w:hyperlink>
          </w:p>
          <w:p w14:paraId="1B8766C6" w14:textId="77777777" w:rsidR="00515E0C" w:rsidRPr="00350D66" w:rsidRDefault="00A91D2C" w:rsidP="00426B88">
            <w:pPr>
              <w:numPr>
                <w:ilvl w:val="0"/>
                <w:numId w:val="22"/>
              </w:numPr>
              <w:spacing w:before="120" w:after="120" w:line="240" w:lineRule="auto"/>
              <w:ind w:left="346" w:hanging="274"/>
              <w:rPr>
                <w:rFonts w:ascii="Arial" w:hAnsi="Arial" w:cs="Arial"/>
                <w:sz w:val="20"/>
                <w:szCs w:val="20"/>
              </w:rPr>
            </w:pPr>
            <w:hyperlink r:id="rId132" w:history="1">
              <w:r w:rsidR="00515E0C" w:rsidRPr="00350D66">
                <w:rPr>
                  <w:rStyle w:val="Hyperlink"/>
                  <w:rFonts w:ascii="Arial" w:hAnsi="Arial" w:cs="Arial"/>
                  <w:sz w:val="20"/>
                  <w:szCs w:val="20"/>
                </w:rPr>
                <w:t>Blue Knot Foundation Practice Guidelines for Complex Trauma 2019</w:t>
              </w:r>
            </w:hyperlink>
          </w:p>
          <w:p w14:paraId="347E866F" w14:textId="77777777" w:rsidR="00515E0C" w:rsidRPr="00350D66" w:rsidRDefault="00A91D2C" w:rsidP="00426B88">
            <w:pPr>
              <w:numPr>
                <w:ilvl w:val="0"/>
                <w:numId w:val="22"/>
              </w:numPr>
              <w:spacing w:before="120" w:after="120" w:line="240" w:lineRule="auto"/>
              <w:ind w:left="346" w:hanging="274"/>
              <w:rPr>
                <w:rStyle w:val="Hyperlink"/>
                <w:rFonts w:ascii="Arial" w:hAnsi="Arial" w:cs="Arial"/>
                <w:color w:val="auto"/>
                <w:sz w:val="20"/>
                <w:szCs w:val="20"/>
                <w:u w:val="none"/>
              </w:rPr>
            </w:pPr>
            <w:hyperlink r:id="rId133" w:history="1">
              <w:r w:rsidR="00515E0C" w:rsidRPr="00350D66">
                <w:rPr>
                  <w:rStyle w:val="Hyperlink"/>
                  <w:rFonts w:ascii="Arial" w:hAnsi="Arial" w:cs="Arial"/>
                  <w:sz w:val="20"/>
                  <w:szCs w:val="20"/>
                </w:rPr>
                <w:t>Counselling guidelines: Alcohol and other drug issues 4th edition</w:t>
              </w:r>
            </w:hyperlink>
          </w:p>
          <w:p w14:paraId="74F81541" w14:textId="77777777" w:rsidR="00515E0C" w:rsidRPr="00350D66" w:rsidRDefault="00A91D2C" w:rsidP="00426B88">
            <w:pPr>
              <w:numPr>
                <w:ilvl w:val="0"/>
                <w:numId w:val="22"/>
              </w:numPr>
              <w:spacing w:before="120" w:after="120" w:line="240" w:lineRule="auto"/>
              <w:ind w:left="346" w:hanging="274"/>
              <w:rPr>
                <w:rFonts w:ascii="Arial" w:hAnsi="Arial" w:cs="Arial"/>
                <w:sz w:val="20"/>
                <w:szCs w:val="20"/>
                <w:u w:val="single"/>
              </w:rPr>
            </w:pPr>
            <w:hyperlink r:id="rId134" w:history="1">
              <w:r w:rsidR="00515E0C" w:rsidRPr="00350D66">
                <w:rPr>
                  <w:rStyle w:val="Hyperlink"/>
                  <w:rFonts w:ascii="Arial" w:hAnsi="Arial" w:cs="Arial"/>
                  <w:sz w:val="20"/>
                  <w:szCs w:val="20"/>
                </w:rPr>
                <w:t xml:space="preserve">Crisis Referral Tool for AOD Services </w:t>
              </w:r>
            </w:hyperlink>
          </w:p>
          <w:p w14:paraId="6C546302" w14:textId="77777777" w:rsidR="00515E0C" w:rsidRPr="00350D66" w:rsidRDefault="00A91D2C" w:rsidP="00426B88">
            <w:pPr>
              <w:numPr>
                <w:ilvl w:val="0"/>
                <w:numId w:val="22"/>
              </w:numPr>
              <w:spacing w:before="120" w:after="120" w:line="240" w:lineRule="auto"/>
              <w:ind w:left="346" w:hanging="274"/>
              <w:rPr>
                <w:rFonts w:ascii="Arial" w:hAnsi="Arial" w:cs="Arial"/>
                <w:sz w:val="20"/>
                <w:szCs w:val="20"/>
                <w:u w:val="single"/>
              </w:rPr>
            </w:pPr>
            <w:hyperlink r:id="rId135" w:history="1">
              <w:r w:rsidR="00515E0C" w:rsidRPr="00350D66">
                <w:rPr>
                  <w:rStyle w:val="Hyperlink"/>
                  <w:rFonts w:ascii="Arial" w:hAnsi="Arial" w:cs="Arial"/>
                  <w:sz w:val="20"/>
                  <w:szCs w:val="20"/>
                </w:rPr>
                <w:t>Cultural Security Framework for Kimberley Mental Health / Social and Emotional Wellbeing and Drug and Alcohol Services</w:t>
              </w:r>
            </w:hyperlink>
          </w:p>
          <w:p w14:paraId="7C67426D" w14:textId="77777777" w:rsidR="00515E0C" w:rsidRPr="00350D66" w:rsidRDefault="00A91D2C" w:rsidP="00426B88">
            <w:pPr>
              <w:numPr>
                <w:ilvl w:val="0"/>
                <w:numId w:val="22"/>
              </w:numPr>
              <w:spacing w:before="120" w:after="120" w:line="240" w:lineRule="auto"/>
              <w:ind w:left="346" w:hanging="274"/>
              <w:rPr>
                <w:rStyle w:val="Hyperlink"/>
                <w:rFonts w:ascii="Arial" w:hAnsi="Arial" w:cs="Arial"/>
                <w:color w:val="auto"/>
                <w:sz w:val="20"/>
                <w:szCs w:val="20"/>
              </w:rPr>
            </w:pPr>
            <w:hyperlink r:id="rId136" w:history="1">
              <w:r w:rsidR="00515E0C" w:rsidRPr="00350D66">
                <w:rPr>
                  <w:rStyle w:val="Hyperlink"/>
                  <w:rFonts w:ascii="Arial" w:hAnsi="Arial" w:cs="Arial"/>
                  <w:sz w:val="20"/>
                  <w:szCs w:val="20"/>
                </w:rPr>
                <w:t>Dovetail - resources for working with young people</w:t>
              </w:r>
            </w:hyperlink>
          </w:p>
          <w:p w14:paraId="206C55CC" w14:textId="77777777" w:rsidR="00515E0C" w:rsidRPr="00350D66" w:rsidRDefault="00A91D2C" w:rsidP="00426B88">
            <w:pPr>
              <w:numPr>
                <w:ilvl w:val="0"/>
                <w:numId w:val="22"/>
              </w:numPr>
              <w:spacing w:before="120" w:after="120" w:line="240" w:lineRule="auto"/>
              <w:ind w:left="346" w:hanging="274"/>
              <w:rPr>
                <w:rFonts w:ascii="Arial" w:hAnsi="Arial" w:cs="Arial"/>
                <w:sz w:val="20"/>
                <w:szCs w:val="20"/>
              </w:rPr>
            </w:pPr>
            <w:hyperlink r:id="rId137" w:history="1">
              <w:r w:rsidR="00515E0C" w:rsidRPr="00350D66">
                <w:rPr>
                  <w:rStyle w:val="Hyperlink"/>
                  <w:rFonts w:ascii="Arial" w:hAnsi="Arial" w:cs="Arial"/>
                  <w:sz w:val="20"/>
                  <w:szCs w:val="20"/>
                </w:rPr>
                <w:t>Guidelines and online training: Co-occurring alcohol and other drug and mental health conditions in alcohol and other drug treatment settings</w:t>
              </w:r>
            </w:hyperlink>
            <w:r w:rsidR="00515E0C" w:rsidRPr="00350D66">
              <w:rPr>
                <w:rFonts w:ascii="Arial" w:hAnsi="Arial" w:cs="Arial"/>
                <w:sz w:val="20"/>
                <w:szCs w:val="20"/>
              </w:rPr>
              <w:t xml:space="preserve"> </w:t>
            </w:r>
          </w:p>
          <w:p w14:paraId="772432DF" w14:textId="77777777" w:rsidR="00515E0C" w:rsidRPr="00350D66" w:rsidRDefault="00A91D2C" w:rsidP="00426B88">
            <w:pPr>
              <w:numPr>
                <w:ilvl w:val="0"/>
                <w:numId w:val="22"/>
              </w:numPr>
              <w:spacing w:before="120" w:after="120" w:line="240" w:lineRule="auto"/>
              <w:ind w:left="346" w:hanging="274"/>
              <w:rPr>
                <w:rStyle w:val="Hyperlink"/>
                <w:rFonts w:ascii="Arial" w:hAnsi="Arial" w:cs="Arial"/>
                <w:color w:val="auto"/>
                <w:sz w:val="20"/>
                <w:szCs w:val="20"/>
              </w:rPr>
            </w:pPr>
            <w:hyperlink r:id="rId138" w:history="1">
              <w:r w:rsidR="00515E0C" w:rsidRPr="00350D66">
                <w:rPr>
                  <w:rStyle w:val="Hyperlink"/>
                  <w:rFonts w:ascii="Arial" w:hAnsi="Arial" w:cs="Arial"/>
                  <w:sz w:val="20"/>
                  <w:szCs w:val="20"/>
                </w:rPr>
                <w:t>Menzies School of Health Research Resources</w:t>
              </w:r>
            </w:hyperlink>
          </w:p>
          <w:p w14:paraId="42C084F4" w14:textId="77777777" w:rsidR="00515E0C" w:rsidRPr="00350D66" w:rsidRDefault="00A91D2C" w:rsidP="00426B88">
            <w:pPr>
              <w:numPr>
                <w:ilvl w:val="0"/>
                <w:numId w:val="22"/>
              </w:numPr>
              <w:spacing w:before="120" w:after="120" w:line="240" w:lineRule="auto"/>
              <w:ind w:left="346" w:hanging="274"/>
              <w:rPr>
                <w:rStyle w:val="Hyperlink"/>
                <w:rFonts w:ascii="Arial" w:hAnsi="Arial" w:cs="Arial"/>
                <w:color w:val="auto"/>
                <w:sz w:val="20"/>
                <w:szCs w:val="20"/>
              </w:rPr>
            </w:pPr>
            <w:hyperlink r:id="rId139" w:history="1">
              <w:r w:rsidR="00515E0C" w:rsidRPr="00350D66">
                <w:rPr>
                  <w:rStyle w:val="Hyperlink"/>
                  <w:rFonts w:ascii="Arial" w:hAnsi="Arial" w:cs="Arial"/>
                  <w:sz w:val="20"/>
                  <w:szCs w:val="20"/>
                </w:rPr>
                <w:t>NADA Alcohol and other drug treatment guidelines for working with Aboriginal and Torres Strait Islander people - in a non-Aboriginal setting</w:t>
              </w:r>
            </w:hyperlink>
          </w:p>
          <w:p w14:paraId="6EB96CDD" w14:textId="77777777" w:rsidR="00515E0C" w:rsidRPr="00350D66" w:rsidRDefault="00A91D2C" w:rsidP="00426B88">
            <w:pPr>
              <w:pStyle w:val="ListParagraph"/>
              <w:numPr>
                <w:ilvl w:val="0"/>
                <w:numId w:val="22"/>
              </w:numPr>
              <w:spacing w:before="120" w:after="120" w:line="240" w:lineRule="auto"/>
              <w:ind w:left="346" w:hanging="274"/>
              <w:contextualSpacing w:val="0"/>
              <w:rPr>
                <w:rStyle w:val="Hyperlink"/>
                <w:rFonts w:ascii="Arial" w:hAnsi="Arial" w:cs="Arial"/>
                <w:color w:val="auto"/>
                <w:sz w:val="20"/>
                <w:szCs w:val="20"/>
                <w:u w:val="none"/>
              </w:rPr>
            </w:pPr>
            <w:hyperlink r:id="rId140" w:history="1">
              <w:r w:rsidR="00515E0C" w:rsidRPr="00350D66">
                <w:rPr>
                  <w:rStyle w:val="Hyperlink"/>
                  <w:rFonts w:ascii="Arial" w:hAnsi="Arial" w:cs="Arial"/>
                  <w:sz w:val="20"/>
                  <w:szCs w:val="20"/>
                </w:rPr>
                <w:t>NADA AOD LGBTIQ inclusive treatment guidelines for treatment providers</w:t>
              </w:r>
            </w:hyperlink>
          </w:p>
          <w:p w14:paraId="5A924D86" w14:textId="77777777" w:rsidR="00515E0C" w:rsidRPr="00350D66" w:rsidRDefault="00A91D2C" w:rsidP="00426B88">
            <w:pPr>
              <w:numPr>
                <w:ilvl w:val="0"/>
                <w:numId w:val="22"/>
              </w:numPr>
              <w:spacing w:before="120" w:after="120" w:line="240" w:lineRule="auto"/>
              <w:ind w:left="346" w:hanging="274"/>
              <w:rPr>
                <w:rStyle w:val="Hyperlink"/>
                <w:rFonts w:ascii="Arial" w:hAnsi="Arial" w:cs="Arial"/>
                <w:color w:val="auto"/>
                <w:sz w:val="20"/>
                <w:szCs w:val="20"/>
              </w:rPr>
            </w:pPr>
            <w:hyperlink r:id="rId141" w:history="1">
              <w:r w:rsidR="00515E0C" w:rsidRPr="00350D66">
                <w:rPr>
                  <w:rStyle w:val="Hyperlink"/>
                  <w:rFonts w:ascii="Arial" w:hAnsi="Arial" w:cs="Arial"/>
                  <w:sz w:val="20"/>
                  <w:szCs w:val="20"/>
                </w:rPr>
                <w:t>NADA Complex Needs Capable: a practice resource for drug and alcohol services</w:t>
              </w:r>
            </w:hyperlink>
          </w:p>
          <w:p w14:paraId="39B4F59B" w14:textId="77777777" w:rsidR="00515E0C" w:rsidRPr="00350D66" w:rsidRDefault="00A91D2C" w:rsidP="00426B88">
            <w:pPr>
              <w:numPr>
                <w:ilvl w:val="0"/>
                <w:numId w:val="22"/>
              </w:numPr>
              <w:spacing w:before="120" w:after="120" w:line="240" w:lineRule="auto"/>
              <w:ind w:left="346" w:hanging="274"/>
              <w:rPr>
                <w:rStyle w:val="Hyperlink"/>
                <w:rFonts w:ascii="Arial" w:hAnsi="Arial" w:cs="Arial"/>
                <w:color w:val="auto"/>
                <w:sz w:val="20"/>
                <w:szCs w:val="20"/>
              </w:rPr>
            </w:pPr>
            <w:hyperlink r:id="rId142" w:history="1">
              <w:r w:rsidR="00515E0C" w:rsidRPr="00350D66">
                <w:rPr>
                  <w:rStyle w:val="Hyperlink"/>
                  <w:rFonts w:ascii="Arial" w:hAnsi="Arial" w:cs="Arial"/>
                  <w:sz w:val="20"/>
                  <w:szCs w:val="20"/>
                </w:rPr>
                <w:t>NADA Working With Families</w:t>
              </w:r>
            </w:hyperlink>
          </w:p>
          <w:p w14:paraId="6E3F12AC" w14:textId="77777777" w:rsidR="00515E0C" w:rsidRPr="00350D66" w:rsidRDefault="00A91D2C" w:rsidP="00426B88">
            <w:pPr>
              <w:numPr>
                <w:ilvl w:val="0"/>
                <w:numId w:val="22"/>
              </w:numPr>
              <w:spacing w:before="120" w:after="120" w:line="240" w:lineRule="auto"/>
              <w:ind w:left="346" w:hanging="274"/>
              <w:rPr>
                <w:rFonts w:ascii="Arial" w:hAnsi="Arial" w:cs="Arial"/>
                <w:sz w:val="20"/>
                <w:szCs w:val="20"/>
                <w:u w:val="single"/>
              </w:rPr>
            </w:pPr>
            <w:hyperlink r:id="rId143" w:history="1">
              <w:r w:rsidR="00515E0C" w:rsidRPr="00350D66">
                <w:rPr>
                  <w:rStyle w:val="Hyperlink"/>
                  <w:rFonts w:ascii="Arial" w:hAnsi="Arial" w:cs="Arial"/>
                  <w:sz w:val="20"/>
                  <w:szCs w:val="20"/>
                </w:rPr>
                <w:t>National Safety and Quality Digital Mental Health Standards</w:t>
              </w:r>
            </w:hyperlink>
          </w:p>
          <w:p w14:paraId="66725B90" w14:textId="04BC48C0" w:rsidR="003324FE" w:rsidRPr="00350D66" w:rsidRDefault="00A91D2C" w:rsidP="00426B88">
            <w:pPr>
              <w:pStyle w:val="ListParagraph"/>
              <w:numPr>
                <w:ilvl w:val="0"/>
                <w:numId w:val="22"/>
              </w:numPr>
              <w:spacing w:before="120" w:after="120" w:line="240" w:lineRule="auto"/>
              <w:ind w:left="346" w:hanging="274"/>
              <w:contextualSpacing w:val="0"/>
              <w:rPr>
                <w:rFonts w:ascii="Arial" w:hAnsi="Arial" w:cs="Arial"/>
                <w:sz w:val="20"/>
                <w:szCs w:val="20"/>
              </w:rPr>
            </w:pPr>
            <w:hyperlink r:id="rId144" w:history="1">
              <w:r w:rsidR="00515E0C" w:rsidRPr="00350D66">
                <w:rPr>
                  <w:rStyle w:val="Hyperlink"/>
                  <w:rFonts w:ascii="Arial" w:hAnsi="Arial" w:cs="Arial"/>
                  <w:sz w:val="20"/>
                  <w:szCs w:val="20"/>
                </w:rPr>
                <w:t>Trauma-informed Care and Practice Organisational Toolkit (TICPOT)</w:t>
              </w:r>
            </w:hyperlink>
          </w:p>
        </w:tc>
      </w:tr>
      <w:tr w:rsidR="00F30400" w:rsidRPr="00350D66" w14:paraId="7513B63A" w14:textId="77777777" w:rsidTr="002A1D3D">
        <w:tc>
          <w:tcPr>
            <w:tcW w:w="3865" w:type="dxa"/>
          </w:tcPr>
          <w:p w14:paraId="13634176" w14:textId="6972EA62" w:rsidR="00F30400" w:rsidRPr="00350D66" w:rsidRDefault="00F30400" w:rsidP="00621965">
            <w:pPr>
              <w:spacing w:before="120" w:after="120" w:line="22" w:lineRule="atLeast"/>
              <w:rPr>
                <w:rFonts w:ascii="Arial" w:hAnsi="Arial" w:cs="Arial"/>
                <w:b/>
                <w:sz w:val="20"/>
                <w:szCs w:val="20"/>
              </w:rPr>
            </w:pPr>
            <w:bookmarkStart w:id="72" w:name="PE3_3_Toolsandresources"/>
            <w:r w:rsidRPr="00350D66">
              <w:rPr>
                <w:rFonts w:ascii="Arial" w:hAnsi="Arial" w:cs="Arial"/>
                <w:b/>
                <w:sz w:val="20"/>
                <w:szCs w:val="20"/>
              </w:rPr>
              <w:lastRenderedPageBreak/>
              <w:t>Performance Objective 3.3 Screening, Assessment, and Service Matching</w:t>
            </w:r>
            <w:bookmarkEnd w:id="72"/>
          </w:p>
        </w:tc>
        <w:tc>
          <w:tcPr>
            <w:tcW w:w="11235" w:type="dxa"/>
          </w:tcPr>
          <w:p w14:paraId="14DA3AA1"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61D2F527" w14:textId="1CC9ED73" w:rsidR="003324FE" w:rsidRPr="00350D66" w:rsidRDefault="00515E0C" w:rsidP="00515E0C">
            <w:pPr>
              <w:spacing w:before="120" w:after="120" w:line="240" w:lineRule="auto"/>
              <w:rPr>
                <w:rFonts w:ascii="Arial" w:hAnsi="Arial" w:cs="Arial"/>
                <w:sz w:val="20"/>
                <w:szCs w:val="20"/>
              </w:rPr>
            </w:pPr>
            <w:r w:rsidRPr="00350D66">
              <w:rPr>
                <w:rFonts w:ascii="Arial" w:hAnsi="Arial" w:cs="Arial"/>
                <w:sz w:val="20"/>
                <w:szCs w:val="20"/>
              </w:rPr>
              <w:t>See 3.2</w:t>
            </w:r>
          </w:p>
        </w:tc>
      </w:tr>
      <w:tr w:rsidR="00572E80" w:rsidRPr="00350D66" w14:paraId="03681082" w14:textId="77777777" w:rsidTr="002A1D3D">
        <w:tc>
          <w:tcPr>
            <w:tcW w:w="3865" w:type="dxa"/>
          </w:tcPr>
          <w:p w14:paraId="5CA4882C" w14:textId="572D8902" w:rsidR="00572E80" w:rsidRPr="00350D66" w:rsidRDefault="00572E80" w:rsidP="00621965">
            <w:pPr>
              <w:spacing w:before="120" w:after="120" w:line="22" w:lineRule="atLeast"/>
              <w:rPr>
                <w:rFonts w:ascii="Arial" w:hAnsi="Arial" w:cs="Arial"/>
                <w:sz w:val="20"/>
                <w:szCs w:val="20"/>
              </w:rPr>
            </w:pPr>
            <w:bookmarkStart w:id="73" w:name="PE3_4_Toolsandresources"/>
            <w:r w:rsidRPr="00350D66">
              <w:rPr>
                <w:rFonts w:ascii="Arial" w:hAnsi="Arial" w:cs="Arial"/>
                <w:b/>
                <w:sz w:val="20"/>
                <w:szCs w:val="20"/>
              </w:rPr>
              <w:t>Performance Objective 3.4 Treatment and Care</w:t>
            </w:r>
            <w:bookmarkEnd w:id="73"/>
          </w:p>
        </w:tc>
        <w:tc>
          <w:tcPr>
            <w:tcW w:w="11235" w:type="dxa"/>
          </w:tcPr>
          <w:p w14:paraId="1307F0E8"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2F08E5E3" w14:textId="5D936E6D" w:rsidR="002B5ED0" w:rsidRPr="00350D66" w:rsidRDefault="00515E0C" w:rsidP="00515E0C">
            <w:pPr>
              <w:spacing w:before="120" w:after="120" w:line="240" w:lineRule="auto"/>
              <w:jc w:val="both"/>
              <w:rPr>
                <w:rFonts w:ascii="Arial" w:hAnsi="Arial" w:cs="Arial"/>
                <w:sz w:val="20"/>
                <w:szCs w:val="20"/>
                <w:u w:val="single"/>
              </w:rPr>
            </w:pPr>
            <w:r w:rsidRPr="00350D66">
              <w:rPr>
                <w:rFonts w:ascii="Arial" w:hAnsi="Arial" w:cs="Arial"/>
                <w:sz w:val="20"/>
                <w:szCs w:val="20"/>
              </w:rPr>
              <w:t>See 3.2</w:t>
            </w:r>
          </w:p>
        </w:tc>
      </w:tr>
      <w:tr w:rsidR="00572E80" w:rsidRPr="00350D66" w14:paraId="757428B6" w14:textId="77777777" w:rsidTr="002A1D3D">
        <w:tc>
          <w:tcPr>
            <w:tcW w:w="3865" w:type="dxa"/>
          </w:tcPr>
          <w:p w14:paraId="41C6343C" w14:textId="702ABDE9" w:rsidR="00572E80" w:rsidRPr="00350D66" w:rsidRDefault="00572E80" w:rsidP="00621965">
            <w:pPr>
              <w:spacing w:before="120" w:after="120"/>
              <w:rPr>
                <w:rFonts w:ascii="Arial" w:hAnsi="Arial" w:cs="Arial"/>
                <w:b/>
                <w:sz w:val="20"/>
                <w:szCs w:val="20"/>
              </w:rPr>
            </w:pPr>
            <w:bookmarkStart w:id="74" w:name="PE3_5_Toolsandresources"/>
            <w:r w:rsidRPr="00350D66">
              <w:rPr>
                <w:rFonts w:ascii="Arial" w:hAnsi="Arial" w:cs="Arial"/>
                <w:b/>
                <w:sz w:val="20"/>
                <w:szCs w:val="20"/>
              </w:rPr>
              <w:t>Performance Objective 3.5 Case Management and Shared Care, Through Care, and Referral</w:t>
            </w:r>
            <w:bookmarkEnd w:id="74"/>
          </w:p>
        </w:tc>
        <w:tc>
          <w:tcPr>
            <w:tcW w:w="11235" w:type="dxa"/>
          </w:tcPr>
          <w:p w14:paraId="32B1B386"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6BCEBEA1" w14:textId="25049952" w:rsidR="003324FE" w:rsidRPr="00350D66" w:rsidRDefault="00515E0C" w:rsidP="00515E0C">
            <w:pPr>
              <w:spacing w:before="120" w:after="120" w:line="240" w:lineRule="auto"/>
              <w:jc w:val="both"/>
              <w:rPr>
                <w:rFonts w:ascii="Arial" w:hAnsi="Arial" w:cs="Arial"/>
                <w:sz w:val="20"/>
                <w:szCs w:val="20"/>
              </w:rPr>
            </w:pPr>
            <w:r w:rsidRPr="00350D66">
              <w:rPr>
                <w:rFonts w:ascii="Arial" w:hAnsi="Arial" w:cs="Arial"/>
                <w:sz w:val="20"/>
                <w:szCs w:val="20"/>
              </w:rPr>
              <w:t>See 3.2</w:t>
            </w:r>
          </w:p>
        </w:tc>
      </w:tr>
      <w:tr w:rsidR="00572E80" w:rsidRPr="00350D66" w14:paraId="56F2D048" w14:textId="77777777" w:rsidTr="002A1D3D">
        <w:tc>
          <w:tcPr>
            <w:tcW w:w="3865" w:type="dxa"/>
          </w:tcPr>
          <w:p w14:paraId="452B6E2F" w14:textId="2E6576BD" w:rsidR="00572E80" w:rsidRPr="00350D66" w:rsidRDefault="00572E80" w:rsidP="00621965">
            <w:pPr>
              <w:spacing w:before="120" w:after="120"/>
              <w:rPr>
                <w:rFonts w:ascii="Arial" w:hAnsi="Arial" w:cs="Arial"/>
                <w:b/>
                <w:sz w:val="20"/>
                <w:szCs w:val="20"/>
              </w:rPr>
            </w:pPr>
            <w:bookmarkStart w:id="75" w:name="PE3_6_Toolsandresources"/>
            <w:r w:rsidRPr="00350D66">
              <w:rPr>
                <w:rFonts w:ascii="Arial" w:hAnsi="Arial" w:cs="Arial"/>
                <w:b/>
                <w:sz w:val="20"/>
                <w:szCs w:val="20"/>
              </w:rPr>
              <w:t>Performance Objective 3.6 Harm Reduction</w:t>
            </w:r>
            <w:bookmarkEnd w:id="75"/>
          </w:p>
        </w:tc>
        <w:tc>
          <w:tcPr>
            <w:tcW w:w="11235" w:type="dxa"/>
          </w:tcPr>
          <w:p w14:paraId="0168423A"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6816CB4E" w14:textId="77777777" w:rsidR="00515E0C" w:rsidRPr="00350D66" w:rsidRDefault="00A91D2C" w:rsidP="00426B88">
            <w:pPr>
              <w:numPr>
                <w:ilvl w:val="0"/>
                <w:numId w:val="23"/>
              </w:numPr>
              <w:spacing w:before="120" w:after="120" w:line="240" w:lineRule="auto"/>
              <w:ind w:left="346" w:hanging="274"/>
              <w:rPr>
                <w:rFonts w:ascii="Arial" w:hAnsi="Arial" w:cs="Arial"/>
                <w:sz w:val="20"/>
                <w:szCs w:val="20"/>
              </w:rPr>
            </w:pPr>
            <w:hyperlink r:id="rId145" w:history="1">
              <w:r w:rsidR="00515E0C" w:rsidRPr="00350D66">
                <w:rPr>
                  <w:rStyle w:val="Hyperlink"/>
                  <w:rFonts w:ascii="Arial" w:hAnsi="Arial" w:cs="Arial"/>
                  <w:sz w:val="20"/>
                  <w:szCs w:val="20"/>
                </w:rPr>
                <w:t>ASHM resources</w:t>
              </w:r>
            </w:hyperlink>
          </w:p>
          <w:p w14:paraId="695588BF" w14:textId="4D824AD3" w:rsidR="00515E0C" w:rsidRPr="00350D66" w:rsidRDefault="00A91D2C" w:rsidP="00426B88">
            <w:pPr>
              <w:numPr>
                <w:ilvl w:val="0"/>
                <w:numId w:val="23"/>
              </w:numPr>
              <w:spacing w:before="120" w:after="120" w:line="240" w:lineRule="auto"/>
              <w:ind w:left="346" w:hanging="274"/>
              <w:rPr>
                <w:rFonts w:ascii="Arial" w:hAnsi="Arial" w:cs="Arial"/>
                <w:sz w:val="20"/>
                <w:szCs w:val="20"/>
              </w:rPr>
            </w:pPr>
            <w:hyperlink r:id="rId146" w:history="1">
              <w:r w:rsidR="00515E0C" w:rsidRPr="00350D66">
                <w:rPr>
                  <w:rStyle w:val="Hyperlink"/>
                  <w:rFonts w:ascii="Arial" w:hAnsi="Arial" w:cs="Arial"/>
                  <w:sz w:val="20"/>
                  <w:szCs w:val="20"/>
                </w:rPr>
                <w:t>Hepatitis WA resources</w:t>
              </w:r>
            </w:hyperlink>
          </w:p>
          <w:p w14:paraId="2E2EDD76" w14:textId="0D2A410B" w:rsidR="00572E80" w:rsidRPr="00350D66" w:rsidRDefault="00A91D2C" w:rsidP="00426B88">
            <w:pPr>
              <w:numPr>
                <w:ilvl w:val="0"/>
                <w:numId w:val="23"/>
              </w:numPr>
              <w:spacing w:before="120" w:after="120" w:line="240" w:lineRule="auto"/>
              <w:ind w:left="346" w:hanging="274"/>
              <w:rPr>
                <w:rFonts w:ascii="Arial" w:hAnsi="Arial" w:cs="Arial"/>
                <w:sz w:val="20"/>
                <w:szCs w:val="20"/>
              </w:rPr>
            </w:pPr>
            <w:hyperlink r:id="rId147" w:history="1">
              <w:r w:rsidR="00572E80" w:rsidRPr="00350D66">
                <w:rPr>
                  <w:rStyle w:val="Hyperlink"/>
                  <w:rFonts w:ascii="Arial" w:hAnsi="Arial" w:cs="Arial"/>
                  <w:sz w:val="20"/>
                  <w:szCs w:val="20"/>
                </w:rPr>
                <w:t>PBHRWA resources</w:t>
              </w:r>
            </w:hyperlink>
          </w:p>
        </w:tc>
      </w:tr>
      <w:tr w:rsidR="00572E80" w:rsidRPr="00350D66" w14:paraId="50100ACC" w14:textId="77777777" w:rsidTr="00C815DE">
        <w:tc>
          <w:tcPr>
            <w:tcW w:w="15100" w:type="dxa"/>
            <w:gridSpan w:val="2"/>
            <w:shd w:val="clear" w:color="auto" w:fill="E7774F"/>
          </w:tcPr>
          <w:p w14:paraId="301FD3E0" w14:textId="16CE9663" w:rsidR="00572E80" w:rsidRPr="00350D66" w:rsidRDefault="00572E80" w:rsidP="00621965">
            <w:pPr>
              <w:spacing w:before="120" w:after="120" w:line="240" w:lineRule="auto"/>
              <w:jc w:val="both"/>
              <w:rPr>
                <w:rFonts w:ascii="Arial" w:hAnsi="Arial" w:cs="Arial"/>
                <w:sz w:val="20"/>
                <w:szCs w:val="20"/>
              </w:rPr>
            </w:pPr>
            <w:r w:rsidRPr="00350D66">
              <w:rPr>
                <w:rFonts w:ascii="Arial" w:hAnsi="Arial" w:cs="Arial"/>
                <w:b/>
                <w:sz w:val="20"/>
                <w:szCs w:val="20"/>
              </w:rPr>
              <w:t>PERFORMANCE EXPECTATION 4: Human Resource Management</w:t>
            </w:r>
          </w:p>
        </w:tc>
      </w:tr>
      <w:tr w:rsidR="00F30400" w:rsidRPr="00350D66" w14:paraId="509DE13A" w14:textId="77777777" w:rsidTr="002A1D3D">
        <w:tc>
          <w:tcPr>
            <w:tcW w:w="3865" w:type="dxa"/>
          </w:tcPr>
          <w:p w14:paraId="0BC8A717" w14:textId="01C57080" w:rsidR="00F30400" w:rsidRPr="00350D66" w:rsidRDefault="00F30400" w:rsidP="00621965">
            <w:pPr>
              <w:spacing w:before="120" w:after="120" w:line="259" w:lineRule="auto"/>
              <w:rPr>
                <w:rFonts w:ascii="Arial" w:hAnsi="Arial" w:cs="Arial"/>
                <w:b/>
                <w:sz w:val="20"/>
                <w:szCs w:val="20"/>
              </w:rPr>
            </w:pPr>
            <w:bookmarkStart w:id="76" w:name="PE4_1_Toolsandresources"/>
            <w:r w:rsidRPr="00350D66">
              <w:rPr>
                <w:rFonts w:ascii="Arial" w:hAnsi="Arial" w:cs="Arial"/>
                <w:b/>
                <w:sz w:val="20"/>
                <w:szCs w:val="20"/>
              </w:rPr>
              <w:t>Performance Objective 4.1 Workforce</w:t>
            </w:r>
            <w:bookmarkEnd w:id="76"/>
          </w:p>
        </w:tc>
        <w:tc>
          <w:tcPr>
            <w:tcW w:w="11235" w:type="dxa"/>
          </w:tcPr>
          <w:p w14:paraId="32FDEDF1"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3F76D652" w14:textId="77777777" w:rsidR="00515E0C" w:rsidRPr="00350D66" w:rsidRDefault="00A91D2C" w:rsidP="00426B88">
            <w:pPr>
              <w:pStyle w:val="ListParagraph"/>
              <w:numPr>
                <w:ilvl w:val="0"/>
                <w:numId w:val="13"/>
              </w:numPr>
              <w:spacing w:before="120" w:after="120" w:line="240" w:lineRule="auto"/>
              <w:ind w:left="346" w:hanging="274"/>
              <w:contextualSpacing w:val="0"/>
              <w:rPr>
                <w:rStyle w:val="Hyperlink"/>
                <w:rFonts w:ascii="Arial" w:hAnsi="Arial" w:cs="Arial"/>
                <w:color w:val="0070C0"/>
                <w:sz w:val="20"/>
                <w:szCs w:val="20"/>
                <w:u w:val="none"/>
              </w:rPr>
            </w:pPr>
            <w:hyperlink r:id="rId148" w:history="1">
              <w:r w:rsidR="00515E0C" w:rsidRPr="00350D66">
                <w:rPr>
                  <w:rStyle w:val="Hyperlink"/>
                  <w:rFonts w:ascii="Arial" w:hAnsi="Arial" w:cs="Arial"/>
                  <w:color w:val="0070C0"/>
                  <w:sz w:val="20"/>
                  <w:szCs w:val="20"/>
                </w:rPr>
                <w:t>ACSQHC National Model Clinical Governance Framework</w:t>
              </w:r>
            </w:hyperlink>
          </w:p>
          <w:p w14:paraId="5CD84B6B" w14:textId="77777777" w:rsidR="00515E0C" w:rsidRPr="00350D66" w:rsidRDefault="00A91D2C" w:rsidP="00426B88">
            <w:pPr>
              <w:pStyle w:val="ListParagraph"/>
              <w:numPr>
                <w:ilvl w:val="0"/>
                <w:numId w:val="13"/>
              </w:numPr>
              <w:spacing w:before="120" w:after="120" w:line="240" w:lineRule="auto"/>
              <w:ind w:left="346" w:hanging="274"/>
              <w:contextualSpacing w:val="0"/>
              <w:rPr>
                <w:rFonts w:ascii="Arial" w:hAnsi="Arial" w:cs="Arial"/>
                <w:color w:val="0070C0"/>
                <w:sz w:val="20"/>
                <w:szCs w:val="20"/>
              </w:rPr>
            </w:pPr>
            <w:hyperlink r:id="rId149" w:history="1">
              <w:r w:rsidR="00515E0C" w:rsidRPr="00350D66">
                <w:rPr>
                  <w:rFonts w:ascii="Arial" w:hAnsi="Arial" w:cs="Arial"/>
                  <w:color w:val="0070C0"/>
                  <w:sz w:val="20"/>
                  <w:szCs w:val="20"/>
                  <w:u w:val="single"/>
                </w:rPr>
                <w:t>Australian Government - Business resources</w:t>
              </w:r>
            </w:hyperlink>
          </w:p>
          <w:p w14:paraId="6556ECF8" w14:textId="77777777" w:rsidR="00515E0C" w:rsidRPr="00350D66" w:rsidRDefault="00A91D2C" w:rsidP="00426B88">
            <w:pPr>
              <w:pStyle w:val="ListParagraph"/>
              <w:numPr>
                <w:ilvl w:val="0"/>
                <w:numId w:val="13"/>
              </w:numPr>
              <w:spacing w:before="120" w:after="120" w:line="240" w:lineRule="auto"/>
              <w:ind w:left="346" w:hanging="274"/>
              <w:contextualSpacing w:val="0"/>
              <w:rPr>
                <w:rFonts w:ascii="Arial" w:hAnsi="Arial" w:cs="Arial"/>
                <w:color w:val="0070C0"/>
                <w:sz w:val="20"/>
                <w:szCs w:val="20"/>
              </w:rPr>
            </w:pPr>
            <w:hyperlink r:id="rId150" w:history="1">
              <w:r w:rsidR="00515E0C" w:rsidRPr="00350D66">
                <w:rPr>
                  <w:rFonts w:ascii="Arial" w:hAnsi="Arial" w:cs="Arial"/>
                  <w:color w:val="0070C0"/>
                  <w:sz w:val="20"/>
                  <w:szCs w:val="20"/>
                  <w:u w:val="single"/>
                </w:rPr>
                <w:t>Fair Work Australia</w:t>
              </w:r>
            </w:hyperlink>
          </w:p>
          <w:p w14:paraId="4C4659AB" w14:textId="52CDCD6B" w:rsidR="00515E0C" w:rsidRPr="00350D66" w:rsidRDefault="00A91D2C" w:rsidP="00426B88">
            <w:pPr>
              <w:pStyle w:val="ListParagraph"/>
              <w:numPr>
                <w:ilvl w:val="0"/>
                <w:numId w:val="13"/>
              </w:numPr>
              <w:spacing w:before="120" w:after="120" w:line="240" w:lineRule="auto"/>
              <w:ind w:left="346" w:hanging="274"/>
              <w:contextualSpacing w:val="0"/>
              <w:rPr>
                <w:rFonts w:ascii="Arial" w:hAnsi="Arial" w:cs="Arial"/>
                <w:color w:val="0070C0"/>
                <w:sz w:val="20"/>
                <w:szCs w:val="20"/>
              </w:rPr>
            </w:pPr>
            <w:hyperlink r:id="rId151" w:history="1">
              <w:r w:rsidR="00515E0C" w:rsidRPr="00350D66">
                <w:rPr>
                  <w:rStyle w:val="Hyperlink"/>
                  <w:rFonts w:ascii="Arial" w:hAnsi="Arial" w:cs="Arial"/>
                  <w:sz w:val="20"/>
                  <w:szCs w:val="20"/>
                </w:rPr>
                <w:t>NADA Workforce Capability Framework</w:t>
              </w:r>
            </w:hyperlink>
          </w:p>
          <w:p w14:paraId="2BBEC525" w14:textId="7F3975F7" w:rsidR="00F30400" w:rsidRPr="00350D66" w:rsidRDefault="00A91D2C" w:rsidP="00426B88">
            <w:pPr>
              <w:pStyle w:val="ListParagraph"/>
              <w:numPr>
                <w:ilvl w:val="0"/>
                <w:numId w:val="13"/>
              </w:numPr>
              <w:spacing w:before="120" w:after="120" w:line="240" w:lineRule="auto"/>
              <w:ind w:left="346" w:hanging="274"/>
              <w:contextualSpacing w:val="0"/>
              <w:rPr>
                <w:rFonts w:ascii="Arial" w:hAnsi="Arial" w:cs="Arial"/>
                <w:b/>
                <w:sz w:val="20"/>
                <w:szCs w:val="20"/>
              </w:rPr>
            </w:pPr>
            <w:hyperlink r:id="rId152" w:history="1">
              <w:r w:rsidR="00F30400" w:rsidRPr="00350D66">
                <w:rPr>
                  <w:rFonts w:ascii="Arial" w:hAnsi="Arial" w:cs="Arial"/>
                  <w:color w:val="0070C0"/>
                  <w:sz w:val="20"/>
                  <w:szCs w:val="20"/>
                  <w:u w:val="single"/>
                </w:rPr>
                <w:t>Our Community</w:t>
              </w:r>
            </w:hyperlink>
          </w:p>
        </w:tc>
      </w:tr>
      <w:tr w:rsidR="00572E80" w:rsidRPr="00350D66" w14:paraId="41EEDF70" w14:textId="77777777" w:rsidTr="002A1D3D">
        <w:tc>
          <w:tcPr>
            <w:tcW w:w="3865" w:type="dxa"/>
          </w:tcPr>
          <w:p w14:paraId="6702BDDE" w14:textId="7AC1D55A" w:rsidR="00572E80" w:rsidRPr="00350D66" w:rsidRDefault="00572E80" w:rsidP="00621965">
            <w:pPr>
              <w:spacing w:before="120" w:after="120" w:line="259" w:lineRule="auto"/>
              <w:rPr>
                <w:rFonts w:ascii="Arial" w:hAnsi="Arial" w:cs="Arial"/>
                <w:sz w:val="20"/>
                <w:szCs w:val="20"/>
              </w:rPr>
            </w:pPr>
            <w:bookmarkStart w:id="77" w:name="PE4_2_Toolsandresources"/>
            <w:r w:rsidRPr="00350D66">
              <w:rPr>
                <w:rFonts w:ascii="Arial" w:hAnsi="Arial" w:cs="Arial"/>
                <w:b/>
                <w:sz w:val="20"/>
                <w:szCs w:val="20"/>
              </w:rPr>
              <w:lastRenderedPageBreak/>
              <w:t>Performance Objective 4.2 Worker and Team Development</w:t>
            </w:r>
            <w:bookmarkEnd w:id="77"/>
          </w:p>
        </w:tc>
        <w:tc>
          <w:tcPr>
            <w:tcW w:w="11235" w:type="dxa"/>
          </w:tcPr>
          <w:p w14:paraId="529E176F"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3DAF6E0F" w14:textId="3CF70B4A" w:rsidR="00515E0C" w:rsidRPr="00350D66" w:rsidRDefault="00A91D2C" w:rsidP="002A1D3D">
            <w:pPr>
              <w:numPr>
                <w:ilvl w:val="0"/>
                <w:numId w:val="15"/>
              </w:numPr>
              <w:spacing w:before="120" w:after="120" w:line="240" w:lineRule="auto"/>
              <w:ind w:left="346" w:hanging="270"/>
              <w:jc w:val="both"/>
              <w:rPr>
                <w:rFonts w:ascii="Arial" w:hAnsi="Arial" w:cs="Arial"/>
                <w:sz w:val="20"/>
                <w:szCs w:val="20"/>
              </w:rPr>
            </w:pPr>
            <w:hyperlink r:id="rId153" w:history="1">
              <w:r w:rsidR="00515E0C" w:rsidRPr="00350D66">
                <w:rPr>
                  <w:rStyle w:val="Hyperlink"/>
                  <w:rFonts w:ascii="Arial" w:hAnsi="Arial" w:cs="Arial"/>
                  <w:sz w:val="20"/>
                  <w:szCs w:val="20"/>
                </w:rPr>
                <w:t>Alcohol and other Drugs Knowledge Centre</w:t>
              </w:r>
            </w:hyperlink>
          </w:p>
          <w:p w14:paraId="017A2EE3" w14:textId="77777777" w:rsidR="00515E0C" w:rsidRPr="00350D66" w:rsidRDefault="00A91D2C" w:rsidP="002A1D3D">
            <w:pPr>
              <w:numPr>
                <w:ilvl w:val="0"/>
                <w:numId w:val="15"/>
              </w:numPr>
              <w:spacing w:before="120" w:after="120" w:line="240" w:lineRule="auto"/>
              <w:ind w:left="346" w:hanging="270"/>
              <w:jc w:val="both"/>
              <w:rPr>
                <w:rFonts w:ascii="Arial" w:hAnsi="Arial" w:cs="Arial"/>
                <w:sz w:val="20"/>
                <w:szCs w:val="20"/>
                <w:u w:val="single"/>
              </w:rPr>
            </w:pPr>
            <w:hyperlink r:id="rId154" w:history="1">
              <w:r w:rsidR="00515E0C" w:rsidRPr="00350D66">
                <w:rPr>
                  <w:rStyle w:val="Hyperlink"/>
                  <w:rFonts w:ascii="Arial" w:hAnsi="Arial" w:cs="Arial"/>
                  <w:sz w:val="20"/>
                  <w:szCs w:val="20"/>
                </w:rPr>
                <w:t>Cultural Security Framework for Kimberley Mental Health / Social and Emotional Wellbeing and Drug and Alcohol Services</w:t>
              </w:r>
            </w:hyperlink>
          </w:p>
          <w:p w14:paraId="63FDCBAB" w14:textId="6C78DCD6" w:rsidR="00572E80" w:rsidRPr="00350D66" w:rsidRDefault="00A91D2C" w:rsidP="002A1D3D">
            <w:pPr>
              <w:numPr>
                <w:ilvl w:val="0"/>
                <w:numId w:val="15"/>
              </w:numPr>
              <w:spacing w:before="120" w:after="120" w:line="240" w:lineRule="auto"/>
              <w:ind w:left="346" w:hanging="270"/>
              <w:jc w:val="both"/>
              <w:rPr>
                <w:rFonts w:ascii="Arial" w:hAnsi="Arial" w:cs="Arial"/>
                <w:sz w:val="20"/>
                <w:szCs w:val="20"/>
              </w:rPr>
            </w:pPr>
            <w:hyperlink r:id="rId155" w:history="1">
              <w:r w:rsidR="00572E80" w:rsidRPr="00350D66">
                <w:rPr>
                  <w:rStyle w:val="Hyperlink"/>
                  <w:rFonts w:ascii="Arial" w:hAnsi="Arial" w:cs="Arial"/>
                  <w:sz w:val="20"/>
                  <w:szCs w:val="20"/>
                </w:rPr>
                <w:t>National Code of Conduct for Healthcare Workers</w:t>
              </w:r>
            </w:hyperlink>
          </w:p>
          <w:p w14:paraId="0C4DD55E" w14:textId="77777777" w:rsidR="00515E0C" w:rsidRPr="00350D66" w:rsidRDefault="00A91D2C" w:rsidP="002A1D3D">
            <w:pPr>
              <w:numPr>
                <w:ilvl w:val="0"/>
                <w:numId w:val="15"/>
              </w:numPr>
              <w:spacing w:before="120" w:after="120" w:line="240" w:lineRule="auto"/>
              <w:ind w:left="346" w:hanging="270"/>
              <w:jc w:val="both"/>
              <w:rPr>
                <w:rStyle w:val="Hyperlink"/>
                <w:rFonts w:ascii="Arial" w:hAnsi="Arial" w:cs="Arial"/>
                <w:color w:val="auto"/>
                <w:sz w:val="20"/>
                <w:szCs w:val="20"/>
              </w:rPr>
            </w:pPr>
            <w:hyperlink r:id="rId156" w:history="1">
              <w:r w:rsidR="00515E0C" w:rsidRPr="00350D66">
                <w:rPr>
                  <w:rStyle w:val="Hyperlink"/>
                  <w:rFonts w:ascii="Arial" w:hAnsi="Arial" w:cs="Arial"/>
                  <w:sz w:val="20"/>
                  <w:szCs w:val="20"/>
                </w:rPr>
                <w:t>NADA Alcohol and other drug treatment guidelines for working with Aboriginal and Torres Strait Islander people - in a non-Aboriginal setting</w:t>
              </w:r>
            </w:hyperlink>
          </w:p>
          <w:p w14:paraId="180C95AD" w14:textId="20FF2A8D" w:rsidR="00515E0C" w:rsidRPr="00350D66" w:rsidRDefault="00A91D2C" w:rsidP="002A1D3D">
            <w:pPr>
              <w:numPr>
                <w:ilvl w:val="0"/>
                <w:numId w:val="15"/>
              </w:numPr>
              <w:spacing w:before="120" w:after="120" w:line="240" w:lineRule="auto"/>
              <w:ind w:left="346" w:hanging="270"/>
              <w:jc w:val="both"/>
              <w:rPr>
                <w:rFonts w:ascii="Arial" w:hAnsi="Arial" w:cs="Arial"/>
                <w:sz w:val="20"/>
                <w:szCs w:val="20"/>
              </w:rPr>
            </w:pPr>
            <w:hyperlink r:id="rId157" w:history="1">
              <w:r w:rsidR="00515E0C" w:rsidRPr="00350D66">
                <w:rPr>
                  <w:rStyle w:val="Hyperlink"/>
                  <w:rFonts w:ascii="Arial" w:hAnsi="Arial" w:cs="Arial"/>
                  <w:sz w:val="20"/>
                  <w:szCs w:val="20"/>
                </w:rPr>
                <w:t>NADA AOD LGBTIQ inclusive treatment guidelines for treatment providers</w:t>
              </w:r>
            </w:hyperlink>
          </w:p>
          <w:p w14:paraId="4AAE836F" w14:textId="47656626" w:rsidR="00572E80" w:rsidRPr="00350D66" w:rsidRDefault="00A91D2C" w:rsidP="002A1D3D">
            <w:pPr>
              <w:numPr>
                <w:ilvl w:val="0"/>
                <w:numId w:val="15"/>
              </w:numPr>
              <w:spacing w:before="120" w:after="120" w:line="240" w:lineRule="auto"/>
              <w:ind w:left="346" w:hanging="270"/>
              <w:jc w:val="both"/>
              <w:rPr>
                <w:rStyle w:val="Hyperlink"/>
                <w:rFonts w:ascii="Arial" w:hAnsi="Arial" w:cs="Arial"/>
                <w:color w:val="auto"/>
                <w:sz w:val="20"/>
                <w:szCs w:val="20"/>
                <w:u w:val="none"/>
              </w:rPr>
            </w:pPr>
            <w:hyperlink r:id="rId158" w:history="1">
              <w:r w:rsidR="00572E80" w:rsidRPr="00350D66">
                <w:rPr>
                  <w:rStyle w:val="Hyperlink"/>
                  <w:rFonts w:ascii="Arial" w:hAnsi="Arial" w:cs="Arial"/>
                  <w:sz w:val="20"/>
                  <w:szCs w:val="20"/>
                </w:rPr>
                <w:t>NCETA workforce resources</w:t>
              </w:r>
            </w:hyperlink>
          </w:p>
          <w:p w14:paraId="6F3AE84E" w14:textId="78102DEC" w:rsidR="00BD275F" w:rsidRPr="00350D66" w:rsidRDefault="00A91D2C" w:rsidP="002A1D3D">
            <w:pPr>
              <w:pStyle w:val="ListParagraph"/>
              <w:numPr>
                <w:ilvl w:val="0"/>
                <w:numId w:val="15"/>
              </w:numPr>
              <w:spacing w:before="120" w:after="120" w:line="240" w:lineRule="auto"/>
              <w:ind w:left="346" w:hanging="270"/>
              <w:contextualSpacing w:val="0"/>
              <w:rPr>
                <w:rFonts w:ascii="Arial" w:hAnsi="Arial" w:cs="Arial"/>
                <w:sz w:val="20"/>
                <w:szCs w:val="20"/>
              </w:rPr>
            </w:pPr>
            <w:hyperlink r:id="rId159" w:history="1">
              <w:r w:rsidR="003266AA" w:rsidRPr="00350D66">
                <w:rPr>
                  <w:rStyle w:val="Hyperlink"/>
                  <w:rFonts w:ascii="Arial" w:hAnsi="Arial" w:cs="Arial"/>
                  <w:sz w:val="20"/>
                  <w:szCs w:val="20"/>
                </w:rPr>
                <w:t>Office of Multicultural Interests</w:t>
              </w:r>
            </w:hyperlink>
          </w:p>
        </w:tc>
      </w:tr>
      <w:tr w:rsidR="00572E80" w:rsidRPr="00350D66" w14:paraId="2017D71B" w14:textId="77777777" w:rsidTr="002A1D3D">
        <w:tc>
          <w:tcPr>
            <w:tcW w:w="3865" w:type="dxa"/>
          </w:tcPr>
          <w:p w14:paraId="52E4F25E" w14:textId="2ABC70A3" w:rsidR="00572E80" w:rsidRPr="00350D66" w:rsidRDefault="00572E80" w:rsidP="00621965">
            <w:pPr>
              <w:spacing w:before="120" w:after="120" w:line="259" w:lineRule="auto"/>
              <w:rPr>
                <w:rFonts w:ascii="Arial" w:hAnsi="Arial" w:cs="Arial"/>
                <w:sz w:val="20"/>
                <w:szCs w:val="20"/>
              </w:rPr>
            </w:pPr>
            <w:bookmarkStart w:id="78" w:name="PE4_3_Toolsandresources"/>
            <w:r w:rsidRPr="00350D66">
              <w:rPr>
                <w:rFonts w:ascii="Arial" w:hAnsi="Arial" w:cs="Arial"/>
                <w:b/>
                <w:sz w:val="20"/>
                <w:szCs w:val="20"/>
              </w:rPr>
              <w:t>Performance Objective 4.3 Worker Health, Safety and Wellbeing</w:t>
            </w:r>
            <w:bookmarkEnd w:id="78"/>
          </w:p>
        </w:tc>
        <w:tc>
          <w:tcPr>
            <w:tcW w:w="11235" w:type="dxa"/>
          </w:tcPr>
          <w:p w14:paraId="5883209D"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3B39C349" w14:textId="1FC5DD16" w:rsidR="002A1D3D" w:rsidRPr="00350D66" w:rsidRDefault="00A91D2C" w:rsidP="00350D66">
            <w:pPr>
              <w:numPr>
                <w:ilvl w:val="0"/>
                <w:numId w:val="25"/>
              </w:numPr>
              <w:spacing w:before="120" w:after="120" w:line="240" w:lineRule="auto"/>
              <w:ind w:left="346" w:hanging="274"/>
              <w:rPr>
                <w:rFonts w:ascii="Arial" w:hAnsi="Arial" w:cs="Arial"/>
                <w:sz w:val="20"/>
                <w:szCs w:val="20"/>
              </w:rPr>
            </w:pPr>
            <w:hyperlink r:id="rId160" w:history="1">
              <w:r w:rsidR="002A1D3D" w:rsidRPr="00350D66">
                <w:rPr>
                  <w:rStyle w:val="Hyperlink"/>
                  <w:rFonts w:ascii="Arial" w:hAnsi="Arial" w:cs="Arial"/>
                  <w:sz w:val="20"/>
                  <w:szCs w:val="20"/>
                </w:rPr>
                <w:t>Our Community</w:t>
              </w:r>
            </w:hyperlink>
          </w:p>
          <w:p w14:paraId="48A743A3" w14:textId="77777777" w:rsidR="002A1D3D" w:rsidRPr="00350D66" w:rsidRDefault="00A91D2C" w:rsidP="00350D66">
            <w:pPr>
              <w:numPr>
                <w:ilvl w:val="0"/>
                <w:numId w:val="25"/>
              </w:numPr>
              <w:spacing w:before="120" w:after="120" w:line="240" w:lineRule="auto"/>
              <w:ind w:left="346" w:hanging="274"/>
              <w:rPr>
                <w:rFonts w:ascii="Arial" w:hAnsi="Arial" w:cs="Arial"/>
                <w:sz w:val="20"/>
                <w:szCs w:val="20"/>
              </w:rPr>
            </w:pPr>
            <w:hyperlink r:id="rId161" w:history="1">
              <w:r w:rsidR="002A1D3D" w:rsidRPr="00350D66">
                <w:rPr>
                  <w:rStyle w:val="Hyperlink"/>
                  <w:rFonts w:ascii="Arial" w:hAnsi="Arial" w:cs="Arial"/>
                  <w:sz w:val="20"/>
                  <w:szCs w:val="20"/>
                </w:rPr>
                <w:t>Safe Work Australia</w:t>
              </w:r>
            </w:hyperlink>
          </w:p>
          <w:p w14:paraId="3432E8C0" w14:textId="04AC33BC" w:rsidR="00572E80" w:rsidRPr="00350D66" w:rsidRDefault="00A91D2C" w:rsidP="00350D66">
            <w:pPr>
              <w:numPr>
                <w:ilvl w:val="0"/>
                <w:numId w:val="25"/>
              </w:numPr>
              <w:spacing w:before="120" w:after="120" w:line="240" w:lineRule="auto"/>
              <w:ind w:left="346" w:hanging="274"/>
              <w:rPr>
                <w:rFonts w:ascii="Arial" w:hAnsi="Arial" w:cs="Arial"/>
                <w:sz w:val="20"/>
                <w:szCs w:val="20"/>
              </w:rPr>
            </w:pPr>
            <w:hyperlink r:id="rId162" w:tgtFrame="_blank" w:history="1">
              <w:r w:rsidR="00C27AE7" w:rsidRPr="00350D66">
                <w:rPr>
                  <w:rStyle w:val="Hyperlink"/>
                  <w:rFonts w:ascii="Arial" w:hAnsi="Arial" w:cs="Arial"/>
                  <w:sz w:val="20"/>
                  <w:szCs w:val="20"/>
                </w:rPr>
                <w:t>WANADA Alcohol and other Drug Sector Guide to Worker Wellbeing Resources</w:t>
              </w:r>
            </w:hyperlink>
          </w:p>
        </w:tc>
      </w:tr>
      <w:tr w:rsidR="00572E80" w:rsidRPr="00350D66" w14:paraId="45D7A357" w14:textId="77777777" w:rsidTr="00C815DE">
        <w:tc>
          <w:tcPr>
            <w:tcW w:w="15100" w:type="dxa"/>
            <w:gridSpan w:val="2"/>
            <w:shd w:val="clear" w:color="auto" w:fill="ED5458"/>
          </w:tcPr>
          <w:p w14:paraId="083073D0" w14:textId="7E39199B" w:rsidR="00572E80" w:rsidRPr="00350D66" w:rsidRDefault="00572E80" w:rsidP="00621965">
            <w:pPr>
              <w:spacing w:before="120" w:after="120" w:line="240" w:lineRule="auto"/>
              <w:jc w:val="both"/>
              <w:rPr>
                <w:rFonts w:ascii="Arial" w:hAnsi="Arial" w:cs="Arial"/>
                <w:sz w:val="20"/>
                <w:szCs w:val="20"/>
              </w:rPr>
            </w:pPr>
            <w:r w:rsidRPr="00350D66">
              <w:rPr>
                <w:rStyle w:val="Hyperlink"/>
                <w:rFonts w:ascii="Arial" w:hAnsi="Arial" w:cs="Arial"/>
                <w:b/>
                <w:color w:val="auto"/>
                <w:sz w:val="20"/>
                <w:szCs w:val="20"/>
                <w:u w:val="none"/>
              </w:rPr>
              <w:t>PERFORMANCE EXPECTATION 5: Service Management</w:t>
            </w:r>
          </w:p>
        </w:tc>
      </w:tr>
      <w:tr w:rsidR="00A7503A" w:rsidRPr="00350D66" w14:paraId="7480D029" w14:textId="77777777" w:rsidTr="002A1D3D">
        <w:tc>
          <w:tcPr>
            <w:tcW w:w="3865" w:type="dxa"/>
          </w:tcPr>
          <w:p w14:paraId="3569B4C2" w14:textId="0881849D" w:rsidR="00A7503A" w:rsidRPr="00350D66" w:rsidRDefault="008856FB" w:rsidP="00621965">
            <w:pPr>
              <w:spacing w:before="120" w:after="120" w:line="240" w:lineRule="auto"/>
              <w:jc w:val="both"/>
              <w:rPr>
                <w:rStyle w:val="Hyperlink"/>
                <w:rFonts w:ascii="Arial" w:hAnsi="Arial" w:cs="Arial"/>
                <w:b/>
                <w:color w:val="auto"/>
                <w:sz w:val="20"/>
                <w:szCs w:val="20"/>
                <w:u w:val="none"/>
              </w:rPr>
            </w:pPr>
            <w:bookmarkStart w:id="79" w:name="PE5_1_Toolsandresources"/>
            <w:r w:rsidRPr="00350D66">
              <w:rPr>
                <w:rStyle w:val="Hyperlink"/>
                <w:rFonts w:ascii="Arial" w:hAnsi="Arial" w:cs="Arial"/>
                <w:b/>
                <w:color w:val="auto"/>
                <w:sz w:val="20"/>
                <w:szCs w:val="20"/>
                <w:u w:val="none"/>
              </w:rPr>
              <w:t>Performance Objective 5.1 Compliance</w:t>
            </w:r>
            <w:bookmarkEnd w:id="79"/>
          </w:p>
        </w:tc>
        <w:tc>
          <w:tcPr>
            <w:tcW w:w="11235" w:type="dxa"/>
          </w:tcPr>
          <w:p w14:paraId="39870106"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06D61EC8" w14:textId="4FC1C714" w:rsidR="008B1617" w:rsidRPr="00350D66" w:rsidRDefault="00A91D2C" w:rsidP="00350D66">
            <w:pPr>
              <w:pStyle w:val="ListParagraph"/>
              <w:numPr>
                <w:ilvl w:val="0"/>
                <w:numId w:val="14"/>
              </w:numPr>
              <w:spacing w:before="120" w:after="120" w:line="240" w:lineRule="auto"/>
              <w:ind w:left="346" w:hanging="274"/>
              <w:contextualSpacing w:val="0"/>
              <w:jc w:val="both"/>
              <w:rPr>
                <w:rFonts w:ascii="Arial" w:hAnsi="Arial" w:cs="Arial"/>
                <w:color w:val="0070C0"/>
                <w:sz w:val="20"/>
                <w:szCs w:val="20"/>
              </w:rPr>
            </w:pPr>
            <w:hyperlink r:id="rId163" w:history="1">
              <w:r w:rsidR="008B1617" w:rsidRPr="00350D66">
                <w:rPr>
                  <w:rFonts w:ascii="Arial" w:hAnsi="Arial" w:cs="Arial"/>
                  <w:color w:val="0070C0"/>
                  <w:sz w:val="20"/>
                  <w:szCs w:val="20"/>
                  <w:u w:val="single"/>
                </w:rPr>
                <w:t>Lawlex</w:t>
              </w:r>
            </w:hyperlink>
          </w:p>
          <w:p w14:paraId="57FF187D" w14:textId="6D952724" w:rsidR="002A1D3D" w:rsidRPr="00350D66" w:rsidRDefault="00A91D2C" w:rsidP="00350D66">
            <w:pPr>
              <w:pStyle w:val="ListParagraph"/>
              <w:numPr>
                <w:ilvl w:val="0"/>
                <w:numId w:val="14"/>
              </w:numPr>
              <w:spacing w:before="120" w:after="120" w:line="240" w:lineRule="auto"/>
              <w:ind w:left="346" w:hanging="274"/>
              <w:contextualSpacing w:val="0"/>
              <w:jc w:val="both"/>
              <w:rPr>
                <w:rFonts w:ascii="Arial" w:hAnsi="Arial" w:cs="Arial"/>
                <w:color w:val="0070C0"/>
                <w:sz w:val="20"/>
                <w:szCs w:val="20"/>
              </w:rPr>
            </w:pPr>
            <w:hyperlink r:id="rId164" w:history="1">
              <w:r w:rsidR="002A1D3D" w:rsidRPr="00350D66">
                <w:rPr>
                  <w:rFonts w:ascii="Arial" w:hAnsi="Arial" w:cs="Arial"/>
                  <w:color w:val="0070C0"/>
                  <w:sz w:val="20"/>
                  <w:szCs w:val="20"/>
                  <w:u w:val="single"/>
                </w:rPr>
                <w:t>Our Community</w:t>
              </w:r>
            </w:hyperlink>
          </w:p>
          <w:p w14:paraId="3348375E" w14:textId="0E0B8DD0" w:rsidR="00A7503A" w:rsidRPr="00350D66" w:rsidRDefault="00A91D2C" w:rsidP="00350D66">
            <w:pPr>
              <w:pStyle w:val="ListParagraph"/>
              <w:numPr>
                <w:ilvl w:val="0"/>
                <w:numId w:val="14"/>
              </w:numPr>
              <w:spacing w:before="120" w:after="120" w:line="240" w:lineRule="auto"/>
              <w:ind w:left="346" w:hanging="274"/>
              <w:contextualSpacing w:val="0"/>
              <w:jc w:val="both"/>
              <w:rPr>
                <w:rFonts w:ascii="Arial" w:hAnsi="Arial" w:cs="Arial"/>
                <w:b/>
                <w:sz w:val="20"/>
                <w:szCs w:val="20"/>
              </w:rPr>
            </w:pPr>
            <w:hyperlink r:id="rId165" w:history="1">
              <w:r w:rsidR="008B1617" w:rsidRPr="00350D66">
                <w:rPr>
                  <w:rFonts w:ascii="Arial" w:hAnsi="Arial" w:cs="Arial"/>
                  <w:color w:val="0070C0"/>
                  <w:sz w:val="20"/>
                  <w:szCs w:val="20"/>
                  <w:u w:val="single"/>
                </w:rPr>
                <w:t>PRObono</w:t>
              </w:r>
            </w:hyperlink>
          </w:p>
        </w:tc>
      </w:tr>
      <w:tr w:rsidR="00415C03" w:rsidRPr="00350D66" w14:paraId="74BAA4F0" w14:textId="77777777" w:rsidTr="002A1D3D">
        <w:tc>
          <w:tcPr>
            <w:tcW w:w="3865" w:type="dxa"/>
          </w:tcPr>
          <w:p w14:paraId="4363DC95" w14:textId="39198540" w:rsidR="00415C03" w:rsidRPr="00350D66" w:rsidRDefault="00415C03" w:rsidP="00621965">
            <w:pPr>
              <w:spacing w:before="120" w:after="120" w:line="259" w:lineRule="auto"/>
              <w:rPr>
                <w:rFonts w:ascii="Arial" w:hAnsi="Arial" w:cs="Arial"/>
                <w:b/>
                <w:sz w:val="20"/>
                <w:szCs w:val="20"/>
                <w:u w:val="single"/>
              </w:rPr>
            </w:pPr>
            <w:bookmarkStart w:id="80" w:name="PE5_2_Toolsandresources"/>
            <w:r w:rsidRPr="00350D66">
              <w:rPr>
                <w:rFonts w:ascii="Arial" w:hAnsi="Arial" w:cs="Arial"/>
                <w:b/>
                <w:sz w:val="20"/>
                <w:szCs w:val="20"/>
              </w:rPr>
              <w:t>Performance Objective 5.2 Financial and Facilities Management</w:t>
            </w:r>
            <w:bookmarkEnd w:id="80"/>
          </w:p>
        </w:tc>
        <w:tc>
          <w:tcPr>
            <w:tcW w:w="11235" w:type="dxa"/>
          </w:tcPr>
          <w:p w14:paraId="2DB7E062"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69581D19" w14:textId="77777777" w:rsidR="00C66503" w:rsidRPr="00350D66" w:rsidRDefault="00A91D2C" w:rsidP="00426B88">
            <w:pPr>
              <w:numPr>
                <w:ilvl w:val="0"/>
                <w:numId w:val="18"/>
              </w:numPr>
              <w:spacing w:before="120" w:after="120" w:line="240" w:lineRule="auto"/>
              <w:ind w:left="346" w:hanging="274"/>
              <w:rPr>
                <w:rFonts w:ascii="Arial" w:hAnsi="Arial" w:cs="Arial"/>
                <w:sz w:val="20"/>
                <w:szCs w:val="20"/>
              </w:rPr>
            </w:pPr>
            <w:hyperlink r:id="rId166" w:history="1">
              <w:r w:rsidR="00C66503" w:rsidRPr="00350D66">
                <w:rPr>
                  <w:rStyle w:val="Hyperlink"/>
                  <w:rFonts w:ascii="Arial" w:hAnsi="Arial" w:cs="Arial"/>
                  <w:sz w:val="20"/>
                  <w:szCs w:val="20"/>
                </w:rPr>
                <w:t xml:space="preserve">Australian Accounting Standards Board </w:t>
              </w:r>
            </w:hyperlink>
          </w:p>
          <w:p w14:paraId="74614090" w14:textId="77777777" w:rsidR="00C66503" w:rsidRPr="00350D66" w:rsidRDefault="00A91D2C" w:rsidP="00426B88">
            <w:pPr>
              <w:numPr>
                <w:ilvl w:val="0"/>
                <w:numId w:val="18"/>
              </w:numPr>
              <w:spacing w:before="120" w:after="120" w:line="240" w:lineRule="auto"/>
              <w:ind w:left="346" w:hanging="274"/>
              <w:rPr>
                <w:rFonts w:ascii="Arial" w:hAnsi="Arial" w:cs="Arial"/>
                <w:sz w:val="20"/>
                <w:szCs w:val="20"/>
              </w:rPr>
            </w:pPr>
            <w:hyperlink r:id="rId167" w:history="1">
              <w:r w:rsidR="00C66503" w:rsidRPr="00350D66">
                <w:rPr>
                  <w:rStyle w:val="Hyperlink"/>
                  <w:rFonts w:ascii="Arial" w:hAnsi="Arial" w:cs="Arial"/>
                  <w:sz w:val="20"/>
                  <w:szCs w:val="20"/>
                </w:rPr>
                <w:t xml:space="preserve">Australian Taxation Office Non-profit page  </w:t>
              </w:r>
            </w:hyperlink>
          </w:p>
          <w:p w14:paraId="69120E47" w14:textId="3A404217" w:rsidR="00415C03" w:rsidRPr="00350D66" w:rsidRDefault="00A91D2C" w:rsidP="00426B88">
            <w:pPr>
              <w:numPr>
                <w:ilvl w:val="0"/>
                <w:numId w:val="18"/>
              </w:numPr>
              <w:spacing w:before="120" w:after="120" w:line="240" w:lineRule="auto"/>
              <w:ind w:left="346" w:hanging="274"/>
              <w:rPr>
                <w:rFonts w:ascii="Arial" w:hAnsi="Arial" w:cs="Arial"/>
                <w:sz w:val="20"/>
                <w:szCs w:val="20"/>
              </w:rPr>
            </w:pPr>
            <w:hyperlink r:id="rId168" w:history="1">
              <w:r w:rsidR="00C66503" w:rsidRPr="00350D66">
                <w:rPr>
                  <w:rStyle w:val="Hyperlink"/>
                  <w:rFonts w:ascii="Arial" w:hAnsi="Arial" w:cs="Arial"/>
                  <w:sz w:val="20"/>
                  <w:szCs w:val="20"/>
                </w:rPr>
                <w:t>CPA Australia - Internal controls for not-for-profit organisations</w:t>
              </w:r>
            </w:hyperlink>
          </w:p>
        </w:tc>
      </w:tr>
      <w:tr w:rsidR="00415C03" w:rsidRPr="00350D66" w14:paraId="197E314C" w14:textId="77777777" w:rsidTr="002A1D3D">
        <w:tc>
          <w:tcPr>
            <w:tcW w:w="3865" w:type="dxa"/>
          </w:tcPr>
          <w:p w14:paraId="02E6012A" w14:textId="1676D3F3" w:rsidR="00415C03" w:rsidRPr="00350D66" w:rsidRDefault="00415C03" w:rsidP="00621965">
            <w:pPr>
              <w:spacing w:before="120" w:after="120" w:line="259" w:lineRule="auto"/>
              <w:rPr>
                <w:rFonts w:ascii="Arial" w:hAnsi="Arial" w:cs="Arial"/>
                <w:b/>
                <w:sz w:val="20"/>
                <w:szCs w:val="20"/>
                <w:u w:val="single"/>
              </w:rPr>
            </w:pPr>
            <w:bookmarkStart w:id="81" w:name="PE5_3_Toolsandresources"/>
            <w:r w:rsidRPr="00350D66">
              <w:rPr>
                <w:rFonts w:ascii="Arial" w:hAnsi="Arial" w:cs="Arial"/>
                <w:b/>
                <w:sz w:val="20"/>
                <w:szCs w:val="20"/>
              </w:rPr>
              <w:t>Performance Objective 5.3 Risk and Incident Management</w:t>
            </w:r>
            <w:bookmarkEnd w:id="81"/>
          </w:p>
        </w:tc>
        <w:tc>
          <w:tcPr>
            <w:tcW w:w="11235" w:type="dxa"/>
          </w:tcPr>
          <w:p w14:paraId="65419E6E"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13F68B3C" w14:textId="60768B75" w:rsidR="002A1D3D" w:rsidRPr="00350D66" w:rsidRDefault="00A91D2C" w:rsidP="00350D66">
            <w:pPr>
              <w:numPr>
                <w:ilvl w:val="0"/>
                <w:numId w:val="19"/>
              </w:numPr>
              <w:spacing w:before="120" w:after="120" w:line="240" w:lineRule="auto"/>
              <w:ind w:left="346" w:hanging="274"/>
              <w:rPr>
                <w:rFonts w:ascii="Arial" w:hAnsi="Arial" w:cs="Arial"/>
                <w:sz w:val="20"/>
                <w:szCs w:val="20"/>
              </w:rPr>
            </w:pPr>
            <w:hyperlink r:id="rId169" w:history="1">
              <w:r w:rsidR="002A1D3D" w:rsidRPr="00350D66">
                <w:rPr>
                  <w:rStyle w:val="Hyperlink"/>
                  <w:rFonts w:ascii="Arial" w:hAnsi="Arial" w:cs="Arial"/>
                  <w:sz w:val="20"/>
                  <w:szCs w:val="20"/>
                </w:rPr>
                <w:t>CPA Australia - Internal controls for not-for-profit organisations</w:t>
              </w:r>
            </w:hyperlink>
          </w:p>
          <w:p w14:paraId="4CC76BC5" w14:textId="08F6D86C" w:rsidR="00415C03" w:rsidRPr="00350D66" w:rsidRDefault="00A91D2C" w:rsidP="00350D66">
            <w:pPr>
              <w:numPr>
                <w:ilvl w:val="0"/>
                <w:numId w:val="19"/>
              </w:numPr>
              <w:spacing w:before="120" w:after="120" w:line="240" w:lineRule="auto"/>
              <w:ind w:left="346" w:hanging="274"/>
              <w:rPr>
                <w:rFonts w:ascii="Arial" w:hAnsi="Arial" w:cs="Arial"/>
                <w:sz w:val="20"/>
                <w:szCs w:val="20"/>
              </w:rPr>
            </w:pPr>
            <w:hyperlink r:id="rId170" w:history="1">
              <w:r w:rsidR="00C66503" w:rsidRPr="00350D66">
                <w:rPr>
                  <w:rStyle w:val="Hyperlink"/>
                  <w:rFonts w:ascii="Arial" w:hAnsi="Arial" w:cs="Arial"/>
                  <w:sz w:val="20"/>
                  <w:szCs w:val="20"/>
                </w:rPr>
                <w:t>Our Community</w:t>
              </w:r>
            </w:hyperlink>
          </w:p>
        </w:tc>
      </w:tr>
      <w:tr w:rsidR="00415C03" w:rsidRPr="00350D66" w14:paraId="14765309" w14:textId="77777777" w:rsidTr="002A1D3D">
        <w:tc>
          <w:tcPr>
            <w:tcW w:w="3865" w:type="dxa"/>
          </w:tcPr>
          <w:p w14:paraId="3E88CBFE" w14:textId="130F25FE" w:rsidR="00415C03" w:rsidRPr="00350D66" w:rsidRDefault="00415C03" w:rsidP="00621965">
            <w:pPr>
              <w:spacing w:before="120" w:after="120" w:line="259" w:lineRule="auto"/>
              <w:rPr>
                <w:rFonts w:ascii="Arial" w:hAnsi="Arial" w:cs="Arial"/>
                <w:b/>
                <w:sz w:val="20"/>
                <w:szCs w:val="20"/>
                <w:u w:val="single"/>
              </w:rPr>
            </w:pPr>
            <w:bookmarkStart w:id="82" w:name="PE5_4_Toolsandresources"/>
            <w:r w:rsidRPr="00350D66">
              <w:rPr>
                <w:rFonts w:ascii="Arial" w:hAnsi="Arial" w:cs="Arial"/>
                <w:b/>
                <w:sz w:val="20"/>
                <w:szCs w:val="20"/>
              </w:rPr>
              <w:t>Performance Objective 5.4 Policies, Procedures, and Documents</w:t>
            </w:r>
            <w:bookmarkEnd w:id="82"/>
          </w:p>
        </w:tc>
        <w:tc>
          <w:tcPr>
            <w:tcW w:w="11235" w:type="dxa"/>
          </w:tcPr>
          <w:p w14:paraId="2167D0A2"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18DA81A2" w14:textId="5D17EBB2" w:rsidR="002A1D3D" w:rsidRPr="00350D66" w:rsidRDefault="00A91D2C" w:rsidP="00350D66">
            <w:pPr>
              <w:numPr>
                <w:ilvl w:val="0"/>
                <w:numId w:val="19"/>
              </w:numPr>
              <w:spacing w:before="120" w:after="120" w:line="240" w:lineRule="auto"/>
              <w:ind w:left="346" w:hanging="274"/>
              <w:rPr>
                <w:rFonts w:ascii="Arial" w:hAnsi="Arial" w:cs="Arial"/>
                <w:sz w:val="20"/>
                <w:szCs w:val="20"/>
              </w:rPr>
            </w:pPr>
            <w:hyperlink r:id="rId171" w:history="1">
              <w:r w:rsidR="002A1D3D" w:rsidRPr="00350D66">
                <w:rPr>
                  <w:rStyle w:val="Hyperlink"/>
                  <w:rFonts w:ascii="Arial" w:hAnsi="Arial" w:cs="Arial"/>
                  <w:sz w:val="20"/>
                  <w:szCs w:val="20"/>
                </w:rPr>
                <w:t>NADA Policy Toolkit</w:t>
              </w:r>
            </w:hyperlink>
          </w:p>
          <w:p w14:paraId="2106945C" w14:textId="035DFC5A" w:rsidR="00B72C4D" w:rsidRPr="00350D66" w:rsidRDefault="00A91D2C" w:rsidP="00350D66">
            <w:pPr>
              <w:numPr>
                <w:ilvl w:val="0"/>
                <w:numId w:val="19"/>
              </w:numPr>
              <w:spacing w:before="120" w:after="120" w:line="240" w:lineRule="auto"/>
              <w:ind w:left="346" w:hanging="274"/>
              <w:rPr>
                <w:rFonts w:ascii="Arial" w:hAnsi="Arial" w:cs="Arial"/>
                <w:sz w:val="20"/>
                <w:szCs w:val="20"/>
              </w:rPr>
            </w:pPr>
            <w:hyperlink r:id="rId172" w:history="1">
              <w:r w:rsidR="00C66503" w:rsidRPr="00350D66">
                <w:rPr>
                  <w:rStyle w:val="Hyperlink"/>
                  <w:rFonts w:ascii="Arial" w:hAnsi="Arial" w:cs="Arial"/>
                  <w:sz w:val="20"/>
                  <w:szCs w:val="20"/>
                </w:rPr>
                <w:t>Our Community</w:t>
              </w:r>
            </w:hyperlink>
          </w:p>
        </w:tc>
      </w:tr>
      <w:tr w:rsidR="00415C03" w:rsidRPr="00350D66" w14:paraId="4CB2A672" w14:textId="77777777" w:rsidTr="002A1D3D">
        <w:tc>
          <w:tcPr>
            <w:tcW w:w="3865" w:type="dxa"/>
          </w:tcPr>
          <w:p w14:paraId="29E0B4DA" w14:textId="2AF173F1" w:rsidR="00415C03" w:rsidRPr="00350D66" w:rsidRDefault="00415C03" w:rsidP="00621965">
            <w:pPr>
              <w:spacing w:before="120" w:after="120" w:line="259" w:lineRule="auto"/>
              <w:rPr>
                <w:rFonts w:ascii="Arial" w:hAnsi="Arial" w:cs="Arial"/>
                <w:b/>
                <w:sz w:val="20"/>
                <w:szCs w:val="20"/>
              </w:rPr>
            </w:pPr>
            <w:bookmarkStart w:id="83" w:name="PE5_5_Toolsandresources"/>
            <w:r w:rsidRPr="00350D66">
              <w:rPr>
                <w:rFonts w:ascii="Arial" w:hAnsi="Arial" w:cs="Arial"/>
                <w:b/>
                <w:sz w:val="20"/>
                <w:szCs w:val="20"/>
              </w:rPr>
              <w:lastRenderedPageBreak/>
              <w:t>Performance Objective 5.5 Internal Communication and Records</w:t>
            </w:r>
            <w:bookmarkEnd w:id="83"/>
          </w:p>
        </w:tc>
        <w:tc>
          <w:tcPr>
            <w:tcW w:w="11235" w:type="dxa"/>
          </w:tcPr>
          <w:p w14:paraId="02C226FA"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2C86DC00" w14:textId="77E7BFF6" w:rsidR="00415C03" w:rsidRPr="00350D66" w:rsidRDefault="00A91D2C" w:rsidP="00350D66">
            <w:pPr>
              <w:numPr>
                <w:ilvl w:val="0"/>
                <w:numId w:val="19"/>
              </w:numPr>
              <w:spacing w:before="120" w:after="120" w:line="240" w:lineRule="auto"/>
              <w:ind w:left="346" w:hanging="274"/>
              <w:rPr>
                <w:rFonts w:ascii="Arial" w:hAnsi="Arial" w:cs="Arial"/>
                <w:sz w:val="20"/>
                <w:szCs w:val="20"/>
              </w:rPr>
            </w:pPr>
            <w:hyperlink r:id="rId173" w:history="1">
              <w:r w:rsidR="00C66503" w:rsidRPr="00350D66">
                <w:rPr>
                  <w:rStyle w:val="Hyperlink"/>
                  <w:rFonts w:ascii="Arial" w:hAnsi="Arial" w:cs="Arial"/>
                  <w:sz w:val="20"/>
                  <w:szCs w:val="20"/>
                </w:rPr>
                <w:t>Our Community</w:t>
              </w:r>
            </w:hyperlink>
          </w:p>
        </w:tc>
      </w:tr>
      <w:tr w:rsidR="00415C03" w:rsidRPr="00350D66" w14:paraId="1BD2E4A2" w14:textId="77777777" w:rsidTr="002A1D3D">
        <w:tc>
          <w:tcPr>
            <w:tcW w:w="3865" w:type="dxa"/>
          </w:tcPr>
          <w:p w14:paraId="69281EA4" w14:textId="37996B00" w:rsidR="00415C03" w:rsidRPr="00350D66" w:rsidRDefault="00415C03" w:rsidP="00621965">
            <w:pPr>
              <w:spacing w:before="120" w:after="120" w:line="259" w:lineRule="auto"/>
              <w:rPr>
                <w:rFonts w:ascii="Arial" w:hAnsi="Arial" w:cs="Arial"/>
                <w:b/>
                <w:sz w:val="20"/>
                <w:szCs w:val="20"/>
              </w:rPr>
            </w:pPr>
            <w:bookmarkStart w:id="84" w:name="PE5_6_Toolsandresources"/>
            <w:r w:rsidRPr="00350D66">
              <w:rPr>
                <w:rFonts w:ascii="Arial" w:hAnsi="Arial" w:cs="Arial"/>
                <w:b/>
                <w:sz w:val="20"/>
                <w:szCs w:val="20"/>
              </w:rPr>
              <w:t>Performance Objective 5.6 Information and Data Management</w:t>
            </w:r>
            <w:bookmarkEnd w:id="84"/>
          </w:p>
        </w:tc>
        <w:tc>
          <w:tcPr>
            <w:tcW w:w="11235" w:type="dxa"/>
          </w:tcPr>
          <w:p w14:paraId="4D94B148"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432C76B5" w14:textId="481F2AB2" w:rsidR="00415C03" w:rsidRPr="00350D66" w:rsidRDefault="00A91D2C" w:rsidP="00350D66">
            <w:pPr>
              <w:numPr>
                <w:ilvl w:val="0"/>
                <w:numId w:val="19"/>
              </w:numPr>
              <w:spacing w:before="120" w:after="120" w:line="240" w:lineRule="auto"/>
              <w:ind w:left="346" w:hanging="274"/>
              <w:rPr>
                <w:rFonts w:ascii="Arial" w:hAnsi="Arial" w:cs="Arial"/>
                <w:sz w:val="20"/>
                <w:szCs w:val="20"/>
              </w:rPr>
            </w:pPr>
            <w:hyperlink r:id="rId174" w:history="1">
              <w:r w:rsidR="00C66503" w:rsidRPr="00350D66">
                <w:rPr>
                  <w:rStyle w:val="Hyperlink"/>
                  <w:rFonts w:ascii="Arial" w:hAnsi="Arial" w:cs="Arial"/>
                  <w:sz w:val="20"/>
                  <w:szCs w:val="20"/>
                </w:rPr>
                <w:t>Australian Privacy Principles and the Privacy Act 1988</w:t>
              </w:r>
            </w:hyperlink>
          </w:p>
        </w:tc>
      </w:tr>
      <w:tr w:rsidR="00415C03" w:rsidRPr="00350D66" w14:paraId="32441DD0" w14:textId="77777777" w:rsidTr="002A1D3D">
        <w:tc>
          <w:tcPr>
            <w:tcW w:w="3865" w:type="dxa"/>
          </w:tcPr>
          <w:p w14:paraId="4038D5F7" w14:textId="78EE8EFC" w:rsidR="00415C03" w:rsidRPr="00350D66" w:rsidRDefault="00415C03" w:rsidP="00673FEF">
            <w:pPr>
              <w:spacing w:before="120" w:after="120" w:line="259" w:lineRule="auto"/>
              <w:rPr>
                <w:rFonts w:ascii="Arial" w:hAnsi="Arial" w:cs="Arial"/>
                <w:b/>
                <w:sz w:val="20"/>
                <w:szCs w:val="20"/>
              </w:rPr>
            </w:pPr>
            <w:bookmarkStart w:id="85" w:name="PE5_7_Toolsandresources"/>
            <w:r w:rsidRPr="00350D66">
              <w:rPr>
                <w:rFonts w:ascii="Arial" w:hAnsi="Arial" w:cs="Arial"/>
                <w:b/>
                <w:sz w:val="20"/>
                <w:szCs w:val="20"/>
              </w:rPr>
              <w:t>Performance Objective 5.7 Planning, Monitoring, Measurement, and Evaluation</w:t>
            </w:r>
            <w:bookmarkEnd w:id="85"/>
          </w:p>
        </w:tc>
        <w:tc>
          <w:tcPr>
            <w:tcW w:w="11235" w:type="dxa"/>
          </w:tcPr>
          <w:p w14:paraId="0E564A65"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138DA6B3" w14:textId="0E8E9188" w:rsidR="002A1D3D" w:rsidRPr="00350D66" w:rsidRDefault="00A91D2C" w:rsidP="00350D66">
            <w:pPr>
              <w:numPr>
                <w:ilvl w:val="0"/>
                <w:numId w:val="19"/>
              </w:numPr>
              <w:spacing w:before="120" w:after="120" w:line="240" w:lineRule="auto"/>
              <w:ind w:left="346" w:hanging="274"/>
              <w:rPr>
                <w:rStyle w:val="Hyperlink"/>
                <w:rFonts w:ascii="Arial" w:hAnsi="Arial" w:cs="Arial"/>
                <w:sz w:val="20"/>
                <w:szCs w:val="20"/>
              </w:rPr>
            </w:pPr>
            <w:hyperlink r:id="rId175" w:history="1">
              <w:r w:rsidR="002A1D3D" w:rsidRPr="00350D66">
                <w:rPr>
                  <w:rStyle w:val="Hyperlink"/>
                  <w:rFonts w:ascii="Arial" w:hAnsi="Arial" w:cs="Arial"/>
                  <w:sz w:val="20"/>
                  <w:szCs w:val="20"/>
                </w:rPr>
                <w:t>OMI Guide to cultural and linguistic data collection</w:t>
              </w:r>
            </w:hyperlink>
          </w:p>
          <w:p w14:paraId="33AB7E7F" w14:textId="77777777" w:rsidR="00415C03" w:rsidRPr="00350D66" w:rsidRDefault="00A91D2C" w:rsidP="00350D66">
            <w:pPr>
              <w:numPr>
                <w:ilvl w:val="0"/>
                <w:numId w:val="19"/>
              </w:numPr>
              <w:spacing w:before="120" w:after="120" w:line="240" w:lineRule="auto"/>
              <w:ind w:left="346" w:hanging="274"/>
              <w:rPr>
                <w:rStyle w:val="Hyperlink"/>
                <w:rFonts w:ascii="Arial" w:hAnsi="Arial" w:cs="Arial"/>
                <w:color w:val="auto"/>
                <w:sz w:val="20"/>
                <w:szCs w:val="20"/>
                <w:u w:val="none"/>
              </w:rPr>
            </w:pPr>
            <w:hyperlink r:id="rId176" w:history="1">
              <w:r w:rsidR="00C66503" w:rsidRPr="00350D66">
                <w:rPr>
                  <w:rStyle w:val="Hyperlink"/>
                  <w:rFonts w:ascii="Arial" w:hAnsi="Arial" w:cs="Arial"/>
                  <w:sz w:val="20"/>
                  <w:szCs w:val="20"/>
                </w:rPr>
                <w:t>Our Community</w:t>
              </w:r>
            </w:hyperlink>
          </w:p>
          <w:p w14:paraId="5F754E27" w14:textId="79055BED" w:rsidR="002A1D3D" w:rsidRPr="00350D66" w:rsidRDefault="002A1D3D" w:rsidP="00350D66">
            <w:pPr>
              <w:numPr>
                <w:ilvl w:val="0"/>
                <w:numId w:val="19"/>
              </w:numPr>
              <w:spacing w:before="120" w:after="120" w:line="240" w:lineRule="auto"/>
              <w:ind w:left="346" w:hanging="274"/>
              <w:rPr>
                <w:rFonts w:ascii="Arial" w:hAnsi="Arial" w:cs="Arial"/>
                <w:sz w:val="20"/>
                <w:szCs w:val="20"/>
              </w:rPr>
            </w:pPr>
            <w:r w:rsidRPr="00350D66">
              <w:rPr>
                <w:rFonts w:ascii="Arial" w:hAnsi="Arial" w:cs="Arial"/>
                <w:sz w:val="20"/>
                <w:szCs w:val="20"/>
              </w:rPr>
              <w:t>Contact WANADA for self-review tools</w:t>
            </w:r>
            <w:r w:rsidR="00AC48BB" w:rsidRPr="00350D66">
              <w:rPr>
                <w:rFonts w:ascii="Arial" w:hAnsi="Arial" w:cs="Arial"/>
                <w:sz w:val="20"/>
                <w:szCs w:val="20"/>
              </w:rPr>
              <w:t xml:space="preserve"> and processes</w:t>
            </w:r>
          </w:p>
        </w:tc>
      </w:tr>
      <w:tr w:rsidR="00415C03" w:rsidRPr="00350D66" w14:paraId="39838DCD" w14:textId="77777777" w:rsidTr="002A1D3D">
        <w:tc>
          <w:tcPr>
            <w:tcW w:w="3865" w:type="dxa"/>
          </w:tcPr>
          <w:p w14:paraId="2E3FFEC1" w14:textId="2AA0D8B2" w:rsidR="00415C03" w:rsidRPr="00350D66" w:rsidRDefault="00415C03" w:rsidP="00621965">
            <w:pPr>
              <w:spacing w:before="120" w:after="120" w:line="259" w:lineRule="auto"/>
              <w:rPr>
                <w:rFonts w:ascii="Arial" w:hAnsi="Arial" w:cs="Arial"/>
                <w:b/>
                <w:sz w:val="20"/>
                <w:szCs w:val="20"/>
              </w:rPr>
            </w:pPr>
            <w:bookmarkStart w:id="86" w:name="PE5_8_Toolsandresources" w:colFirst="0" w:colLast="0"/>
            <w:r w:rsidRPr="00350D66">
              <w:rPr>
                <w:rFonts w:ascii="Arial" w:hAnsi="Arial" w:cs="Arial"/>
                <w:b/>
                <w:sz w:val="20"/>
                <w:szCs w:val="20"/>
              </w:rPr>
              <w:t>Performance Objective 5.8 Continuous Quality Improvement</w:t>
            </w:r>
          </w:p>
        </w:tc>
        <w:tc>
          <w:tcPr>
            <w:tcW w:w="11235" w:type="dxa"/>
          </w:tcPr>
          <w:p w14:paraId="1F70AE47"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68BB2F8A" w14:textId="77777777" w:rsidR="00C66503" w:rsidRPr="00350D66" w:rsidRDefault="00C66503" w:rsidP="00350D66">
            <w:pPr>
              <w:numPr>
                <w:ilvl w:val="0"/>
                <w:numId w:val="19"/>
              </w:numPr>
              <w:spacing w:before="120" w:after="120" w:line="240" w:lineRule="auto"/>
              <w:ind w:left="346" w:hanging="274"/>
              <w:rPr>
                <w:rStyle w:val="Hyperlink"/>
                <w:rFonts w:ascii="Arial" w:hAnsi="Arial" w:cs="Arial"/>
                <w:color w:val="auto"/>
                <w:sz w:val="20"/>
                <w:szCs w:val="20"/>
                <w:u w:val="none"/>
              </w:rPr>
            </w:pPr>
            <w:r w:rsidRPr="00350D66">
              <w:rPr>
                <w:rStyle w:val="Hyperlink"/>
                <w:rFonts w:ascii="Arial" w:hAnsi="Arial" w:cs="Arial"/>
                <w:color w:val="auto"/>
                <w:sz w:val="20"/>
                <w:szCs w:val="20"/>
                <w:u w:val="none"/>
              </w:rPr>
              <w:t>this Interpretive Guide and Self-Assessment Tool</w:t>
            </w:r>
          </w:p>
          <w:p w14:paraId="576474D2" w14:textId="77777777" w:rsidR="00415C03" w:rsidRPr="00350D66" w:rsidRDefault="00A91D2C" w:rsidP="00350D66">
            <w:pPr>
              <w:numPr>
                <w:ilvl w:val="0"/>
                <w:numId w:val="19"/>
              </w:numPr>
              <w:spacing w:before="120" w:after="120" w:line="240" w:lineRule="auto"/>
              <w:ind w:left="346" w:hanging="274"/>
              <w:rPr>
                <w:rStyle w:val="Hyperlink"/>
                <w:rFonts w:ascii="Arial" w:hAnsi="Arial" w:cs="Arial"/>
                <w:color w:val="auto"/>
                <w:sz w:val="20"/>
                <w:szCs w:val="20"/>
                <w:u w:val="none"/>
              </w:rPr>
            </w:pPr>
            <w:hyperlink r:id="rId177" w:history="1">
              <w:r w:rsidR="00C66503" w:rsidRPr="00350D66">
                <w:rPr>
                  <w:rStyle w:val="Hyperlink"/>
                  <w:rFonts w:ascii="Arial" w:hAnsi="Arial" w:cs="Arial"/>
                  <w:sz w:val="20"/>
                  <w:szCs w:val="20"/>
                </w:rPr>
                <w:t>VAADA Capacity Building &amp; Change Management: A guide for community services</w:t>
              </w:r>
            </w:hyperlink>
          </w:p>
          <w:p w14:paraId="681CF22D" w14:textId="47B0B02B" w:rsidR="002A1D3D" w:rsidRPr="00350D66" w:rsidRDefault="00AC48BB" w:rsidP="00350D66">
            <w:pPr>
              <w:numPr>
                <w:ilvl w:val="0"/>
                <w:numId w:val="19"/>
              </w:numPr>
              <w:spacing w:before="120" w:after="120" w:line="240" w:lineRule="auto"/>
              <w:ind w:left="346" w:hanging="274"/>
              <w:rPr>
                <w:rFonts w:ascii="Arial" w:hAnsi="Arial" w:cs="Arial"/>
                <w:sz w:val="20"/>
                <w:szCs w:val="20"/>
              </w:rPr>
            </w:pPr>
            <w:r w:rsidRPr="00350D66">
              <w:rPr>
                <w:rFonts w:ascii="Arial" w:hAnsi="Arial" w:cs="Arial"/>
                <w:sz w:val="20"/>
                <w:szCs w:val="20"/>
              </w:rPr>
              <w:t>Contact WANADA for self-review tools and processes</w:t>
            </w:r>
          </w:p>
        </w:tc>
      </w:tr>
      <w:bookmarkEnd w:id="86"/>
      <w:tr w:rsidR="00C66503" w:rsidRPr="00350D66" w14:paraId="7D204C3E" w14:textId="77777777" w:rsidTr="00C815DE">
        <w:tc>
          <w:tcPr>
            <w:tcW w:w="15100" w:type="dxa"/>
            <w:gridSpan w:val="2"/>
            <w:shd w:val="clear" w:color="auto" w:fill="6C0819"/>
          </w:tcPr>
          <w:p w14:paraId="567261D7" w14:textId="370AEF2D" w:rsidR="00C66503" w:rsidRPr="00350D66" w:rsidRDefault="00C66503" w:rsidP="00621965">
            <w:pPr>
              <w:spacing w:before="120" w:after="120"/>
              <w:rPr>
                <w:rFonts w:ascii="Arial" w:hAnsi="Arial" w:cs="Arial"/>
                <w:sz w:val="20"/>
                <w:szCs w:val="20"/>
              </w:rPr>
            </w:pPr>
            <w:r w:rsidRPr="00350D66">
              <w:rPr>
                <w:rFonts w:ascii="Arial" w:hAnsi="Arial" w:cs="Arial"/>
                <w:b/>
                <w:sz w:val="20"/>
                <w:szCs w:val="20"/>
              </w:rPr>
              <w:t>PERFORMANCE EXPECTATION 6: Organisational Governance</w:t>
            </w:r>
          </w:p>
        </w:tc>
      </w:tr>
      <w:tr w:rsidR="00A7503A" w:rsidRPr="00350D66" w14:paraId="22D65804" w14:textId="77777777" w:rsidTr="002A1D3D">
        <w:tc>
          <w:tcPr>
            <w:tcW w:w="3865" w:type="dxa"/>
          </w:tcPr>
          <w:p w14:paraId="3C9BB4B0" w14:textId="44FF2F0F" w:rsidR="00A7503A" w:rsidRPr="00350D66" w:rsidRDefault="008856FB" w:rsidP="00621965">
            <w:pPr>
              <w:spacing w:before="120" w:after="120" w:line="259" w:lineRule="auto"/>
              <w:rPr>
                <w:rFonts w:ascii="Arial" w:hAnsi="Arial" w:cs="Arial"/>
                <w:b/>
                <w:sz w:val="20"/>
                <w:szCs w:val="20"/>
              </w:rPr>
            </w:pPr>
            <w:bookmarkStart w:id="87" w:name="PE6_1_Toolsandresources"/>
            <w:r w:rsidRPr="00350D66">
              <w:rPr>
                <w:rFonts w:ascii="Arial" w:hAnsi="Arial" w:cs="Arial"/>
                <w:b/>
                <w:sz w:val="20"/>
                <w:szCs w:val="20"/>
              </w:rPr>
              <w:t>Performance Objective 6.1 Governing Body Composition, Roles, and Responsibilities</w:t>
            </w:r>
            <w:bookmarkEnd w:id="87"/>
          </w:p>
        </w:tc>
        <w:tc>
          <w:tcPr>
            <w:tcW w:w="11235" w:type="dxa"/>
          </w:tcPr>
          <w:p w14:paraId="40DAAC5D"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2760EEA7" w14:textId="77777777" w:rsidR="008B1617" w:rsidRPr="00350D66" w:rsidRDefault="00A91D2C" w:rsidP="00350D66">
            <w:pPr>
              <w:numPr>
                <w:ilvl w:val="0"/>
                <w:numId w:val="24"/>
              </w:numPr>
              <w:spacing w:before="120" w:after="120" w:line="240" w:lineRule="auto"/>
              <w:ind w:left="346" w:hanging="274"/>
              <w:rPr>
                <w:rFonts w:ascii="Arial" w:hAnsi="Arial" w:cs="Arial"/>
                <w:color w:val="0070C0"/>
                <w:sz w:val="20"/>
                <w:szCs w:val="20"/>
              </w:rPr>
            </w:pPr>
            <w:hyperlink r:id="rId178" w:history="1">
              <w:r w:rsidR="008B1617" w:rsidRPr="00350D66">
                <w:rPr>
                  <w:rFonts w:ascii="Arial" w:hAnsi="Arial" w:cs="Arial"/>
                  <w:color w:val="0070C0"/>
                  <w:sz w:val="20"/>
                  <w:szCs w:val="20"/>
                  <w:u w:val="single"/>
                </w:rPr>
                <w:t xml:space="preserve">AICD Not-for-Profit Governance Principles </w:t>
              </w:r>
            </w:hyperlink>
          </w:p>
          <w:p w14:paraId="4CB04CD7" w14:textId="77777777" w:rsidR="008B1617" w:rsidRPr="00350D66" w:rsidRDefault="00A91D2C" w:rsidP="00350D66">
            <w:pPr>
              <w:numPr>
                <w:ilvl w:val="0"/>
                <w:numId w:val="24"/>
              </w:numPr>
              <w:spacing w:before="120" w:after="120" w:line="240" w:lineRule="auto"/>
              <w:ind w:left="346" w:hanging="274"/>
              <w:rPr>
                <w:rFonts w:ascii="Arial" w:hAnsi="Arial" w:cs="Arial"/>
                <w:color w:val="0070C0"/>
                <w:sz w:val="20"/>
                <w:szCs w:val="20"/>
              </w:rPr>
            </w:pPr>
            <w:hyperlink r:id="rId179" w:history="1">
              <w:r w:rsidR="008B1617" w:rsidRPr="00350D66">
                <w:rPr>
                  <w:rFonts w:ascii="Arial" w:hAnsi="Arial" w:cs="Arial"/>
                  <w:color w:val="0070C0"/>
                  <w:sz w:val="20"/>
                  <w:szCs w:val="20"/>
                  <w:u w:val="single"/>
                </w:rPr>
                <w:t>Governance for Good: THE ACNC'S Guide for Charity Board Members</w:t>
              </w:r>
            </w:hyperlink>
          </w:p>
          <w:p w14:paraId="2280BB95" w14:textId="77777777" w:rsidR="008B1617" w:rsidRPr="00350D66" w:rsidRDefault="00A91D2C" w:rsidP="00350D66">
            <w:pPr>
              <w:numPr>
                <w:ilvl w:val="0"/>
                <w:numId w:val="24"/>
              </w:numPr>
              <w:spacing w:before="120" w:after="120" w:line="240" w:lineRule="auto"/>
              <w:ind w:left="346" w:hanging="274"/>
              <w:rPr>
                <w:rFonts w:ascii="Arial" w:hAnsi="Arial" w:cs="Arial"/>
                <w:color w:val="0070C0"/>
                <w:sz w:val="20"/>
                <w:szCs w:val="20"/>
              </w:rPr>
            </w:pPr>
            <w:hyperlink r:id="rId180" w:history="1">
              <w:r w:rsidR="008B1617" w:rsidRPr="00350D66">
                <w:rPr>
                  <w:rFonts w:ascii="Arial" w:hAnsi="Arial" w:cs="Arial"/>
                  <w:color w:val="0070C0"/>
                  <w:sz w:val="20"/>
                  <w:szCs w:val="20"/>
                  <w:u w:val="single"/>
                </w:rPr>
                <w:t xml:space="preserve">Indigenous Governance Toolkit </w:t>
              </w:r>
            </w:hyperlink>
          </w:p>
          <w:p w14:paraId="3FA9170D" w14:textId="77777777" w:rsidR="008B1617" w:rsidRPr="00350D66" w:rsidRDefault="00A91D2C" w:rsidP="00350D66">
            <w:pPr>
              <w:numPr>
                <w:ilvl w:val="0"/>
                <w:numId w:val="24"/>
              </w:numPr>
              <w:spacing w:before="120" w:after="120" w:line="240" w:lineRule="auto"/>
              <w:ind w:left="346" w:hanging="274"/>
              <w:rPr>
                <w:rFonts w:ascii="Arial" w:hAnsi="Arial" w:cs="Arial"/>
                <w:color w:val="0070C0"/>
                <w:sz w:val="20"/>
                <w:szCs w:val="20"/>
              </w:rPr>
            </w:pPr>
            <w:hyperlink r:id="rId181" w:history="1">
              <w:r w:rsidR="008B1617" w:rsidRPr="00350D66">
                <w:rPr>
                  <w:rStyle w:val="Hyperlink"/>
                  <w:rFonts w:ascii="Arial" w:hAnsi="Arial" w:cs="Arial"/>
                  <w:color w:val="0070C0"/>
                  <w:sz w:val="20"/>
                  <w:szCs w:val="20"/>
                </w:rPr>
                <w:t xml:space="preserve">NADA Governance Toolkit </w:t>
              </w:r>
            </w:hyperlink>
          </w:p>
          <w:p w14:paraId="54E611FB" w14:textId="77777777" w:rsidR="008B1617" w:rsidRPr="00350D66" w:rsidRDefault="00A91D2C" w:rsidP="00350D66">
            <w:pPr>
              <w:numPr>
                <w:ilvl w:val="0"/>
                <w:numId w:val="24"/>
              </w:numPr>
              <w:spacing w:before="120" w:after="120" w:line="240" w:lineRule="auto"/>
              <w:ind w:left="346" w:hanging="274"/>
              <w:rPr>
                <w:rStyle w:val="Hyperlink"/>
                <w:rFonts w:ascii="Arial" w:hAnsi="Arial" w:cs="Arial"/>
                <w:color w:val="0070C0"/>
                <w:sz w:val="20"/>
                <w:szCs w:val="20"/>
                <w:u w:val="none"/>
              </w:rPr>
            </w:pPr>
            <w:hyperlink r:id="rId182" w:history="1">
              <w:r w:rsidR="008B1617" w:rsidRPr="00350D66">
                <w:rPr>
                  <w:rStyle w:val="Hyperlink"/>
                  <w:rFonts w:ascii="Arial" w:hAnsi="Arial" w:cs="Arial"/>
                  <w:color w:val="0070C0"/>
                  <w:sz w:val="20"/>
                  <w:szCs w:val="20"/>
                </w:rPr>
                <w:t>OMI Diversifying boards – your cultural advantage</w:t>
              </w:r>
            </w:hyperlink>
          </w:p>
          <w:p w14:paraId="3C6FA9EA" w14:textId="747880B8" w:rsidR="00A7503A" w:rsidRPr="00350D66" w:rsidRDefault="00A91D2C" w:rsidP="00350D66">
            <w:pPr>
              <w:pStyle w:val="ListParagraph"/>
              <w:numPr>
                <w:ilvl w:val="0"/>
                <w:numId w:val="24"/>
              </w:numPr>
              <w:spacing w:before="120" w:after="120" w:line="240" w:lineRule="auto"/>
              <w:ind w:left="346" w:hanging="274"/>
              <w:contextualSpacing w:val="0"/>
              <w:rPr>
                <w:rFonts w:ascii="Arial" w:hAnsi="Arial" w:cs="Arial"/>
                <w:b/>
                <w:sz w:val="20"/>
                <w:szCs w:val="20"/>
              </w:rPr>
            </w:pPr>
            <w:hyperlink r:id="rId183" w:history="1">
              <w:r w:rsidR="008B1617" w:rsidRPr="00350D66">
                <w:rPr>
                  <w:rFonts w:ascii="Arial" w:hAnsi="Arial" w:cs="Arial"/>
                  <w:color w:val="0070C0"/>
                  <w:sz w:val="20"/>
                  <w:szCs w:val="20"/>
                  <w:u w:val="single"/>
                </w:rPr>
                <w:t>PRObono</w:t>
              </w:r>
            </w:hyperlink>
          </w:p>
        </w:tc>
      </w:tr>
      <w:tr w:rsidR="00415C03" w:rsidRPr="00350D66" w14:paraId="22D0DC29" w14:textId="77777777" w:rsidTr="002A1D3D">
        <w:tc>
          <w:tcPr>
            <w:tcW w:w="3865" w:type="dxa"/>
          </w:tcPr>
          <w:p w14:paraId="60D11D91" w14:textId="12353354" w:rsidR="00415C03" w:rsidRPr="00350D66" w:rsidRDefault="00415C03" w:rsidP="00621965">
            <w:pPr>
              <w:spacing w:before="120" w:after="120" w:line="259" w:lineRule="auto"/>
              <w:rPr>
                <w:rFonts w:ascii="Arial" w:hAnsi="Arial" w:cs="Arial"/>
                <w:b/>
                <w:sz w:val="20"/>
                <w:szCs w:val="20"/>
              </w:rPr>
            </w:pPr>
            <w:bookmarkStart w:id="88" w:name="PE6_2_Toolsandresources"/>
            <w:r w:rsidRPr="00350D66">
              <w:rPr>
                <w:rFonts w:ascii="Arial" w:hAnsi="Arial" w:cs="Arial"/>
                <w:b/>
                <w:sz w:val="20"/>
                <w:szCs w:val="20"/>
              </w:rPr>
              <w:t>Performance Objective 6.2 Accountability and Oversight</w:t>
            </w:r>
            <w:bookmarkEnd w:id="88"/>
          </w:p>
        </w:tc>
        <w:tc>
          <w:tcPr>
            <w:tcW w:w="11235" w:type="dxa"/>
          </w:tcPr>
          <w:p w14:paraId="20134C12" w14:textId="77777777" w:rsidR="00FF1C37" w:rsidRPr="00350D66" w:rsidRDefault="00FF1C37" w:rsidP="00FF1C37">
            <w:pPr>
              <w:spacing w:before="120" w:after="120" w:line="240" w:lineRule="auto"/>
              <w:rPr>
                <w:rFonts w:ascii="Arial" w:hAnsi="Arial" w:cs="Arial"/>
                <w:sz w:val="20"/>
                <w:szCs w:val="20"/>
              </w:rPr>
            </w:pPr>
            <w:r w:rsidRPr="00350D66">
              <w:rPr>
                <w:rFonts w:ascii="Arial" w:hAnsi="Arial" w:cs="Arial"/>
                <w:sz w:val="20"/>
                <w:szCs w:val="20"/>
              </w:rPr>
              <w:t xml:space="preserve">Example </w:t>
            </w:r>
            <w:r w:rsidRPr="00350D66">
              <w:rPr>
                <w:rFonts w:ascii="Arial" w:hAnsi="Arial" w:cs="Arial"/>
                <w:b/>
                <w:sz w:val="20"/>
                <w:szCs w:val="20"/>
              </w:rPr>
              <w:t>support tools/resources</w:t>
            </w:r>
            <w:r w:rsidRPr="00350D66">
              <w:rPr>
                <w:rFonts w:ascii="Arial" w:hAnsi="Arial" w:cs="Arial"/>
                <w:sz w:val="20"/>
                <w:szCs w:val="20"/>
              </w:rPr>
              <w:t xml:space="preserve"> related to this Performance Objective include:</w:t>
            </w:r>
          </w:p>
          <w:p w14:paraId="34541EA1" w14:textId="77777777" w:rsidR="00415C03" w:rsidRPr="00350D66" w:rsidRDefault="00A91D2C" w:rsidP="00350D66">
            <w:pPr>
              <w:numPr>
                <w:ilvl w:val="0"/>
                <w:numId w:val="24"/>
              </w:numPr>
              <w:spacing w:before="120" w:after="120" w:line="240" w:lineRule="auto"/>
              <w:ind w:left="346" w:hanging="274"/>
              <w:rPr>
                <w:rFonts w:ascii="Arial" w:hAnsi="Arial" w:cs="Arial"/>
                <w:color w:val="0070C0"/>
                <w:sz w:val="20"/>
                <w:szCs w:val="20"/>
              </w:rPr>
            </w:pPr>
            <w:hyperlink r:id="rId184" w:history="1">
              <w:r w:rsidR="00415C03" w:rsidRPr="00350D66">
                <w:rPr>
                  <w:rFonts w:ascii="Arial" w:hAnsi="Arial" w:cs="Arial"/>
                  <w:color w:val="0070C0"/>
                  <w:sz w:val="20"/>
                  <w:szCs w:val="20"/>
                  <w:u w:val="single"/>
                </w:rPr>
                <w:t xml:space="preserve">AICD Not-for-Profit Governance Principles </w:t>
              </w:r>
            </w:hyperlink>
          </w:p>
          <w:p w14:paraId="1A27E114" w14:textId="77777777" w:rsidR="00415C03" w:rsidRPr="00350D66" w:rsidRDefault="00A91D2C" w:rsidP="00350D66">
            <w:pPr>
              <w:numPr>
                <w:ilvl w:val="0"/>
                <w:numId w:val="24"/>
              </w:numPr>
              <w:spacing w:before="120" w:after="120" w:line="240" w:lineRule="auto"/>
              <w:ind w:left="346" w:hanging="274"/>
              <w:rPr>
                <w:rFonts w:ascii="Arial" w:hAnsi="Arial" w:cs="Arial"/>
                <w:color w:val="0070C0"/>
                <w:sz w:val="20"/>
                <w:szCs w:val="20"/>
              </w:rPr>
            </w:pPr>
            <w:hyperlink r:id="rId185" w:history="1">
              <w:r w:rsidR="00415C03" w:rsidRPr="00350D66">
                <w:rPr>
                  <w:rFonts w:ascii="Arial" w:hAnsi="Arial" w:cs="Arial"/>
                  <w:color w:val="0070C0"/>
                  <w:sz w:val="20"/>
                  <w:szCs w:val="20"/>
                  <w:u w:val="single"/>
                </w:rPr>
                <w:t>Governance for Good: THE ACNC'S Guide for Charity Board Members</w:t>
              </w:r>
            </w:hyperlink>
          </w:p>
          <w:p w14:paraId="06F286E6" w14:textId="77777777" w:rsidR="00415C03" w:rsidRPr="00350D66" w:rsidRDefault="00A91D2C" w:rsidP="00350D66">
            <w:pPr>
              <w:numPr>
                <w:ilvl w:val="0"/>
                <w:numId w:val="24"/>
              </w:numPr>
              <w:spacing w:before="120" w:after="120" w:line="240" w:lineRule="auto"/>
              <w:ind w:left="346" w:hanging="274"/>
              <w:rPr>
                <w:rFonts w:ascii="Arial" w:hAnsi="Arial" w:cs="Arial"/>
                <w:color w:val="0070C0"/>
                <w:sz w:val="20"/>
                <w:szCs w:val="20"/>
              </w:rPr>
            </w:pPr>
            <w:hyperlink r:id="rId186" w:history="1">
              <w:r w:rsidR="00415C03" w:rsidRPr="00350D66">
                <w:rPr>
                  <w:rFonts w:ascii="Arial" w:hAnsi="Arial" w:cs="Arial"/>
                  <w:color w:val="0070C0"/>
                  <w:sz w:val="20"/>
                  <w:szCs w:val="20"/>
                  <w:u w:val="single"/>
                </w:rPr>
                <w:t xml:space="preserve">Indigenous Governance Toolkit </w:t>
              </w:r>
            </w:hyperlink>
          </w:p>
          <w:p w14:paraId="51682143" w14:textId="4852AB6B" w:rsidR="00415C03" w:rsidRPr="00350D66" w:rsidRDefault="00A91D2C" w:rsidP="00350D66">
            <w:pPr>
              <w:numPr>
                <w:ilvl w:val="0"/>
                <w:numId w:val="24"/>
              </w:numPr>
              <w:spacing w:before="120" w:after="120" w:line="240" w:lineRule="auto"/>
              <w:ind w:left="346" w:hanging="274"/>
              <w:rPr>
                <w:rFonts w:ascii="Arial" w:hAnsi="Arial" w:cs="Arial"/>
                <w:sz w:val="20"/>
                <w:szCs w:val="20"/>
              </w:rPr>
            </w:pPr>
            <w:hyperlink r:id="rId187" w:history="1">
              <w:r w:rsidR="00415C03" w:rsidRPr="00350D66">
                <w:rPr>
                  <w:rStyle w:val="Hyperlink"/>
                  <w:rFonts w:ascii="Arial" w:hAnsi="Arial" w:cs="Arial"/>
                  <w:color w:val="0070C0"/>
                  <w:sz w:val="20"/>
                  <w:szCs w:val="20"/>
                </w:rPr>
                <w:t xml:space="preserve">NADA Governance Toolkit </w:t>
              </w:r>
            </w:hyperlink>
            <w:r w:rsidR="00415C03" w:rsidRPr="00350D66">
              <w:rPr>
                <w:rFonts w:ascii="Arial" w:hAnsi="Arial" w:cs="Arial"/>
                <w:sz w:val="20"/>
                <w:szCs w:val="20"/>
              </w:rPr>
              <w:t xml:space="preserve"> </w:t>
            </w:r>
          </w:p>
        </w:tc>
      </w:tr>
    </w:tbl>
    <w:p w14:paraId="5FC9216A" w14:textId="77777777" w:rsidR="00A7503A" w:rsidRPr="004502AC" w:rsidRDefault="00A7503A" w:rsidP="00044ED5">
      <w:pPr>
        <w:spacing w:after="160" w:line="259" w:lineRule="auto"/>
        <w:rPr>
          <w:rFonts w:ascii="Arial" w:hAnsi="Arial" w:cs="Arial"/>
          <w:b/>
          <w:sz w:val="20"/>
          <w:szCs w:val="20"/>
        </w:rPr>
      </w:pPr>
    </w:p>
    <w:sectPr w:rsidR="00A7503A" w:rsidRPr="004502AC" w:rsidSect="00C43CFF">
      <w:footerReference w:type="default" r:id="rId188"/>
      <w:pgSz w:w="16838" w:h="11906" w:orient="landscape"/>
      <w:pgMar w:top="426" w:right="864" w:bottom="864" w:left="864" w:header="283" w:footer="283" w:gutter="0"/>
      <w:pgBorders w:offsetFrom="page">
        <w:top w:val="none" w:sz="0" w:space="0" w:color="706561"/>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791A" w14:textId="77777777" w:rsidR="00515E0C" w:rsidRDefault="00515E0C" w:rsidP="0086086B">
      <w:pPr>
        <w:spacing w:after="0" w:line="240" w:lineRule="auto"/>
      </w:pPr>
      <w:r>
        <w:separator/>
      </w:r>
    </w:p>
  </w:endnote>
  <w:endnote w:type="continuationSeparator" w:id="0">
    <w:p w14:paraId="60466895" w14:textId="77777777" w:rsidR="00515E0C" w:rsidRDefault="00515E0C" w:rsidP="0086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modern"/>
    <w:notTrueType/>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723A" w14:textId="54A8F466" w:rsidR="00515E0C" w:rsidRPr="00B77869" w:rsidRDefault="00515E0C" w:rsidP="00B8752D">
    <w:pPr>
      <w:pStyle w:val="Footer"/>
      <w:spacing w:line="312" w:lineRule="auto"/>
      <w:rPr>
        <w:rFonts w:ascii="Arial" w:hAnsi="Arial" w:cs="Arial"/>
        <w:sz w:val="20"/>
        <w:szCs w:val="20"/>
      </w:rPr>
    </w:pPr>
    <w:r w:rsidRPr="00B77869">
      <w:rPr>
        <w:rFonts w:ascii="Arial" w:hAnsi="Arial" w:cs="Arial"/>
        <w:sz w:val="20"/>
        <w:szCs w:val="20"/>
      </w:rPr>
      <w:t>© Western Australian Network of Alcohol and other Drug Agencies (WANADA) 2019</w:t>
    </w:r>
    <w:r>
      <w:rPr>
        <w:rFonts w:ascii="Arial" w:hAnsi="Arial" w:cs="Arial"/>
        <w:sz w:val="20"/>
        <w:szCs w:val="20"/>
      </w:rPr>
      <w:tab/>
      <w:t xml:space="preserve">                           Pag</w:t>
    </w:r>
    <w:r w:rsidRPr="00B77869">
      <w:rPr>
        <w:rFonts w:ascii="Arial" w:hAnsi="Arial" w:cs="Arial"/>
        <w:sz w:val="20"/>
        <w:szCs w:val="20"/>
      </w:rPr>
      <w:t xml:space="preserve">e </w:t>
    </w:r>
    <w:r w:rsidRPr="00B77869">
      <w:rPr>
        <w:rFonts w:ascii="Arial" w:hAnsi="Arial" w:cs="Arial"/>
        <w:b/>
        <w:bCs/>
        <w:sz w:val="20"/>
        <w:szCs w:val="20"/>
      </w:rPr>
      <w:fldChar w:fldCharType="begin"/>
    </w:r>
    <w:r w:rsidRPr="00B77869">
      <w:rPr>
        <w:rFonts w:ascii="Arial" w:hAnsi="Arial" w:cs="Arial"/>
        <w:b/>
        <w:bCs/>
        <w:sz w:val="20"/>
        <w:szCs w:val="20"/>
      </w:rPr>
      <w:instrText xml:space="preserve"> PAGE  \* Arabic  \* MERGEFORMAT </w:instrText>
    </w:r>
    <w:r w:rsidRPr="00B77869">
      <w:rPr>
        <w:rFonts w:ascii="Arial" w:hAnsi="Arial" w:cs="Arial"/>
        <w:b/>
        <w:bCs/>
        <w:sz w:val="20"/>
        <w:szCs w:val="20"/>
      </w:rPr>
      <w:fldChar w:fldCharType="separate"/>
    </w:r>
    <w:r>
      <w:rPr>
        <w:rFonts w:ascii="Arial" w:hAnsi="Arial" w:cs="Arial"/>
        <w:b/>
        <w:bCs/>
        <w:noProof/>
        <w:sz w:val="20"/>
        <w:szCs w:val="20"/>
      </w:rPr>
      <w:t>2</w:t>
    </w:r>
    <w:r w:rsidRPr="00B77869">
      <w:rPr>
        <w:rFonts w:ascii="Arial" w:hAnsi="Arial" w:cs="Arial"/>
        <w:b/>
        <w:bCs/>
        <w:sz w:val="20"/>
        <w:szCs w:val="20"/>
      </w:rPr>
      <w:fldChar w:fldCharType="end"/>
    </w:r>
    <w:r w:rsidRPr="00B77869">
      <w:rPr>
        <w:rFonts w:ascii="Arial" w:hAnsi="Arial" w:cs="Arial"/>
        <w:sz w:val="20"/>
        <w:szCs w:val="20"/>
      </w:rPr>
      <w:t xml:space="preserve"> of </w:t>
    </w:r>
    <w:r w:rsidRPr="00B77869">
      <w:rPr>
        <w:rFonts w:ascii="Arial" w:hAnsi="Arial" w:cs="Arial"/>
        <w:b/>
        <w:bCs/>
        <w:sz w:val="20"/>
        <w:szCs w:val="20"/>
      </w:rPr>
      <w:fldChar w:fldCharType="begin"/>
    </w:r>
    <w:r w:rsidRPr="00B77869">
      <w:rPr>
        <w:rFonts w:ascii="Arial" w:hAnsi="Arial" w:cs="Arial"/>
        <w:b/>
        <w:bCs/>
        <w:sz w:val="20"/>
        <w:szCs w:val="20"/>
      </w:rPr>
      <w:instrText xml:space="preserve"> NUMPAGES  \* Arabic  \* MERGEFORMAT </w:instrText>
    </w:r>
    <w:r w:rsidRPr="00B77869">
      <w:rPr>
        <w:rFonts w:ascii="Arial" w:hAnsi="Arial" w:cs="Arial"/>
        <w:b/>
        <w:bCs/>
        <w:sz w:val="20"/>
        <w:szCs w:val="20"/>
      </w:rPr>
      <w:fldChar w:fldCharType="separate"/>
    </w:r>
    <w:r>
      <w:rPr>
        <w:rFonts w:ascii="Arial" w:hAnsi="Arial" w:cs="Arial"/>
        <w:b/>
        <w:bCs/>
        <w:noProof/>
        <w:sz w:val="20"/>
        <w:szCs w:val="20"/>
      </w:rPr>
      <w:t>135</w:t>
    </w:r>
    <w:r w:rsidRPr="00B77869">
      <w:rPr>
        <w:rFonts w:ascii="Arial" w:hAnsi="Arial" w:cs="Arial"/>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69B7" w14:textId="77A95322" w:rsidR="00515E0C" w:rsidRPr="00B77869" w:rsidRDefault="00515E0C" w:rsidP="00B8752D">
    <w:pPr>
      <w:pStyle w:val="Footer"/>
      <w:spacing w:line="312" w:lineRule="auto"/>
      <w:rPr>
        <w:rFonts w:ascii="Arial" w:hAnsi="Arial" w:cs="Arial"/>
        <w:sz w:val="20"/>
        <w:szCs w:val="20"/>
      </w:rPr>
    </w:pPr>
    <w:r w:rsidRPr="00B77869">
      <w:rPr>
        <w:rFonts w:ascii="Arial" w:hAnsi="Arial" w:cs="Arial"/>
        <w:sz w:val="20"/>
        <w:szCs w:val="20"/>
      </w:rPr>
      <w:t>© Western Australian Network of Alcohol and other Drug Agencies (WANADA) 2019</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Pag</w:t>
    </w:r>
    <w:r w:rsidRPr="00B77869">
      <w:rPr>
        <w:rFonts w:ascii="Arial" w:hAnsi="Arial" w:cs="Arial"/>
        <w:sz w:val="20"/>
        <w:szCs w:val="20"/>
      </w:rPr>
      <w:t xml:space="preserve">e </w:t>
    </w:r>
    <w:r w:rsidRPr="00B77869">
      <w:rPr>
        <w:rFonts w:ascii="Arial" w:hAnsi="Arial" w:cs="Arial"/>
        <w:b/>
        <w:bCs/>
        <w:sz w:val="20"/>
        <w:szCs w:val="20"/>
      </w:rPr>
      <w:fldChar w:fldCharType="begin"/>
    </w:r>
    <w:r w:rsidRPr="00B77869">
      <w:rPr>
        <w:rFonts w:ascii="Arial" w:hAnsi="Arial" w:cs="Arial"/>
        <w:b/>
        <w:bCs/>
        <w:sz w:val="20"/>
        <w:szCs w:val="20"/>
      </w:rPr>
      <w:instrText xml:space="preserve"> PAGE  \* Arabic  \* MERGEFORMAT </w:instrText>
    </w:r>
    <w:r w:rsidRPr="00B77869">
      <w:rPr>
        <w:rFonts w:ascii="Arial" w:hAnsi="Arial" w:cs="Arial"/>
        <w:b/>
        <w:bCs/>
        <w:sz w:val="20"/>
        <w:szCs w:val="20"/>
      </w:rPr>
      <w:fldChar w:fldCharType="separate"/>
    </w:r>
    <w:r>
      <w:rPr>
        <w:rFonts w:ascii="Arial" w:hAnsi="Arial" w:cs="Arial"/>
        <w:b/>
        <w:bCs/>
        <w:noProof/>
        <w:sz w:val="20"/>
        <w:szCs w:val="20"/>
      </w:rPr>
      <w:t>2</w:t>
    </w:r>
    <w:r w:rsidRPr="00B77869">
      <w:rPr>
        <w:rFonts w:ascii="Arial" w:hAnsi="Arial" w:cs="Arial"/>
        <w:b/>
        <w:bCs/>
        <w:sz w:val="20"/>
        <w:szCs w:val="20"/>
      </w:rPr>
      <w:fldChar w:fldCharType="end"/>
    </w:r>
    <w:r w:rsidRPr="00B77869">
      <w:rPr>
        <w:rFonts w:ascii="Arial" w:hAnsi="Arial" w:cs="Arial"/>
        <w:sz w:val="20"/>
        <w:szCs w:val="20"/>
      </w:rPr>
      <w:t xml:space="preserve"> of </w:t>
    </w:r>
    <w:r w:rsidRPr="00B77869">
      <w:rPr>
        <w:rFonts w:ascii="Arial" w:hAnsi="Arial" w:cs="Arial"/>
        <w:b/>
        <w:bCs/>
        <w:sz w:val="20"/>
        <w:szCs w:val="20"/>
      </w:rPr>
      <w:fldChar w:fldCharType="begin"/>
    </w:r>
    <w:r w:rsidRPr="00B77869">
      <w:rPr>
        <w:rFonts w:ascii="Arial" w:hAnsi="Arial" w:cs="Arial"/>
        <w:b/>
        <w:bCs/>
        <w:sz w:val="20"/>
        <w:szCs w:val="20"/>
      </w:rPr>
      <w:instrText xml:space="preserve"> NUMPAGES  \* Arabic  \* MERGEFORMAT </w:instrText>
    </w:r>
    <w:r w:rsidRPr="00B77869">
      <w:rPr>
        <w:rFonts w:ascii="Arial" w:hAnsi="Arial" w:cs="Arial"/>
        <w:b/>
        <w:bCs/>
        <w:sz w:val="20"/>
        <w:szCs w:val="20"/>
      </w:rPr>
      <w:fldChar w:fldCharType="separate"/>
    </w:r>
    <w:r>
      <w:rPr>
        <w:rFonts w:ascii="Arial" w:hAnsi="Arial" w:cs="Arial"/>
        <w:b/>
        <w:bCs/>
        <w:noProof/>
        <w:sz w:val="20"/>
        <w:szCs w:val="20"/>
      </w:rPr>
      <w:t>135</w:t>
    </w:r>
    <w:r w:rsidRPr="00B77869">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D10C" w14:textId="77777777" w:rsidR="00515E0C" w:rsidRDefault="00515E0C" w:rsidP="0086086B">
      <w:pPr>
        <w:spacing w:after="0" w:line="240" w:lineRule="auto"/>
      </w:pPr>
      <w:r>
        <w:separator/>
      </w:r>
    </w:p>
  </w:footnote>
  <w:footnote w:type="continuationSeparator" w:id="0">
    <w:p w14:paraId="3665F741" w14:textId="77777777" w:rsidR="00515E0C" w:rsidRDefault="00515E0C" w:rsidP="0086086B">
      <w:pPr>
        <w:spacing w:after="0" w:line="240" w:lineRule="auto"/>
      </w:pPr>
      <w:r>
        <w:continuationSeparator/>
      </w:r>
    </w:p>
  </w:footnote>
  <w:footnote w:id="1">
    <w:p w14:paraId="59880219" w14:textId="3E3C296E" w:rsidR="00515E0C" w:rsidRPr="00584068" w:rsidRDefault="00515E0C" w:rsidP="00F5072E">
      <w:pPr>
        <w:spacing w:after="0" w:line="240" w:lineRule="auto"/>
        <w:rPr>
          <w:u w:val="single"/>
        </w:rPr>
      </w:pPr>
      <w:r>
        <w:rPr>
          <w:rStyle w:val="FootnoteReference"/>
        </w:rPr>
        <w:footnoteRef/>
      </w:r>
      <w:r>
        <w:t xml:space="preserve"> </w:t>
      </w:r>
      <w:bookmarkStart w:id="9" w:name="_Hlk23691383"/>
      <w:r w:rsidRPr="00F5072E">
        <w:rPr>
          <w:rFonts w:ascii="Arial" w:hAnsi="Arial" w:cs="Arial"/>
          <w:sz w:val="16"/>
          <w:szCs w:val="16"/>
        </w:rPr>
        <w:t>Australian Government Department of Health</w:t>
      </w:r>
      <w:bookmarkEnd w:id="9"/>
      <w:r w:rsidRPr="00F5072E">
        <w:rPr>
          <w:rFonts w:ascii="Arial" w:hAnsi="Arial" w:cs="Arial"/>
          <w:sz w:val="16"/>
          <w:szCs w:val="16"/>
        </w:rPr>
        <w:t xml:space="preserve">, ‘Stakeholder Engagement Framework’, </w:t>
      </w:r>
      <w:r w:rsidRPr="009C2C63">
        <w:rPr>
          <w:rFonts w:ascii="Arial" w:hAnsi="Arial" w:cs="Arial"/>
          <w:i/>
          <w:sz w:val="16"/>
          <w:szCs w:val="16"/>
        </w:rPr>
        <w:t>Department of Health</w:t>
      </w:r>
      <w:r w:rsidRPr="00F5072E">
        <w:rPr>
          <w:rFonts w:ascii="Arial" w:hAnsi="Arial" w:cs="Arial"/>
          <w:sz w:val="16"/>
          <w:szCs w:val="16"/>
        </w:rPr>
        <w:t xml:space="preserve">, Canberra, ACT, 2018, </w:t>
      </w:r>
      <w:hyperlink r:id="rId1" w:history="1">
        <w:r w:rsidRPr="00F5072E">
          <w:rPr>
            <w:rStyle w:val="Hyperlink"/>
            <w:rFonts w:ascii="Arial" w:hAnsi="Arial" w:cs="Arial"/>
            <w:color w:val="000000" w:themeColor="text1"/>
            <w:sz w:val="16"/>
            <w:szCs w:val="16"/>
            <w:u w:val="none"/>
          </w:rPr>
          <w:t>https://www.health.gov.au/resources/publications/stakeholder-engagement-framework</w:t>
        </w:r>
      </w:hyperlink>
      <w:r w:rsidRPr="00F5072E">
        <w:rPr>
          <w:rFonts w:ascii="Arial" w:hAnsi="Arial" w:cs="Arial"/>
          <w:color w:val="000000" w:themeColor="text1"/>
          <w:sz w:val="16"/>
          <w:szCs w:val="16"/>
        </w:rPr>
        <w:t xml:space="preserve"> (accessed 3 November 2019).</w:t>
      </w:r>
    </w:p>
  </w:footnote>
  <w:footnote w:id="2">
    <w:p w14:paraId="74C817C4" w14:textId="585074EF" w:rsidR="00515E0C" w:rsidRPr="00713201" w:rsidRDefault="00515E0C" w:rsidP="00C61BDE">
      <w:pPr>
        <w:pStyle w:val="FootnoteText"/>
        <w:rPr>
          <w:rFonts w:ascii="Arial" w:hAnsi="Arial" w:cs="Arial"/>
          <w:sz w:val="16"/>
          <w:szCs w:val="16"/>
        </w:rPr>
      </w:pPr>
      <w:r>
        <w:rPr>
          <w:rStyle w:val="FootnoteReference"/>
        </w:rPr>
        <w:footnoteRef/>
      </w:r>
      <w:r>
        <w:t xml:space="preserve"> </w:t>
      </w:r>
      <w:r w:rsidRPr="009A2C4D">
        <w:rPr>
          <w:rFonts w:ascii="Arial" w:hAnsi="Arial" w:cs="Arial"/>
          <w:sz w:val="16"/>
          <w:szCs w:val="16"/>
        </w:rPr>
        <w:t>M</w:t>
      </w:r>
      <w:r>
        <w:rPr>
          <w:rFonts w:ascii="Arial" w:hAnsi="Arial" w:cs="Arial"/>
          <w:sz w:val="16"/>
          <w:szCs w:val="16"/>
        </w:rPr>
        <w:t>. Cla</w:t>
      </w:r>
      <w:r w:rsidRPr="009A2C4D">
        <w:rPr>
          <w:rFonts w:ascii="Arial" w:hAnsi="Arial" w:cs="Arial"/>
          <w:sz w:val="16"/>
          <w:szCs w:val="16"/>
        </w:rPr>
        <w:t>rke and R</w:t>
      </w:r>
      <w:r>
        <w:rPr>
          <w:rFonts w:ascii="Arial" w:hAnsi="Arial" w:cs="Arial"/>
          <w:sz w:val="16"/>
          <w:szCs w:val="16"/>
        </w:rPr>
        <w:t xml:space="preserve">. </w:t>
      </w:r>
      <w:r w:rsidRPr="009A2C4D">
        <w:rPr>
          <w:rFonts w:ascii="Arial" w:hAnsi="Arial" w:cs="Arial"/>
          <w:sz w:val="16"/>
          <w:szCs w:val="16"/>
        </w:rPr>
        <w:t xml:space="preserve">Brindle, </w:t>
      </w:r>
      <w:r w:rsidRPr="00B965D8">
        <w:rPr>
          <w:rFonts w:ascii="Arial" w:hAnsi="Arial" w:cs="Arial"/>
          <w:i/>
          <w:sz w:val="16"/>
          <w:szCs w:val="16"/>
        </w:rPr>
        <w:t>Straight from the Source: A practical guide to consumer participation in the Victorian alcohol and other drug sector</w:t>
      </w:r>
      <w:r>
        <w:rPr>
          <w:rFonts w:ascii="Arial" w:hAnsi="Arial" w:cs="Arial"/>
          <w:sz w:val="16"/>
          <w:szCs w:val="16"/>
        </w:rPr>
        <w:t>,</w:t>
      </w:r>
      <w:r w:rsidRPr="00713201">
        <w:rPr>
          <w:rFonts w:ascii="Arial" w:hAnsi="Arial" w:cs="Arial"/>
          <w:sz w:val="16"/>
          <w:szCs w:val="16"/>
        </w:rPr>
        <w:t xml:space="preserve"> </w:t>
      </w:r>
      <w:r>
        <w:rPr>
          <w:rFonts w:ascii="Arial" w:hAnsi="Arial" w:cs="Arial"/>
          <w:sz w:val="16"/>
          <w:szCs w:val="16"/>
        </w:rPr>
        <w:t xml:space="preserve">Carnegie, Victoria, </w:t>
      </w:r>
      <w:r w:rsidRPr="00F71E7B">
        <w:rPr>
          <w:rFonts w:ascii="Arial" w:hAnsi="Arial" w:cs="Arial"/>
          <w:sz w:val="16"/>
          <w:szCs w:val="16"/>
        </w:rPr>
        <w:t>Association of Participating Service Users</w:t>
      </w:r>
      <w:r>
        <w:rPr>
          <w:rFonts w:ascii="Arial" w:hAnsi="Arial" w:cs="Arial"/>
          <w:i/>
          <w:sz w:val="16"/>
          <w:szCs w:val="16"/>
        </w:rPr>
        <w:t>,</w:t>
      </w:r>
      <w:r w:rsidRPr="00713201">
        <w:rPr>
          <w:rFonts w:ascii="Arial" w:hAnsi="Arial" w:cs="Arial"/>
          <w:sz w:val="16"/>
          <w:szCs w:val="16"/>
        </w:rPr>
        <w:t xml:space="preserve"> 2010</w:t>
      </w:r>
      <w:r>
        <w:rPr>
          <w:rFonts w:ascii="Arial" w:hAnsi="Arial" w:cs="Arial"/>
          <w:sz w:val="16"/>
          <w:szCs w:val="16"/>
        </w:rPr>
        <w:t>, p. 19.</w:t>
      </w:r>
    </w:p>
  </w:footnote>
  <w:footnote w:id="3">
    <w:p w14:paraId="6D549EF2" w14:textId="7D1CC30E" w:rsidR="00515E0C" w:rsidRPr="00DB28B1" w:rsidRDefault="00515E0C">
      <w:pPr>
        <w:pStyle w:val="FootnoteText"/>
        <w:rPr>
          <w:rFonts w:ascii="Arial" w:hAnsi="Arial" w:cs="Arial"/>
          <w:sz w:val="16"/>
          <w:szCs w:val="16"/>
        </w:rPr>
      </w:pPr>
      <w:r>
        <w:rPr>
          <w:rStyle w:val="FootnoteReference"/>
        </w:rPr>
        <w:footnoteRef/>
      </w:r>
      <w:r>
        <w:t xml:space="preserve"> </w:t>
      </w:r>
      <w:r w:rsidRPr="00DB28B1">
        <w:rPr>
          <w:rFonts w:ascii="Arial" w:hAnsi="Arial" w:cs="Arial"/>
          <w:sz w:val="16"/>
          <w:szCs w:val="16"/>
        </w:rPr>
        <w:t>Health Issues Centre</w:t>
      </w:r>
      <w:r>
        <w:rPr>
          <w:rFonts w:ascii="Arial" w:hAnsi="Arial" w:cs="Arial"/>
          <w:sz w:val="16"/>
          <w:szCs w:val="16"/>
        </w:rPr>
        <w:t>,</w:t>
      </w:r>
      <w:r w:rsidRPr="00DB28B1">
        <w:rPr>
          <w:rFonts w:ascii="Arial" w:hAnsi="Arial" w:cs="Arial"/>
          <w:sz w:val="16"/>
          <w:szCs w:val="16"/>
        </w:rPr>
        <w:t xml:space="preserve"> </w:t>
      </w:r>
      <w:r w:rsidRPr="00DB28B1">
        <w:rPr>
          <w:rFonts w:ascii="Arial" w:hAnsi="Arial" w:cs="Arial"/>
          <w:i/>
          <w:sz w:val="16"/>
          <w:szCs w:val="16"/>
        </w:rPr>
        <w:t>Improving Consumer Participation</w:t>
      </w:r>
      <w:r w:rsidRPr="00DB28B1">
        <w:rPr>
          <w:rFonts w:ascii="Arial" w:hAnsi="Arial" w:cs="Arial"/>
          <w:sz w:val="16"/>
          <w:szCs w:val="16"/>
        </w:rPr>
        <w:t xml:space="preserve"> [website</w:t>
      </w:r>
      <w:r w:rsidRPr="009A2C4D">
        <w:t xml:space="preserve">], </w:t>
      </w:r>
      <w:hyperlink r:id="rId2" w:history="1">
        <w:r w:rsidRPr="009A2C4D">
          <w:rPr>
            <w:rStyle w:val="Hyperlink"/>
            <w:rFonts w:ascii="Arial" w:hAnsi="Arial" w:cs="Arial"/>
            <w:color w:val="auto"/>
            <w:sz w:val="16"/>
            <w:szCs w:val="16"/>
            <w:u w:val="none"/>
          </w:rPr>
          <w:t>https://www.healthissuescentre.org.au/health-services/consumer-engagement-guide/improving-participation</w:t>
        </w:r>
      </w:hyperlink>
      <w:r w:rsidRPr="009A2C4D">
        <w:rPr>
          <w:rFonts w:ascii="Arial" w:hAnsi="Arial" w:cs="Arial"/>
          <w:sz w:val="16"/>
          <w:szCs w:val="16"/>
        </w:rPr>
        <w:t>, (</w:t>
      </w:r>
      <w:r w:rsidRPr="00DB28B1">
        <w:rPr>
          <w:rFonts w:ascii="Arial" w:hAnsi="Arial" w:cs="Arial"/>
          <w:sz w:val="16"/>
          <w:szCs w:val="16"/>
        </w:rPr>
        <w:t>accessed 3 November 2019)</w:t>
      </w:r>
      <w:r>
        <w:rPr>
          <w:rFonts w:ascii="Arial" w:hAnsi="Arial" w:cs="Arial"/>
          <w:sz w:val="16"/>
          <w:szCs w:val="16"/>
        </w:rPr>
        <w:t>.</w:t>
      </w:r>
    </w:p>
  </w:footnote>
  <w:footnote w:id="4">
    <w:p w14:paraId="533CB8D5" w14:textId="158D8110" w:rsidR="00515E0C" w:rsidRDefault="00515E0C" w:rsidP="007376C1">
      <w:pPr>
        <w:spacing w:after="60" w:line="240" w:lineRule="auto"/>
        <w:ind w:left="-41"/>
        <w:jc w:val="both"/>
      </w:pPr>
      <w:r>
        <w:rPr>
          <w:rStyle w:val="FootnoteReference"/>
        </w:rPr>
        <w:footnoteRef/>
      </w:r>
      <w:r>
        <w:t xml:space="preserve"> </w:t>
      </w:r>
      <w:r>
        <w:rPr>
          <w:rFonts w:ascii="Arial" w:hAnsi="Arial" w:cs="Arial"/>
          <w:sz w:val="16"/>
          <w:szCs w:val="16"/>
        </w:rPr>
        <w:t>R. N</w:t>
      </w:r>
      <w:r w:rsidRPr="00713201">
        <w:rPr>
          <w:rFonts w:ascii="Arial" w:hAnsi="Arial" w:cs="Arial"/>
          <w:sz w:val="16"/>
          <w:szCs w:val="16"/>
        </w:rPr>
        <w:t xml:space="preserve">icholas </w:t>
      </w:r>
      <w:r>
        <w:rPr>
          <w:rFonts w:ascii="Arial" w:hAnsi="Arial" w:cs="Arial"/>
          <w:sz w:val="16"/>
          <w:szCs w:val="16"/>
        </w:rPr>
        <w:t>e</w:t>
      </w:r>
      <w:r w:rsidRPr="00713201">
        <w:rPr>
          <w:rFonts w:ascii="Arial" w:hAnsi="Arial" w:cs="Arial"/>
          <w:sz w:val="16"/>
          <w:szCs w:val="16"/>
        </w:rPr>
        <w:t>t al.</w:t>
      </w:r>
      <w:r>
        <w:rPr>
          <w:rFonts w:ascii="Arial" w:hAnsi="Arial" w:cs="Arial"/>
          <w:sz w:val="16"/>
          <w:szCs w:val="16"/>
        </w:rPr>
        <w:t>,</w:t>
      </w:r>
      <w:r w:rsidRPr="00713201">
        <w:rPr>
          <w:rFonts w:ascii="Arial" w:hAnsi="Arial" w:cs="Arial"/>
          <w:sz w:val="16"/>
          <w:szCs w:val="16"/>
        </w:rPr>
        <w:t xml:space="preserve"> </w:t>
      </w:r>
      <w:r w:rsidRPr="003347A1">
        <w:rPr>
          <w:rFonts w:ascii="Arial" w:hAnsi="Arial" w:cs="Arial"/>
          <w:i/>
          <w:sz w:val="16"/>
          <w:szCs w:val="16"/>
        </w:rPr>
        <w:t>Enhancing alcohol and other drug workers’ wellbeing: A literature review</w:t>
      </w:r>
      <w:r>
        <w:rPr>
          <w:rFonts w:ascii="Arial" w:hAnsi="Arial" w:cs="Arial"/>
          <w:sz w:val="16"/>
          <w:szCs w:val="16"/>
        </w:rPr>
        <w:t>,</w:t>
      </w:r>
      <w:r w:rsidRPr="00713201">
        <w:rPr>
          <w:rFonts w:ascii="Arial" w:hAnsi="Arial" w:cs="Arial"/>
          <w:sz w:val="16"/>
          <w:szCs w:val="16"/>
        </w:rPr>
        <w:t xml:space="preserve"> Adelaide, South Australia: National Centre for Education and Training on Addiction (NCETA), Flinders University</w:t>
      </w:r>
      <w:r>
        <w:rPr>
          <w:rFonts w:ascii="Arial" w:hAnsi="Arial" w:cs="Arial"/>
          <w:sz w:val="16"/>
          <w:szCs w:val="16"/>
        </w:rPr>
        <w:t>,</w:t>
      </w:r>
      <w:r w:rsidRPr="00713201">
        <w:rPr>
          <w:rFonts w:ascii="Arial" w:hAnsi="Arial" w:cs="Arial"/>
          <w:sz w:val="16"/>
          <w:szCs w:val="16"/>
        </w:rPr>
        <w:t xml:space="preserve"> 2017</w:t>
      </w:r>
      <w:r>
        <w:rPr>
          <w:rFonts w:ascii="Arial" w:hAnsi="Arial" w:cs="Arial"/>
          <w:sz w:val="16"/>
          <w:szCs w:val="16"/>
        </w:rPr>
        <w:t>, p.4.</w:t>
      </w:r>
      <w:r>
        <w:t xml:space="preserve"> </w:t>
      </w:r>
    </w:p>
  </w:footnote>
  <w:footnote w:id="5">
    <w:p w14:paraId="6BB2651E" w14:textId="0C7F1892" w:rsidR="00515E0C" w:rsidRPr="003F1142" w:rsidRDefault="00515E0C" w:rsidP="003F1142">
      <w:pPr>
        <w:spacing w:after="0" w:line="240" w:lineRule="auto"/>
        <w:rPr>
          <w:rFonts w:ascii="Arial" w:hAnsi="Arial" w:cs="Arial"/>
          <w:sz w:val="16"/>
          <w:szCs w:val="16"/>
        </w:rPr>
      </w:pPr>
      <w:r>
        <w:rPr>
          <w:rStyle w:val="FootnoteReference"/>
        </w:rPr>
        <w:footnoteRef/>
      </w:r>
      <w:r>
        <w:t xml:space="preserve"> </w:t>
      </w:r>
      <w:r w:rsidRPr="003F1142">
        <w:rPr>
          <w:rFonts w:ascii="Arial" w:hAnsi="Arial" w:cs="Arial"/>
          <w:sz w:val="16"/>
          <w:szCs w:val="16"/>
        </w:rPr>
        <w:t>Government of Western Australia Department of Health, ‘</w:t>
      </w:r>
      <w:r w:rsidRPr="003F1142">
        <w:rPr>
          <w:rFonts w:ascii="Arial" w:hAnsi="Arial" w:cs="Arial"/>
          <w:bCs/>
          <w:sz w:val="16"/>
          <w:szCs w:val="16"/>
          <w:lang w:val="en-US"/>
        </w:rPr>
        <w:t xml:space="preserve">Clinical Governance, Safety and Quality’, </w:t>
      </w:r>
      <w:r w:rsidRPr="003F1142">
        <w:rPr>
          <w:rFonts w:ascii="Arial" w:hAnsi="Arial" w:cs="Arial"/>
          <w:bCs/>
          <w:i/>
          <w:sz w:val="16"/>
          <w:szCs w:val="16"/>
          <w:lang w:val="en-US"/>
        </w:rPr>
        <w:t xml:space="preserve">The Department of Health, </w:t>
      </w:r>
      <w:r w:rsidRPr="009C2C63">
        <w:rPr>
          <w:rFonts w:ascii="Arial" w:hAnsi="Arial" w:cs="Arial"/>
          <w:bCs/>
          <w:sz w:val="16"/>
          <w:szCs w:val="16"/>
          <w:lang w:val="en-US"/>
        </w:rPr>
        <w:t>Perth, W</w:t>
      </w:r>
      <w:r>
        <w:rPr>
          <w:rFonts w:ascii="Arial" w:hAnsi="Arial" w:cs="Arial"/>
          <w:bCs/>
          <w:sz w:val="16"/>
          <w:szCs w:val="16"/>
          <w:lang w:val="en-US"/>
        </w:rPr>
        <w:t>estern</w:t>
      </w:r>
      <w:r w:rsidRPr="003F1142">
        <w:rPr>
          <w:rFonts w:ascii="Arial" w:hAnsi="Arial" w:cs="Arial"/>
          <w:bCs/>
          <w:sz w:val="16"/>
          <w:szCs w:val="16"/>
          <w:lang w:val="en-US"/>
        </w:rPr>
        <w:t xml:space="preserve"> Australia, 2018, </w:t>
      </w:r>
      <w:hyperlink r:id="rId3" w:history="1">
        <w:r w:rsidRPr="003F1142">
          <w:rPr>
            <w:rStyle w:val="Hyperlink"/>
            <w:rFonts w:ascii="Arial" w:hAnsi="Arial" w:cs="Arial"/>
            <w:color w:val="000000" w:themeColor="text1"/>
            <w:sz w:val="16"/>
            <w:szCs w:val="16"/>
            <w:u w:val="none"/>
          </w:rPr>
          <w:t>https://ww2.health.wa.gov.au/About-us/Policy-frameworks/Clinical-Governance-Safety-and-Quality</w:t>
        </w:r>
      </w:hyperlink>
      <w:r>
        <w:rPr>
          <w:rFonts w:ascii="Arial" w:hAnsi="Arial" w:cs="Arial"/>
          <w:sz w:val="16"/>
          <w:szCs w:val="16"/>
        </w:rPr>
        <w:t>,</w:t>
      </w:r>
      <w:r w:rsidRPr="003F1142">
        <w:rPr>
          <w:rFonts w:ascii="Arial" w:hAnsi="Arial" w:cs="Arial"/>
          <w:sz w:val="16"/>
          <w:szCs w:val="16"/>
        </w:rPr>
        <w:t xml:space="preserve"> (accessed 3 November 2019)</w:t>
      </w:r>
    </w:p>
  </w:footnote>
  <w:footnote w:id="6">
    <w:p w14:paraId="51457BF1" w14:textId="2F4E2FCC" w:rsidR="00515E0C" w:rsidRPr="00430C58" w:rsidRDefault="00515E0C">
      <w:pPr>
        <w:pStyle w:val="FootnoteText"/>
        <w:rPr>
          <w:rFonts w:ascii="Arial" w:hAnsi="Arial" w:cs="Arial"/>
          <w:sz w:val="16"/>
          <w:szCs w:val="16"/>
        </w:rPr>
      </w:pPr>
      <w:r>
        <w:rPr>
          <w:rStyle w:val="FootnoteReference"/>
        </w:rPr>
        <w:footnoteRef/>
      </w:r>
      <w:r>
        <w:t xml:space="preserve"> </w:t>
      </w:r>
      <w:bookmarkStart w:id="61" w:name="_Hlk46315393"/>
      <w:bookmarkStart w:id="62" w:name="_Hlk46315333"/>
      <w:r w:rsidRPr="00430C58">
        <w:rPr>
          <w:rFonts w:ascii="Arial" w:hAnsi="Arial" w:cs="Arial"/>
          <w:sz w:val="16"/>
          <w:szCs w:val="16"/>
        </w:rPr>
        <w:t xml:space="preserve">Government of Western Australia ‘Western Australian Multicultural Policy Framework’,3 February 2020, </w:t>
      </w:r>
      <w:hyperlink r:id="rId4" w:history="1">
        <w:r w:rsidRPr="00430C58">
          <w:rPr>
            <w:rFonts w:ascii="Arial" w:hAnsi="Arial" w:cs="Arial"/>
            <w:sz w:val="16"/>
            <w:szCs w:val="16"/>
          </w:rPr>
          <w:t>https://www.omi.wa.gov.au/Resources/Documents/WA%20Multicultural%20Policy%20Framework_final.pdf</w:t>
        </w:r>
      </w:hyperlink>
      <w:r w:rsidRPr="00430C58">
        <w:rPr>
          <w:rFonts w:ascii="Arial" w:hAnsi="Arial" w:cs="Arial"/>
          <w:sz w:val="16"/>
          <w:szCs w:val="16"/>
        </w:rPr>
        <w:t>, (accessed 22 July 2020)</w:t>
      </w:r>
      <w:bookmarkEnd w:id="61"/>
    </w:p>
    <w:bookmarkEnd w:id="62"/>
  </w:footnote>
  <w:footnote w:id="7">
    <w:p w14:paraId="5F18838E" w14:textId="50347D12" w:rsidR="00515E0C" w:rsidRPr="00430C58" w:rsidRDefault="00515E0C">
      <w:pPr>
        <w:pStyle w:val="FootnoteText"/>
        <w:rPr>
          <w:rFonts w:ascii="Arial" w:hAnsi="Arial" w:cs="Arial"/>
          <w:sz w:val="16"/>
          <w:szCs w:val="16"/>
        </w:rPr>
      </w:pPr>
      <w:r>
        <w:rPr>
          <w:rStyle w:val="FootnoteReference"/>
        </w:rPr>
        <w:footnoteRef/>
      </w:r>
      <w:r>
        <w:t xml:space="preserve"> </w:t>
      </w:r>
      <w:r w:rsidRPr="00430C58">
        <w:rPr>
          <w:rFonts w:ascii="Arial" w:hAnsi="Arial" w:cs="Arial"/>
          <w:sz w:val="16"/>
          <w:szCs w:val="16"/>
        </w:rPr>
        <w:t>Government of Western Australia ‘Western Australian Multicultural Policy Framework’,3 February 2020, https://www.omi.wa.gov.au/Resources/Documents/WA%20Multicultural%20Policy%20Framework_final.pdf, (accessed 22 July 2020)</w:t>
      </w:r>
    </w:p>
  </w:footnote>
  <w:footnote w:id="8">
    <w:p w14:paraId="2E685767" w14:textId="2103C11E" w:rsidR="00515E0C" w:rsidRPr="0003626D" w:rsidRDefault="00515E0C" w:rsidP="003F1142">
      <w:pPr>
        <w:pStyle w:val="FootnoteText"/>
      </w:pPr>
      <w:r w:rsidRPr="0003626D">
        <w:rPr>
          <w:rStyle w:val="FootnoteReference"/>
        </w:rPr>
        <w:footnoteRef/>
      </w:r>
      <w:r w:rsidRPr="0003626D">
        <w:t xml:space="preserve"> </w:t>
      </w:r>
      <w:r w:rsidRPr="003F1142">
        <w:rPr>
          <w:rFonts w:ascii="Arial" w:eastAsia="Times New Roman" w:hAnsi="Arial" w:cs="Arial"/>
          <w:color w:val="000000"/>
          <w:sz w:val="16"/>
          <w:szCs w:val="16"/>
          <w:lang w:val="en-US"/>
        </w:rPr>
        <w:t>R Williams, ‘Cultural Safety – what does it mean for our work practice?’</w:t>
      </w:r>
      <w:r w:rsidRPr="003F1142">
        <w:rPr>
          <w:rFonts w:ascii="Arial" w:eastAsia="Times New Roman" w:hAnsi="Arial" w:cs="Arial"/>
          <w:i/>
          <w:color w:val="000000"/>
          <w:sz w:val="16"/>
          <w:szCs w:val="16"/>
          <w:lang w:val="en-US"/>
        </w:rPr>
        <w:t xml:space="preserve"> </w:t>
      </w:r>
      <w:r w:rsidRPr="003F1142">
        <w:rPr>
          <w:rFonts w:ascii="Arial" w:eastAsia="Times New Roman" w:hAnsi="Arial" w:cs="Arial"/>
          <w:color w:val="000000"/>
          <w:sz w:val="16"/>
          <w:szCs w:val="16"/>
          <w:lang w:val="en-US"/>
        </w:rPr>
        <w:t>(1999) 23(2)</w:t>
      </w:r>
      <w:r w:rsidRPr="003F1142">
        <w:rPr>
          <w:rFonts w:ascii="Arial" w:eastAsia="Times New Roman" w:hAnsi="Arial" w:cs="Arial"/>
          <w:i/>
          <w:color w:val="000000"/>
          <w:sz w:val="16"/>
          <w:szCs w:val="16"/>
          <w:lang w:val="en-US"/>
        </w:rPr>
        <w:t xml:space="preserve"> Australian and New Zealand Journal of Public Health, </w:t>
      </w:r>
      <w:r w:rsidRPr="003F1142">
        <w:rPr>
          <w:rFonts w:ascii="Arial" w:eastAsia="Times New Roman" w:hAnsi="Arial" w:cs="Arial"/>
          <w:color w:val="000000"/>
          <w:sz w:val="16"/>
          <w:szCs w:val="16"/>
          <w:lang w:val="en-US"/>
        </w:rPr>
        <w:t>p 213</w:t>
      </w:r>
      <w:r w:rsidRPr="003F1142">
        <w:rPr>
          <w:rFonts w:ascii="Arial" w:eastAsia="Times New Roman" w:hAnsi="Arial" w:cs="Arial"/>
          <w:i/>
          <w:color w:val="000000"/>
          <w:sz w:val="16"/>
          <w:szCs w:val="16"/>
          <w:lang w:val="en-US"/>
        </w:rPr>
        <w:t>.</w:t>
      </w:r>
    </w:p>
  </w:footnote>
  <w:footnote w:id="9">
    <w:p w14:paraId="08E55064" w14:textId="50A5C84B" w:rsidR="00515E0C" w:rsidRPr="003F1142" w:rsidRDefault="00515E0C" w:rsidP="003F1142">
      <w:pPr>
        <w:pStyle w:val="FootnoteText"/>
        <w:rPr>
          <w:rFonts w:ascii="Arial" w:hAnsi="Arial" w:cs="Arial"/>
          <w:sz w:val="16"/>
          <w:szCs w:val="16"/>
        </w:rPr>
      </w:pPr>
      <w:r w:rsidRPr="0003626D">
        <w:rPr>
          <w:rStyle w:val="FootnoteReference"/>
        </w:rPr>
        <w:footnoteRef/>
      </w:r>
      <w:r w:rsidRPr="0003626D">
        <w:t xml:space="preserve"> </w:t>
      </w:r>
      <w:r w:rsidRPr="003F1142">
        <w:rPr>
          <w:rFonts w:ascii="Arial" w:hAnsi="Arial" w:cs="Arial"/>
          <w:sz w:val="16"/>
          <w:szCs w:val="16"/>
        </w:rPr>
        <w:t xml:space="preserve">Australian Human Rights Commission, ‘Social Justice Report 2011 Chapter 4: Cultural safety and security: Tools to address lateral violence’ </w:t>
      </w:r>
      <w:r w:rsidRPr="003F1142">
        <w:rPr>
          <w:rFonts w:ascii="Arial" w:hAnsi="Arial" w:cs="Arial"/>
          <w:i/>
          <w:sz w:val="16"/>
          <w:szCs w:val="16"/>
        </w:rPr>
        <w:t>Australian Human Rights Commission</w:t>
      </w:r>
      <w:r w:rsidRPr="003F1142">
        <w:rPr>
          <w:rFonts w:ascii="Arial" w:hAnsi="Arial" w:cs="Arial"/>
          <w:sz w:val="16"/>
          <w:szCs w:val="16"/>
        </w:rPr>
        <w:t xml:space="preserve">, Sydney, NSW, 2011, </w:t>
      </w:r>
      <w:hyperlink r:id="rId5" w:anchor="Heading56" w:history="1">
        <w:r w:rsidRPr="003F1142">
          <w:rPr>
            <w:rStyle w:val="Hyperlink"/>
            <w:rFonts w:ascii="Arial" w:eastAsia="Times New Roman" w:hAnsi="Arial" w:cs="Arial"/>
            <w:color w:val="000000" w:themeColor="text1"/>
            <w:sz w:val="16"/>
            <w:szCs w:val="16"/>
            <w:u w:val="none"/>
            <w:lang w:val="en-US"/>
          </w:rPr>
          <w:t>https://www.humanrights.gov.au/our-work/chapter-4-cultural-safety-and-security-tools-address-lateral-violence-social-justice#Heading56</w:t>
        </w:r>
      </w:hyperlink>
      <w:r w:rsidRPr="003F1142">
        <w:rPr>
          <w:rFonts w:ascii="Arial" w:eastAsia="Times New Roman" w:hAnsi="Arial" w:cs="Arial"/>
          <w:color w:val="000000" w:themeColor="text1"/>
          <w:sz w:val="16"/>
          <w:szCs w:val="16"/>
          <w:lang w:val="en-US"/>
        </w:rPr>
        <w:t xml:space="preserve"> (accessed 3 November 2019)</w:t>
      </w:r>
    </w:p>
  </w:footnote>
  <w:footnote w:id="10">
    <w:p w14:paraId="1EFBF14B" w14:textId="47BA1C28" w:rsidR="00515E0C" w:rsidRPr="00430C58" w:rsidRDefault="00515E0C">
      <w:pPr>
        <w:pStyle w:val="FootnoteText"/>
        <w:rPr>
          <w:rFonts w:ascii="Arial" w:hAnsi="Arial" w:cs="Arial"/>
          <w:sz w:val="16"/>
          <w:szCs w:val="16"/>
        </w:rPr>
      </w:pPr>
      <w:r>
        <w:rPr>
          <w:rStyle w:val="FootnoteReference"/>
        </w:rPr>
        <w:footnoteRef/>
      </w:r>
      <w:r>
        <w:t xml:space="preserve"> </w:t>
      </w:r>
      <w:r w:rsidRPr="00430C58">
        <w:rPr>
          <w:rFonts w:ascii="Arial" w:hAnsi="Arial" w:cs="Arial"/>
          <w:sz w:val="16"/>
          <w:szCs w:val="16"/>
        </w:rPr>
        <w:t xml:space="preserve">Government of Western Australia ‘Western Australian Multicultural Policy Framework’,3 February 2020, </w:t>
      </w:r>
      <w:hyperlink r:id="rId6" w:history="1">
        <w:r w:rsidRPr="00430C58">
          <w:rPr>
            <w:rFonts w:ascii="Arial" w:hAnsi="Arial" w:cs="Arial"/>
            <w:sz w:val="16"/>
            <w:szCs w:val="16"/>
          </w:rPr>
          <w:t>https://www.omi.wa.gov.au/Resources/Documents/WA%20Multicultural%20Policy%20Framework_final.pdf</w:t>
        </w:r>
      </w:hyperlink>
      <w:r w:rsidRPr="00430C58">
        <w:rPr>
          <w:rFonts w:ascii="Arial" w:hAnsi="Arial" w:cs="Arial"/>
          <w:sz w:val="16"/>
          <w:szCs w:val="16"/>
        </w:rPr>
        <w:t>, (accessed 22 July 2020)</w:t>
      </w:r>
    </w:p>
  </w:footnote>
  <w:footnote w:id="11">
    <w:p w14:paraId="58D7D6FE" w14:textId="04E26A82" w:rsidR="00515E0C" w:rsidRPr="001B73B1" w:rsidRDefault="00515E0C">
      <w:pPr>
        <w:pStyle w:val="FootnoteText"/>
        <w:rPr>
          <w:rFonts w:ascii="Arial" w:hAnsi="Arial" w:cs="Arial"/>
          <w:sz w:val="16"/>
          <w:szCs w:val="16"/>
        </w:rPr>
      </w:pPr>
      <w:r w:rsidRPr="0003626D">
        <w:rPr>
          <w:rStyle w:val="FootnoteReference"/>
        </w:rPr>
        <w:footnoteRef/>
      </w:r>
      <w:r w:rsidRPr="0003626D">
        <w:t xml:space="preserve"> </w:t>
      </w:r>
      <w:r w:rsidRPr="001B73B1">
        <w:rPr>
          <w:rFonts w:ascii="Arial" w:hAnsi="Arial" w:cs="Arial"/>
          <w:sz w:val="16"/>
          <w:szCs w:val="16"/>
        </w:rPr>
        <w:t xml:space="preserve">Community Door, </w:t>
      </w:r>
      <w:r w:rsidRPr="001B73B1">
        <w:rPr>
          <w:rFonts w:ascii="Arial" w:hAnsi="Arial" w:cs="Arial"/>
          <w:i/>
          <w:sz w:val="16"/>
          <w:szCs w:val="16"/>
        </w:rPr>
        <w:t xml:space="preserve">Cultural Protocols </w:t>
      </w:r>
      <w:r w:rsidRPr="001B73B1">
        <w:rPr>
          <w:rFonts w:ascii="Arial" w:hAnsi="Arial" w:cs="Arial"/>
          <w:sz w:val="16"/>
          <w:szCs w:val="16"/>
        </w:rPr>
        <w:t xml:space="preserve">[website], </w:t>
      </w:r>
      <w:hyperlink r:id="rId7" w:history="1">
        <w:r w:rsidRPr="001B73B1">
          <w:rPr>
            <w:rStyle w:val="Hyperlink"/>
            <w:rFonts w:ascii="Arial" w:eastAsia="Times New Roman" w:hAnsi="Arial" w:cs="Arial"/>
            <w:color w:val="000000" w:themeColor="text1"/>
            <w:sz w:val="16"/>
            <w:szCs w:val="16"/>
            <w:u w:val="none"/>
            <w:lang w:val="en-US"/>
          </w:rPr>
          <w:t>https://communitydoor.org.au/cultural-protocols</w:t>
        </w:r>
      </w:hyperlink>
      <w:r>
        <w:rPr>
          <w:rFonts w:ascii="Arial" w:eastAsia="Times New Roman" w:hAnsi="Arial" w:cs="Arial"/>
          <w:color w:val="000000" w:themeColor="text1"/>
          <w:sz w:val="16"/>
          <w:szCs w:val="16"/>
          <w:lang w:val="en-US"/>
        </w:rPr>
        <w:t>,</w:t>
      </w:r>
      <w:r w:rsidRPr="001B73B1">
        <w:rPr>
          <w:rStyle w:val="Hyperlink"/>
          <w:rFonts w:ascii="Arial" w:eastAsia="Times New Roman" w:hAnsi="Arial" w:cs="Arial"/>
          <w:color w:val="000000" w:themeColor="text1"/>
          <w:sz w:val="16"/>
          <w:szCs w:val="16"/>
          <w:u w:val="none"/>
          <w:lang w:val="en-US"/>
        </w:rPr>
        <w:t xml:space="preserve"> (accessed 3 November 2019)</w:t>
      </w:r>
      <w:r>
        <w:rPr>
          <w:rStyle w:val="Hyperlink"/>
          <w:rFonts w:ascii="Arial" w:eastAsia="Times New Roman" w:hAnsi="Arial" w:cs="Arial"/>
          <w:color w:val="000000" w:themeColor="text1"/>
          <w:sz w:val="16"/>
          <w:szCs w:val="16"/>
          <w:u w:val="none"/>
          <w:lang w:val="en-US"/>
        </w:rPr>
        <w:t>.</w:t>
      </w:r>
    </w:p>
  </w:footnote>
  <w:footnote w:id="12">
    <w:p w14:paraId="08D550AF" w14:textId="0AAF5F29" w:rsidR="00515E0C" w:rsidRPr="00027F9A" w:rsidRDefault="00515E0C" w:rsidP="001B73B1">
      <w:pPr>
        <w:pStyle w:val="FootnoteText"/>
        <w:rPr>
          <w:rFonts w:ascii="Arial" w:hAnsi="Arial" w:cs="Arial"/>
          <w:sz w:val="16"/>
          <w:szCs w:val="16"/>
        </w:rPr>
      </w:pPr>
      <w:r>
        <w:rPr>
          <w:rStyle w:val="FootnoteReference"/>
        </w:rPr>
        <w:footnoteRef/>
      </w:r>
      <w:r>
        <w:t xml:space="preserve"> </w:t>
      </w:r>
      <w:r w:rsidRPr="001B73B1">
        <w:rPr>
          <w:rFonts w:ascii="Arial" w:hAnsi="Arial" w:cs="Arial"/>
          <w:sz w:val="16"/>
          <w:szCs w:val="16"/>
        </w:rPr>
        <w:t xml:space="preserve">Common Ground, </w:t>
      </w:r>
      <w:r w:rsidRPr="001B73B1">
        <w:rPr>
          <w:rFonts w:ascii="Arial" w:hAnsi="Arial" w:cs="Arial"/>
          <w:bCs/>
          <w:i/>
          <w:sz w:val="16"/>
          <w:szCs w:val="16"/>
          <w:lang w:val="en-US"/>
        </w:rPr>
        <w:t>Aboriginal, Indigenous or First Nations?</w:t>
      </w:r>
      <w:r w:rsidRPr="001B73B1">
        <w:rPr>
          <w:rFonts w:ascii="Arial" w:hAnsi="Arial" w:cs="Arial"/>
          <w:sz w:val="16"/>
          <w:szCs w:val="16"/>
        </w:rPr>
        <w:t xml:space="preserve"> [website]</w:t>
      </w:r>
      <w:r>
        <w:rPr>
          <w:rFonts w:ascii="Arial" w:hAnsi="Arial" w:cs="Arial"/>
          <w:sz w:val="16"/>
          <w:szCs w:val="16"/>
        </w:rPr>
        <w:t>,</w:t>
      </w:r>
      <w:r w:rsidRPr="001B73B1">
        <w:rPr>
          <w:rFonts w:ascii="Arial" w:hAnsi="Arial" w:cs="Arial"/>
          <w:sz w:val="16"/>
          <w:szCs w:val="16"/>
        </w:rPr>
        <w:t xml:space="preserve"> </w:t>
      </w:r>
      <w:hyperlink r:id="rId8" w:history="1">
        <w:r w:rsidRPr="001B73B1">
          <w:rPr>
            <w:rStyle w:val="Hyperlink"/>
            <w:rFonts w:ascii="Arial" w:eastAsia="Times New Roman" w:hAnsi="Arial" w:cs="Arial"/>
            <w:color w:val="000000" w:themeColor="text1"/>
            <w:sz w:val="16"/>
            <w:szCs w:val="16"/>
            <w:u w:val="none"/>
            <w:lang w:val="en-US"/>
          </w:rPr>
          <w:t>https://www.commonground.org.au/learn/aboriginal-or-indigenous</w:t>
        </w:r>
      </w:hyperlink>
      <w:r>
        <w:rPr>
          <w:rFonts w:ascii="Arial" w:eastAsia="Times New Roman" w:hAnsi="Arial" w:cs="Arial"/>
          <w:color w:val="000000" w:themeColor="text1"/>
          <w:sz w:val="16"/>
          <w:szCs w:val="16"/>
          <w:lang w:val="en-US"/>
        </w:rPr>
        <w:t>, (accessed 3 November 2019).</w:t>
      </w:r>
    </w:p>
  </w:footnote>
  <w:footnote w:id="13">
    <w:p w14:paraId="4FFD63B7" w14:textId="4AC535D7" w:rsidR="00515E0C" w:rsidRPr="00FD4990" w:rsidRDefault="00515E0C">
      <w:pPr>
        <w:pStyle w:val="FootnoteText"/>
        <w:rPr>
          <w:rFonts w:ascii="Arial" w:hAnsi="Arial" w:cs="Arial"/>
          <w:sz w:val="16"/>
          <w:szCs w:val="16"/>
        </w:rPr>
      </w:pPr>
      <w:r>
        <w:rPr>
          <w:rStyle w:val="FootnoteReference"/>
        </w:rPr>
        <w:footnoteRef/>
      </w:r>
      <w:r>
        <w:t xml:space="preserve"> </w:t>
      </w:r>
      <w:r>
        <w:rPr>
          <w:rFonts w:ascii="Arial" w:hAnsi="Arial" w:cs="Arial"/>
          <w:sz w:val="16"/>
          <w:szCs w:val="16"/>
        </w:rPr>
        <w:t>H</w:t>
      </w:r>
      <w:r w:rsidRPr="00FD4990">
        <w:rPr>
          <w:rFonts w:ascii="Arial" w:hAnsi="Arial" w:cs="Arial"/>
          <w:sz w:val="16"/>
          <w:szCs w:val="16"/>
        </w:rPr>
        <w:t>ealth.</w:t>
      </w:r>
      <w:r>
        <w:rPr>
          <w:rFonts w:ascii="Arial" w:hAnsi="Arial" w:cs="Arial"/>
          <w:sz w:val="16"/>
          <w:szCs w:val="16"/>
        </w:rPr>
        <w:t>V</w:t>
      </w:r>
      <w:r w:rsidRPr="00FD4990">
        <w:rPr>
          <w:rFonts w:ascii="Arial" w:hAnsi="Arial" w:cs="Arial"/>
          <w:sz w:val="16"/>
          <w:szCs w:val="16"/>
        </w:rPr>
        <w:t xml:space="preserve">ic, </w:t>
      </w:r>
      <w:r w:rsidRPr="00FD4990">
        <w:rPr>
          <w:rFonts w:ascii="Arial" w:hAnsi="Arial" w:cs="Arial"/>
          <w:i/>
          <w:sz w:val="16"/>
          <w:szCs w:val="16"/>
        </w:rPr>
        <w:t>Prevention and harm reduction</w:t>
      </w:r>
      <w:r w:rsidRPr="00FD4990">
        <w:rPr>
          <w:rFonts w:ascii="Arial" w:hAnsi="Arial" w:cs="Arial"/>
          <w:sz w:val="16"/>
          <w:szCs w:val="16"/>
        </w:rPr>
        <w:t xml:space="preserve"> [website], </w:t>
      </w:r>
      <w:hyperlink r:id="rId9" w:history="1">
        <w:r w:rsidRPr="00FD4990">
          <w:rPr>
            <w:rStyle w:val="Hyperlink"/>
            <w:rFonts w:ascii="Arial" w:eastAsia="Times New Roman" w:hAnsi="Arial" w:cs="Arial"/>
            <w:color w:val="000000" w:themeColor="text1"/>
            <w:sz w:val="16"/>
            <w:szCs w:val="16"/>
            <w:u w:val="none"/>
            <w:lang w:val="en-US"/>
          </w:rPr>
          <w:t>https://www2.health.vic.gov.au/alcohol-and-drugs/aod-treatment-services/aod-prevention-harm-reduction</w:t>
        </w:r>
      </w:hyperlink>
      <w:r>
        <w:rPr>
          <w:rFonts w:ascii="Arial" w:eastAsia="Times New Roman" w:hAnsi="Arial" w:cs="Arial"/>
          <w:color w:val="000000" w:themeColor="text1"/>
          <w:sz w:val="16"/>
          <w:szCs w:val="16"/>
          <w:lang w:val="en-US"/>
        </w:rPr>
        <w:t>,</w:t>
      </w:r>
      <w:r w:rsidRPr="00FD4990">
        <w:rPr>
          <w:rFonts w:ascii="Arial" w:eastAsia="Times New Roman" w:hAnsi="Arial" w:cs="Arial"/>
          <w:i/>
          <w:color w:val="000000"/>
          <w:sz w:val="16"/>
          <w:szCs w:val="16"/>
          <w:lang w:val="en-US"/>
        </w:rPr>
        <w:t xml:space="preserve"> </w:t>
      </w:r>
      <w:r w:rsidRPr="001B73B1">
        <w:rPr>
          <w:rFonts w:ascii="Arial" w:eastAsia="Times New Roman" w:hAnsi="Arial" w:cs="Arial"/>
          <w:color w:val="000000"/>
          <w:sz w:val="16"/>
          <w:szCs w:val="16"/>
          <w:lang w:val="en-US"/>
        </w:rPr>
        <w:t>(accessed 3 November 2019).</w:t>
      </w:r>
    </w:p>
  </w:footnote>
  <w:footnote w:id="14">
    <w:p w14:paraId="4373B7F9" w14:textId="0B6C09EB" w:rsidR="00515E0C" w:rsidRPr="00FD4990" w:rsidRDefault="00515E0C">
      <w:pPr>
        <w:pStyle w:val="FootnoteText"/>
        <w:rPr>
          <w:color w:val="000000" w:themeColor="text1"/>
          <w:sz w:val="16"/>
          <w:szCs w:val="16"/>
        </w:rPr>
      </w:pPr>
      <w:r>
        <w:rPr>
          <w:rStyle w:val="FootnoteReference"/>
        </w:rPr>
        <w:footnoteRef/>
      </w:r>
      <w:r>
        <w:t xml:space="preserve"> </w:t>
      </w:r>
      <w:r w:rsidRPr="00FD4990">
        <w:rPr>
          <w:rFonts w:ascii="Arial" w:hAnsi="Arial" w:cs="Arial"/>
          <w:sz w:val="16"/>
          <w:szCs w:val="16"/>
        </w:rPr>
        <w:t>The Joint Commission</w:t>
      </w:r>
      <w:r>
        <w:rPr>
          <w:rFonts w:ascii="Arial" w:hAnsi="Arial" w:cs="Arial"/>
          <w:sz w:val="16"/>
          <w:szCs w:val="16"/>
        </w:rPr>
        <w:t xml:space="preserve">, </w:t>
      </w:r>
      <w:r w:rsidRPr="00FD4990">
        <w:rPr>
          <w:rFonts w:ascii="Arial" w:hAnsi="Arial" w:cs="Arial"/>
          <w:i/>
          <w:sz w:val="16"/>
          <w:szCs w:val="16"/>
        </w:rPr>
        <w:t>Performance Measurement FAQs</w:t>
      </w:r>
      <w:r w:rsidRPr="00FD4990">
        <w:rPr>
          <w:rFonts w:ascii="Arial" w:hAnsi="Arial" w:cs="Arial"/>
          <w:sz w:val="16"/>
          <w:szCs w:val="16"/>
        </w:rPr>
        <w:t xml:space="preserve"> [website]</w:t>
      </w:r>
      <w:r>
        <w:rPr>
          <w:rFonts w:ascii="Arial" w:hAnsi="Arial" w:cs="Arial"/>
          <w:sz w:val="16"/>
          <w:szCs w:val="16"/>
        </w:rPr>
        <w:t>,</w:t>
      </w:r>
      <w:r w:rsidRPr="00FD4990">
        <w:rPr>
          <w:rFonts w:ascii="Arial" w:hAnsi="Arial" w:cs="Arial"/>
          <w:sz w:val="16"/>
          <w:szCs w:val="16"/>
        </w:rPr>
        <w:t xml:space="preserve"> </w:t>
      </w:r>
      <w:hyperlink r:id="rId10" w:history="1">
        <w:r w:rsidRPr="00FD4990">
          <w:rPr>
            <w:rFonts w:ascii="Arial" w:hAnsi="Arial" w:cs="Arial"/>
            <w:color w:val="000000" w:themeColor="text1"/>
            <w:sz w:val="16"/>
            <w:szCs w:val="16"/>
          </w:rPr>
          <w:t>https://manual.jointcommission.org/Manual/Questions/UserQuestionId03Sub0015</w:t>
        </w:r>
      </w:hyperlink>
      <w:r>
        <w:rPr>
          <w:rFonts w:ascii="Arial" w:hAnsi="Arial" w:cs="Arial"/>
          <w:color w:val="000000" w:themeColor="text1"/>
          <w:sz w:val="16"/>
          <w:szCs w:val="16"/>
        </w:rPr>
        <w:t>,</w:t>
      </w:r>
      <w:r w:rsidRPr="00FD4990">
        <w:rPr>
          <w:rFonts w:ascii="Arial" w:hAnsi="Arial" w:cs="Arial"/>
          <w:color w:val="000000" w:themeColor="text1"/>
          <w:sz w:val="16"/>
          <w:szCs w:val="16"/>
        </w:rPr>
        <w:t xml:space="preserve"> (accessed 3 November 2019)</w:t>
      </w:r>
      <w:r>
        <w:rPr>
          <w:rFonts w:ascii="Arial" w:hAnsi="Arial" w:cs="Arial"/>
          <w:color w:val="000000" w:themeColor="text1"/>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261"/>
    <w:multiLevelType w:val="hybridMultilevel"/>
    <w:tmpl w:val="97C0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02ACF"/>
    <w:multiLevelType w:val="hybridMultilevel"/>
    <w:tmpl w:val="E80CB096"/>
    <w:lvl w:ilvl="0" w:tplc="C9B6D3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572F1"/>
    <w:multiLevelType w:val="hybridMultilevel"/>
    <w:tmpl w:val="6D1E755A"/>
    <w:lvl w:ilvl="0" w:tplc="C9B6D3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722E6"/>
    <w:multiLevelType w:val="hybridMultilevel"/>
    <w:tmpl w:val="1B863FBA"/>
    <w:lvl w:ilvl="0" w:tplc="C9B6D3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123A0"/>
    <w:multiLevelType w:val="hybridMultilevel"/>
    <w:tmpl w:val="CE041D32"/>
    <w:lvl w:ilvl="0" w:tplc="C9B6D3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9E3729"/>
    <w:multiLevelType w:val="hybridMultilevel"/>
    <w:tmpl w:val="DE4A5336"/>
    <w:lvl w:ilvl="0" w:tplc="C9B6D3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641CCF"/>
    <w:multiLevelType w:val="hybridMultilevel"/>
    <w:tmpl w:val="D18E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E165A2"/>
    <w:multiLevelType w:val="hybridMultilevel"/>
    <w:tmpl w:val="6C4C04F8"/>
    <w:lvl w:ilvl="0" w:tplc="C9B6D3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77EE5"/>
    <w:multiLevelType w:val="hybridMultilevel"/>
    <w:tmpl w:val="EEE8C9BE"/>
    <w:lvl w:ilvl="0" w:tplc="C9B6D3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C3BCB"/>
    <w:multiLevelType w:val="hybridMultilevel"/>
    <w:tmpl w:val="5386B986"/>
    <w:lvl w:ilvl="0" w:tplc="C9B6D3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1B7434"/>
    <w:multiLevelType w:val="hybridMultilevel"/>
    <w:tmpl w:val="5BD68406"/>
    <w:lvl w:ilvl="0" w:tplc="71264B6E">
      <w:numFmt w:val="bullet"/>
      <w:lvlText w:val="-"/>
      <w:lvlJc w:val="left"/>
      <w:pPr>
        <w:ind w:left="360" w:hanging="360"/>
      </w:pPr>
      <w:rPr>
        <w:rFonts w:ascii="Arial" w:eastAsiaTheme="minorHAnsi" w:hAnsi="Arial" w:cs="Arial" w:hint="default"/>
        <w:color w:val="FF66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322946"/>
    <w:multiLevelType w:val="hybridMultilevel"/>
    <w:tmpl w:val="258A6E5E"/>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3E1329"/>
    <w:multiLevelType w:val="hybridMultilevel"/>
    <w:tmpl w:val="86922A48"/>
    <w:lvl w:ilvl="0" w:tplc="C9B6D36C">
      <w:numFmt w:val="bullet"/>
      <w:lvlText w:val="-"/>
      <w:lvlJc w:val="left"/>
      <w:pPr>
        <w:ind w:left="679" w:hanging="360"/>
      </w:pPr>
      <w:rPr>
        <w:rFonts w:ascii="Arial" w:eastAsiaTheme="minorHAnsi" w:hAnsi="Arial" w:cs="Aria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3" w15:restartNumberingAfterBreak="0">
    <w:nsid w:val="29F97E57"/>
    <w:multiLevelType w:val="hybridMultilevel"/>
    <w:tmpl w:val="47E6C70E"/>
    <w:lvl w:ilvl="0" w:tplc="C9B6D36C">
      <w:numFmt w:val="bullet"/>
      <w:lvlText w:val="-"/>
      <w:lvlJc w:val="left"/>
      <w:pPr>
        <w:ind w:left="706" w:hanging="360"/>
      </w:pPr>
      <w:rPr>
        <w:rFonts w:ascii="Arial" w:eastAsiaTheme="minorHAnsi" w:hAnsi="Arial" w:cs="Aria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 w15:restartNumberingAfterBreak="0">
    <w:nsid w:val="2E5E7943"/>
    <w:multiLevelType w:val="hybridMultilevel"/>
    <w:tmpl w:val="8F90E902"/>
    <w:lvl w:ilvl="0" w:tplc="C9B6D3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0349F"/>
    <w:multiLevelType w:val="hybridMultilevel"/>
    <w:tmpl w:val="0A3C03F6"/>
    <w:lvl w:ilvl="0" w:tplc="C9B6D3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2379B"/>
    <w:multiLevelType w:val="hybridMultilevel"/>
    <w:tmpl w:val="0AC45CC4"/>
    <w:lvl w:ilvl="0" w:tplc="C9B6D3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3D1E54"/>
    <w:multiLevelType w:val="hybridMultilevel"/>
    <w:tmpl w:val="63FC2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EB79F8"/>
    <w:multiLevelType w:val="hybridMultilevel"/>
    <w:tmpl w:val="DED87DBE"/>
    <w:lvl w:ilvl="0" w:tplc="C9B6D3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E0236"/>
    <w:multiLevelType w:val="hybridMultilevel"/>
    <w:tmpl w:val="FEAA79CA"/>
    <w:lvl w:ilvl="0" w:tplc="C9B6D3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917E7"/>
    <w:multiLevelType w:val="hybridMultilevel"/>
    <w:tmpl w:val="5810F51C"/>
    <w:lvl w:ilvl="0" w:tplc="C9B6D3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A6219"/>
    <w:multiLevelType w:val="hybridMultilevel"/>
    <w:tmpl w:val="43545054"/>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F0052F"/>
    <w:multiLevelType w:val="hybridMultilevel"/>
    <w:tmpl w:val="F8429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4128B7"/>
    <w:multiLevelType w:val="hybridMultilevel"/>
    <w:tmpl w:val="795AF2F0"/>
    <w:lvl w:ilvl="0" w:tplc="C9B6D3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846658"/>
    <w:multiLevelType w:val="hybridMultilevel"/>
    <w:tmpl w:val="EFE003BA"/>
    <w:lvl w:ilvl="0" w:tplc="C9B6D3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9C7868"/>
    <w:multiLevelType w:val="hybridMultilevel"/>
    <w:tmpl w:val="EA544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8214C9"/>
    <w:multiLevelType w:val="hybridMultilevel"/>
    <w:tmpl w:val="454CDCA0"/>
    <w:lvl w:ilvl="0" w:tplc="C9B6D3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F170E"/>
    <w:multiLevelType w:val="hybridMultilevel"/>
    <w:tmpl w:val="8FAE9C7A"/>
    <w:lvl w:ilvl="0" w:tplc="C9B6D36C">
      <w:numFmt w:val="bullet"/>
      <w:lvlText w:val="-"/>
      <w:lvlJc w:val="left"/>
      <w:pPr>
        <w:ind w:left="677" w:hanging="360"/>
      </w:pPr>
      <w:rPr>
        <w:rFonts w:ascii="Arial" w:eastAsiaTheme="minorHAnsi" w:hAnsi="Arial" w:cs="Aria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8" w15:restartNumberingAfterBreak="0">
    <w:nsid w:val="68C63A57"/>
    <w:multiLevelType w:val="hybridMultilevel"/>
    <w:tmpl w:val="0B74B7C6"/>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B356D4"/>
    <w:multiLevelType w:val="hybridMultilevel"/>
    <w:tmpl w:val="91C24BF0"/>
    <w:lvl w:ilvl="0" w:tplc="C9B6D3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344F1"/>
    <w:multiLevelType w:val="hybridMultilevel"/>
    <w:tmpl w:val="E082670C"/>
    <w:lvl w:ilvl="0" w:tplc="04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D50F77"/>
    <w:multiLevelType w:val="hybridMultilevel"/>
    <w:tmpl w:val="E68E715E"/>
    <w:lvl w:ilvl="0" w:tplc="C9B6D3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461AD"/>
    <w:multiLevelType w:val="hybridMultilevel"/>
    <w:tmpl w:val="D8B6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87600A"/>
    <w:multiLevelType w:val="hybridMultilevel"/>
    <w:tmpl w:val="44C235EE"/>
    <w:lvl w:ilvl="0" w:tplc="C9B6D3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64FA6"/>
    <w:multiLevelType w:val="hybridMultilevel"/>
    <w:tmpl w:val="943AE300"/>
    <w:lvl w:ilvl="0" w:tplc="C9B6D3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1"/>
  </w:num>
  <w:num w:numId="4">
    <w:abstractNumId w:val="30"/>
  </w:num>
  <w:num w:numId="5">
    <w:abstractNumId w:val="28"/>
  </w:num>
  <w:num w:numId="6">
    <w:abstractNumId w:val="2"/>
  </w:num>
  <w:num w:numId="7">
    <w:abstractNumId w:val="10"/>
  </w:num>
  <w:num w:numId="8">
    <w:abstractNumId w:val="32"/>
  </w:num>
  <w:num w:numId="9">
    <w:abstractNumId w:val="25"/>
  </w:num>
  <w:num w:numId="10">
    <w:abstractNumId w:val="6"/>
  </w:num>
  <w:num w:numId="11">
    <w:abstractNumId w:val="17"/>
  </w:num>
  <w:num w:numId="12">
    <w:abstractNumId w:val="22"/>
  </w:num>
  <w:num w:numId="13">
    <w:abstractNumId w:val="20"/>
  </w:num>
  <w:num w:numId="14">
    <w:abstractNumId w:val="31"/>
  </w:num>
  <w:num w:numId="15">
    <w:abstractNumId w:val="14"/>
  </w:num>
  <w:num w:numId="16">
    <w:abstractNumId w:val="33"/>
  </w:num>
  <w:num w:numId="17">
    <w:abstractNumId w:val="7"/>
  </w:num>
  <w:num w:numId="18">
    <w:abstractNumId w:val="1"/>
  </w:num>
  <w:num w:numId="19">
    <w:abstractNumId w:val="27"/>
  </w:num>
  <w:num w:numId="20">
    <w:abstractNumId w:val="3"/>
  </w:num>
  <w:num w:numId="21">
    <w:abstractNumId w:val="16"/>
  </w:num>
  <w:num w:numId="22">
    <w:abstractNumId w:val="9"/>
  </w:num>
  <w:num w:numId="23">
    <w:abstractNumId w:val="5"/>
  </w:num>
  <w:num w:numId="24">
    <w:abstractNumId w:val="24"/>
  </w:num>
  <w:num w:numId="25">
    <w:abstractNumId w:val="12"/>
  </w:num>
  <w:num w:numId="26">
    <w:abstractNumId w:val="8"/>
  </w:num>
  <w:num w:numId="27">
    <w:abstractNumId w:val="29"/>
  </w:num>
  <w:num w:numId="28">
    <w:abstractNumId w:val="15"/>
  </w:num>
  <w:num w:numId="29">
    <w:abstractNumId w:val="4"/>
  </w:num>
  <w:num w:numId="30">
    <w:abstractNumId w:val="18"/>
  </w:num>
  <w:num w:numId="31">
    <w:abstractNumId w:val="26"/>
  </w:num>
  <w:num w:numId="32">
    <w:abstractNumId w:val="34"/>
  </w:num>
  <w:num w:numId="33">
    <w:abstractNumId w:val="23"/>
  </w:num>
  <w:num w:numId="34">
    <w:abstractNumId w:val="13"/>
  </w:num>
  <w:num w:numId="35">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52"/>
    <w:rsid w:val="0000260A"/>
    <w:rsid w:val="000028F4"/>
    <w:rsid w:val="000029DD"/>
    <w:rsid w:val="00003449"/>
    <w:rsid w:val="00007117"/>
    <w:rsid w:val="00007592"/>
    <w:rsid w:val="00007ED7"/>
    <w:rsid w:val="00012716"/>
    <w:rsid w:val="000133D7"/>
    <w:rsid w:val="00017329"/>
    <w:rsid w:val="00017BFF"/>
    <w:rsid w:val="00017C7C"/>
    <w:rsid w:val="000206E1"/>
    <w:rsid w:val="00021ABA"/>
    <w:rsid w:val="00025091"/>
    <w:rsid w:val="00026154"/>
    <w:rsid w:val="000262A5"/>
    <w:rsid w:val="00027F9A"/>
    <w:rsid w:val="00030C8B"/>
    <w:rsid w:val="00032C84"/>
    <w:rsid w:val="000344CA"/>
    <w:rsid w:val="00035F77"/>
    <w:rsid w:val="0003626D"/>
    <w:rsid w:val="000367B1"/>
    <w:rsid w:val="0004269D"/>
    <w:rsid w:val="000427DD"/>
    <w:rsid w:val="00044ED5"/>
    <w:rsid w:val="00047BA1"/>
    <w:rsid w:val="000506F8"/>
    <w:rsid w:val="00054BC9"/>
    <w:rsid w:val="00054F63"/>
    <w:rsid w:val="00055DBF"/>
    <w:rsid w:val="00060881"/>
    <w:rsid w:val="000613CD"/>
    <w:rsid w:val="000615D7"/>
    <w:rsid w:val="000620B1"/>
    <w:rsid w:val="00063397"/>
    <w:rsid w:val="00064AD8"/>
    <w:rsid w:val="00064DC1"/>
    <w:rsid w:val="00065274"/>
    <w:rsid w:val="000652F2"/>
    <w:rsid w:val="00065FAB"/>
    <w:rsid w:val="00070B29"/>
    <w:rsid w:val="000710DB"/>
    <w:rsid w:val="000736EA"/>
    <w:rsid w:val="000762E0"/>
    <w:rsid w:val="000763D6"/>
    <w:rsid w:val="00077362"/>
    <w:rsid w:val="000777A8"/>
    <w:rsid w:val="000853ED"/>
    <w:rsid w:val="00085C7F"/>
    <w:rsid w:val="00090928"/>
    <w:rsid w:val="000921B4"/>
    <w:rsid w:val="00092DA6"/>
    <w:rsid w:val="00093EDC"/>
    <w:rsid w:val="00097203"/>
    <w:rsid w:val="000977F2"/>
    <w:rsid w:val="000A21E9"/>
    <w:rsid w:val="000A2691"/>
    <w:rsid w:val="000A444B"/>
    <w:rsid w:val="000A5EA6"/>
    <w:rsid w:val="000B110F"/>
    <w:rsid w:val="000B1C24"/>
    <w:rsid w:val="000B771D"/>
    <w:rsid w:val="000B7EBA"/>
    <w:rsid w:val="000C09F6"/>
    <w:rsid w:val="000C20A3"/>
    <w:rsid w:val="000C3067"/>
    <w:rsid w:val="000C31E0"/>
    <w:rsid w:val="000C3944"/>
    <w:rsid w:val="000C69BA"/>
    <w:rsid w:val="000D0F16"/>
    <w:rsid w:val="000D3216"/>
    <w:rsid w:val="000D476D"/>
    <w:rsid w:val="000D495B"/>
    <w:rsid w:val="000D4C48"/>
    <w:rsid w:val="000D57E7"/>
    <w:rsid w:val="000D78DF"/>
    <w:rsid w:val="000D79C6"/>
    <w:rsid w:val="000D7C1C"/>
    <w:rsid w:val="000E3336"/>
    <w:rsid w:val="000E34F8"/>
    <w:rsid w:val="000E3CFE"/>
    <w:rsid w:val="000E3FFF"/>
    <w:rsid w:val="000E447A"/>
    <w:rsid w:val="000E5694"/>
    <w:rsid w:val="000F2E8B"/>
    <w:rsid w:val="000F7149"/>
    <w:rsid w:val="00100228"/>
    <w:rsid w:val="00100343"/>
    <w:rsid w:val="00100BD9"/>
    <w:rsid w:val="0010106C"/>
    <w:rsid w:val="00102EEA"/>
    <w:rsid w:val="00103555"/>
    <w:rsid w:val="00103891"/>
    <w:rsid w:val="001044A7"/>
    <w:rsid w:val="00104E57"/>
    <w:rsid w:val="00105954"/>
    <w:rsid w:val="001107AE"/>
    <w:rsid w:val="00110D9B"/>
    <w:rsid w:val="00111CDF"/>
    <w:rsid w:val="001136C3"/>
    <w:rsid w:val="00114082"/>
    <w:rsid w:val="001144F1"/>
    <w:rsid w:val="00120AB7"/>
    <w:rsid w:val="00120EBE"/>
    <w:rsid w:val="00123DEC"/>
    <w:rsid w:val="00125B83"/>
    <w:rsid w:val="0012747A"/>
    <w:rsid w:val="001305A4"/>
    <w:rsid w:val="00130AB2"/>
    <w:rsid w:val="00132000"/>
    <w:rsid w:val="001328F2"/>
    <w:rsid w:val="00132FD1"/>
    <w:rsid w:val="001336B3"/>
    <w:rsid w:val="00134633"/>
    <w:rsid w:val="00134A15"/>
    <w:rsid w:val="001368C9"/>
    <w:rsid w:val="0013694F"/>
    <w:rsid w:val="00137156"/>
    <w:rsid w:val="00141742"/>
    <w:rsid w:val="001429AB"/>
    <w:rsid w:val="0014410E"/>
    <w:rsid w:val="001459D3"/>
    <w:rsid w:val="00147306"/>
    <w:rsid w:val="00150762"/>
    <w:rsid w:val="001507A9"/>
    <w:rsid w:val="00150A89"/>
    <w:rsid w:val="001520F6"/>
    <w:rsid w:val="00152ADF"/>
    <w:rsid w:val="00154FAC"/>
    <w:rsid w:val="00156141"/>
    <w:rsid w:val="00157BCE"/>
    <w:rsid w:val="00160452"/>
    <w:rsid w:val="0016085D"/>
    <w:rsid w:val="0016155E"/>
    <w:rsid w:val="00161CB4"/>
    <w:rsid w:val="00163194"/>
    <w:rsid w:val="00164341"/>
    <w:rsid w:val="00164679"/>
    <w:rsid w:val="0016531F"/>
    <w:rsid w:val="00165D6A"/>
    <w:rsid w:val="00171510"/>
    <w:rsid w:val="001723E6"/>
    <w:rsid w:val="00172634"/>
    <w:rsid w:val="0017414A"/>
    <w:rsid w:val="0017781B"/>
    <w:rsid w:val="00182702"/>
    <w:rsid w:val="001848B2"/>
    <w:rsid w:val="00184F2F"/>
    <w:rsid w:val="001855D8"/>
    <w:rsid w:val="00185697"/>
    <w:rsid w:val="0018598E"/>
    <w:rsid w:val="00186C2C"/>
    <w:rsid w:val="00186D1A"/>
    <w:rsid w:val="00187DB8"/>
    <w:rsid w:val="00191121"/>
    <w:rsid w:val="00191595"/>
    <w:rsid w:val="00197EBB"/>
    <w:rsid w:val="00197F97"/>
    <w:rsid w:val="001A0CA5"/>
    <w:rsid w:val="001A146A"/>
    <w:rsid w:val="001A4036"/>
    <w:rsid w:val="001A4FFE"/>
    <w:rsid w:val="001A5651"/>
    <w:rsid w:val="001A58B7"/>
    <w:rsid w:val="001A5E1B"/>
    <w:rsid w:val="001A798F"/>
    <w:rsid w:val="001B0256"/>
    <w:rsid w:val="001B0C73"/>
    <w:rsid w:val="001B1C2D"/>
    <w:rsid w:val="001B56CF"/>
    <w:rsid w:val="001B586D"/>
    <w:rsid w:val="001B5FBD"/>
    <w:rsid w:val="001B68B2"/>
    <w:rsid w:val="001B73B1"/>
    <w:rsid w:val="001B79F2"/>
    <w:rsid w:val="001C1BF3"/>
    <w:rsid w:val="001C1C13"/>
    <w:rsid w:val="001C2B4A"/>
    <w:rsid w:val="001C7F94"/>
    <w:rsid w:val="001D018F"/>
    <w:rsid w:val="001D03E1"/>
    <w:rsid w:val="001D4330"/>
    <w:rsid w:val="001D55A6"/>
    <w:rsid w:val="001E058B"/>
    <w:rsid w:val="001E2B5A"/>
    <w:rsid w:val="001E3077"/>
    <w:rsid w:val="001E3763"/>
    <w:rsid w:val="001E5073"/>
    <w:rsid w:val="001E52AF"/>
    <w:rsid w:val="001E6890"/>
    <w:rsid w:val="001E71CC"/>
    <w:rsid w:val="001F1B28"/>
    <w:rsid w:val="001F214F"/>
    <w:rsid w:val="001F2672"/>
    <w:rsid w:val="001F47BD"/>
    <w:rsid w:val="001F5B3B"/>
    <w:rsid w:val="001F6553"/>
    <w:rsid w:val="00200E7D"/>
    <w:rsid w:val="00200F80"/>
    <w:rsid w:val="00203055"/>
    <w:rsid w:val="00204EDE"/>
    <w:rsid w:val="00207818"/>
    <w:rsid w:val="00212087"/>
    <w:rsid w:val="00212594"/>
    <w:rsid w:val="00217690"/>
    <w:rsid w:val="002200FA"/>
    <w:rsid w:val="00220F0F"/>
    <w:rsid w:val="00221718"/>
    <w:rsid w:val="00221848"/>
    <w:rsid w:val="0022451D"/>
    <w:rsid w:val="00226E24"/>
    <w:rsid w:val="002274EF"/>
    <w:rsid w:val="00231967"/>
    <w:rsid w:val="00234A0D"/>
    <w:rsid w:val="00236DBF"/>
    <w:rsid w:val="00237F36"/>
    <w:rsid w:val="00241036"/>
    <w:rsid w:val="00242DF8"/>
    <w:rsid w:val="00247D1F"/>
    <w:rsid w:val="00250522"/>
    <w:rsid w:val="00252869"/>
    <w:rsid w:val="00252964"/>
    <w:rsid w:val="002529C4"/>
    <w:rsid w:val="00255A7B"/>
    <w:rsid w:val="002606F8"/>
    <w:rsid w:val="00260C8F"/>
    <w:rsid w:val="0026308B"/>
    <w:rsid w:val="0026356A"/>
    <w:rsid w:val="0027080E"/>
    <w:rsid w:val="00270AD5"/>
    <w:rsid w:val="00275784"/>
    <w:rsid w:val="00275F26"/>
    <w:rsid w:val="00282E28"/>
    <w:rsid w:val="00283225"/>
    <w:rsid w:val="00286618"/>
    <w:rsid w:val="00287BAE"/>
    <w:rsid w:val="00291FE2"/>
    <w:rsid w:val="002961E6"/>
    <w:rsid w:val="00296A20"/>
    <w:rsid w:val="002A03C3"/>
    <w:rsid w:val="002A1D3D"/>
    <w:rsid w:val="002A1E8C"/>
    <w:rsid w:val="002A58C7"/>
    <w:rsid w:val="002A630B"/>
    <w:rsid w:val="002B00C1"/>
    <w:rsid w:val="002B5ED0"/>
    <w:rsid w:val="002B70E0"/>
    <w:rsid w:val="002C005B"/>
    <w:rsid w:val="002C1976"/>
    <w:rsid w:val="002C3393"/>
    <w:rsid w:val="002C4879"/>
    <w:rsid w:val="002C4A84"/>
    <w:rsid w:val="002D0113"/>
    <w:rsid w:val="002D1FCD"/>
    <w:rsid w:val="002D6DE7"/>
    <w:rsid w:val="002E0FE1"/>
    <w:rsid w:val="002E2446"/>
    <w:rsid w:val="002E2808"/>
    <w:rsid w:val="002E2935"/>
    <w:rsid w:val="002E32EB"/>
    <w:rsid w:val="002E3847"/>
    <w:rsid w:val="002E3E1D"/>
    <w:rsid w:val="002E4A8C"/>
    <w:rsid w:val="002E4FA0"/>
    <w:rsid w:val="002E50D2"/>
    <w:rsid w:val="002E5F22"/>
    <w:rsid w:val="002E6C65"/>
    <w:rsid w:val="002F16A6"/>
    <w:rsid w:val="002F2C06"/>
    <w:rsid w:val="002F5BD0"/>
    <w:rsid w:val="002F704B"/>
    <w:rsid w:val="002F7C6F"/>
    <w:rsid w:val="003020DD"/>
    <w:rsid w:val="00302F19"/>
    <w:rsid w:val="00303D6E"/>
    <w:rsid w:val="00306E6B"/>
    <w:rsid w:val="003106E4"/>
    <w:rsid w:val="00310A1D"/>
    <w:rsid w:val="00310A50"/>
    <w:rsid w:val="00312C4F"/>
    <w:rsid w:val="00313F6C"/>
    <w:rsid w:val="00314235"/>
    <w:rsid w:val="003144D5"/>
    <w:rsid w:val="003145FD"/>
    <w:rsid w:val="00314DA5"/>
    <w:rsid w:val="00314EFE"/>
    <w:rsid w:val="003158A6"/>
    <w:rsid w:val="00315B77"/>
    <w:rsid w:val="00317F08"/>
    <w:rsid w:val="00317F6D"/>
    <w:rsid w:val="00321FD1"/>
    <w:rsid w:val="003257DD"/>
    <w:rsid w:val="003263C4"/>
    <w:rsid w:val="003266AA"/>
    <w:rsid w:val="003273CD"/>
    <w:rsid w:val="003324FE"/>
    <w:rsid w:val="003325A4"/>
    <w:rsid w:val="0033284B"/>
    <w:rsid w:val="00332C27"/>
    <w:rsid w:val="003335C7"/>
    <w:rsid w:val="00333CF9"/>
    <w:rsid w:val="003347A1"/>
    <w:rsid w:val="003412DC"/>
    <w:rsid w:val="00344743"/>
    <w:rsid w:val="00344A15"/>
    <w:rsid w:val="003450E8"/>
    <w:rsid w:val="00345FBD"/>
    <w:rsid w:val="003503AB"/>
    <w:rsid w:val="00350D66"/>
    <w:rsid w:val="003520E8"/>
    <w:rsid w:val="00352136"/>
    <w:rsid w:val="0035261E"/>
    <w:rsid w:val="00354E15"/>
    <w:rsid w:val="00356082"/>
    <w:rsid w:val="003565CE"/>
    <w:rsid w:val="00360216"/>
    <w:rsid w:val="003632ED"/>
    <w:rsid w:val="003634F8"/>
    <w:rsid w:val="00363A1C"/>
    <w:rsid w:val="00363FAC"/>
    <w:rsid w:val="00365CF4"/>
    <w:rsid w:val="00365DBD"/>
    <w:rsid w:val="0036632B"/>
    <w:rsid w:val="00367263"/>
    <w:rsid w:val="00372910"/>
    <w:rsid w:val="00372BC2"/>
    <w:rsid w:val="00375952"/>
    <w:rsid w:val="00380B97"/>
    <w:rsid w:val="00380F45"/>
    <w:rsid w:val="00380F47"/>
    <w:rsid w:val="00381D54"/>
    <w:rsid w:val="00381DCC"/>
    <w:rsid w:val="00382A53"/>
    <w:rsid w:val="00384163"/>
    <w:rsid w:val="00384B06"/>
    <w:rsid w:val="003860A8"/>
    <w:rsid w:val="003862EA"/>
    <w:rsid w:val="003868A8"/>
    <w:rsid w:val="00387065"/>
    <w:rsid w:val="00394A41"/>
    <w:rsid w:val="003951FF"/>
    <w:rsid w:val="003A14A8"/>
    <w:rsid w:val="003A35FD"/>
    <w:rsid w:val="003A479A"/>
    <w:rsid w:val="003A5710"/>
    <w:rsid w:val="003A5A66"/>
    <w:rsid w:val="003B265D"/>
    <w:rsid w:val="003B29F1"/>
    <w:rsid w:val="003B53A0"/>
    <w:rsid w:val="003B769D"/>
    <w:rsid w:val="003C3AFD"/>
    <w:rsid w:val="003C4008"/>
    <w:rsid w:val="003C4AA2"/>
    <w:rsid w:val="003C5005"/>
    <w:rsid w:val="003C571F"/>
    <w:rsid w:val="003D17D6"/>
    <w:rsid w:val="003D1D93"/>
    <w:rsid w:val="003D2667"/>
    <w:rsid w:val="003D2FEF"/>
    <w:rsid w:val="003D3890"/>
    <w:rsid w:val="003D5F3F"/>
    <w:rsid w:val="003D6C6A"/>
    <w:rsid w:val="003E0C6D"/>
    <w:rsid w:val="003E1941"/>
    <w:rsid w:val="003E1A4A"/>
    <w:rsid w:val="003E2A7B"/>
    <w:rsid w:val="003E4762"/>
    <w:rsid w:val="003F099D"/>
    <w:rsid w:val="003F1142"/>
    <w:rsid w:val="003F18AB"/>
    <w:rsid w:val="003F2499"/>
    <w:rsid w:val="003F3C1F"/>
    <w:rsid w:val="003F564C"/>
    <w:rsid w:val="003F6F83"/>
    <w:rsid w:val="004007E0"/>
    <w:rsid w:val="0040207B"/>
    <w:rsid w:val="00412DE2"/>
    <w:rsid w:val="00415BE4"/>
    <w:rsid w:val="00415C03"/>
    <w:rsid w:val="00420C53"/>
    <w:rsid w:val="0042414A"/>
    <w:rsid w:val="00426B88"/>
    <w:rsid w:val="00430687"/>
    <w:rsid w:val="00430697"/>
    <w:rsid w:val="00430C58"/>
    <w:rsid w:val="004315EE"/>
    <w:rsid w:val="00431D20"/>
    <w:rsid w:val="004328EE"/>
    <w:rsid w:val="004341C3"/>
    <w:rsid w:val="004400D0"/>
    <w:rsid w:val="004410E1"/>
    <w:rsid w:val="004416B5"/>
    <w:rsid w:val="00442FC8"/>
    <w:rsid w:val="00443AD9"/>
    <w:rsid w:val="00445C26"/>
    <w:rsid w:val="00445D02"/>
    <w:rsid w:val="004461A0"/>
    <w:rsid w:val="004473CF"/>
    <w:rsid w:val="004502AC"/>
    <w:rsid w:val="00450FDF"/>
    <w:rsid w:val="0045140F"/>
    <w:rsid w:val="004520C0"/>
    <w:rsid w:val="00453956"/>
    <w:rsid w:val="00455C04"/>
    <w:rsid w:val="00456383"/>
    <w:rsid w:val="00457C83"/>
    <w:rsid w:val="00457D6D"/>
    <w:rsid w:val="004625A9"/>
    <w:rsid w:val="00463808"/>
    <w:rsid w:val="004651C3"/>
    <w:rsid w:val="00467466"/>
    <w:rsid w:val="00467CC2"/>
    <w:rsid w:val="00477857"/>
    <w:rsid w:val="004816DD"/>
    <w:rsid w:val="004826C4"/>
    <w:rsid w:val="004826F4"/>
    <w:rsid w:val="0048329C"/>
    <w:rsid w:val="004833E0"/>
    <w:rsid w:val="00483618"/>
    <w:rsid w:val="00484B6F"/>
    <w:rsid w:val="00487FEA"/>
    <w:rsid w:val="004905CE"/>
    <w:rsid w:val="004930CD"/>
    <w:rsid w:val="004940BB"/>
    <w:rsid w:val="004941DE"/>
    <w:rsid w:val="00494C27"/>
    <w:rsid w:val="00496791"/>
    <w:rsid w:val="004A1070"/>
    <w:rsid w:val="004A1920"/>
    <w:rsid w:val="004A23CF"/>
    <w:rsid w:val="004A5ADD"/>
    <w:rsid w:val="004B1156"/>
    <w:rsid w:val="004B16B2"/>
    <w:rsid w:val="004B2D77"/>
    <w:rsid w:val="004B5CE5"/>
    <w:rsid w:val="004B5E2E"/>
    <w:rsid w:val="004B6593"/>
    <w:rsid w:val="004B7C15"/>
    <w:rsid w:val="004B7CA2"/>
    <w:rsid w:val="004C1340"/>
    <w:rsid w:val="004C194F"/>
    <w:rsid w:val="004C4B13"/>
    <w:rsid w:val="004C6700"/>
    <w:rsid w:val="004D2660"/>
    <w:rsid w:val="004D3BE9"/>
    <w:rsid w:val="004D49F3"/>
    <w:rsid w:val="004D5A52"/>
    <w:rsid w:val="004D6913"/>
    <w:rsid w:val="004E07CB"/>
    <w:rsid w:val="004E08E0"/>
    <w:rsid w:val="004E0A83"/>
    <w:rsid w:val="004E10BA"/>
    <w:rsid w:val="004E14B3"/>
    <w:rsid w:val="004E1E8E"/>
    <w:rsid w:val="004E518A"/>
    <w:rsid w:val="004E523A"/>
    <w:rsid w:val="004E7EAB"/>
    <w:rsid w:val="004F0619"/>
    <w:rsid w:val="004F1D2E"/>
    <w:rsid w:val="004F3C7E"/>
    <w:rsid w:val="004F5B95"/>
    <w:rsid w:val="004F5BB5"/>
    <w:rsid w:val="004F716A"/>
    <w:rsid w:val="004F7948"/>
    <w:rsid w:val="004F7C1B"/>
    <w:rsid w:val="00500989"/>
    <w:rsid w:val="00503716"/>
    <w:rsid w:val="005044DF"/>
    <w:rsid w:val="00504E13"/>
    <w:rsid w:val="00505F81"/>
    <w:rsid w:val="00506F8B"/>
    <w:rsid w:val="00507EBC"/>
    <w:rsid w:val="00510D34"/>
    <w:rsid w:val="00512339"/>
    <w:rsid w:val="0051384C"/>
    <w:rsid w:val="00515E0C"/>
    <w:rsid w:val="00517A9D"/>
    <w:rsid w:val="0052155C"/>
    <w:rsid w:val="0052349E"/>
    <w:rsid w:val="00523C98"/>
    <w:rsid w:val="00523F6F"/>
    <w:rsid w:val="00525EFB"/>
    <w:rsid w:val="005260F4"/>
    <w:rsid w:val="005269B3"/>
    <w:rsid w:val="00527060"/>
    <w:rsid w:val="00527291"/>
    <w:rsid w:val="00533508"/>
    <w:rsid w:val="00535694"/>
    <w:rsid w:val="00535B51"/>
    <w:rsid w:val="00535C7B"/>
    <w:rsid w:val="00536258"/>
    <w:rsid w:val="0054136A"/>
    <w:rsid w:val="00541ECB"/>
    <w:rsid w:val="00542626"/>
    <w:rsid w:val="00542B00"/>
    <w:rsid w:val="00542F3B"/>
    <w:rsid w:val="00543FE6"/>
    <w:rsid w:val="0054589D"/>
    <w:rsid w:val="00550BDE"/>
    <w:rsid w:val="00551D2F"/>
    <w:rsid w:val="00553DE5"/>
    <w:rsid w:val="00554831"/>
    <w:rsid w:val="00557614"/>
    <w:rsid w:val="00560CD9"/>
    <w:rsid w:val="005615DB"/>
    <w:rsid w:val="005642D6"/>
    <w:rsid w:val="00565E68"/>
    <w:rsid w:val="00565F27"/>
    <w:rsid w:val="00571227"/>
    <w:rsid w:val="00571261"/>
    <w:rsid w:val="005727B9"/>
    <w:rsid w:val="00572E80"/>
    <w:rsid w:val="0057350A"/>
    <w:rsid w:val="00574944"/>
    <w:rsid w:val="0057597B"/>
    <w:rsid w:val="005759FD"/>
    <w:rsid w:val="00575A30"/>
    <w:rsid w:val="005764DC"/>
    <w:rsid w:val="00577C48"/>
    <w:rsid w:val="00577E57"/>
    <w:rsid w:val="00581731"/>
    <w:rsid w:val="00584068"/>
    <w:rsid w:val="00584D80"/>
    <w:rsid w:val="005861F5"/>
    <w:rsid w:val="00591C5D"/>
    <w:rsid w:val="00594477"/>
    <w:rsid w:val="00595024"/>
    <w:rsid w:val="00595DFB"/>
    <w:rsid w:val="005965B5"/>
    <w:rsid w:val="005A1AA2"/>
    <w:rsid w:val="005A1E90"/>
    <w:rsid w:val="005A3F21"/>
    <w:rsid w:val="005A62BE"/>
    <w:rsid w:val="005A7E91"/>
    <w:rsid w:val="005B078C"/>
    <w:rsid w:val="005B20CC"/>
    <w:rsid w:val="005B2F93"/>
    <w:rsid w:val="005B38C3"/>
    <w:rsid w:val="005B3DEE"/>
    <w:rsid w:val="005B5004"/>
    <w:rsid w:val="005B60B2"/>
    <w:rsid w:val="005C0105"/>
    <w:rsid w:val="005C3A9D"/>
    <w:rsid w:val="005C45DD"/>
    <w:rsid w:val="005C7BF3"/>
    <w:rsid w:val="005D134D"/>
    <w:rsid w:val="005D1D0F"/>
    <w:rsid w:val="005D226F"/>
    <w:rsid w:val="005D3A1A"/>
    <w:rsid w:val="005D3DE5"/>
    <w:rsid w:val="005D5EF5"/>
    <w:rsid w:val="005D6025"/>
    <w:rsid w:val="005D6FE0"/>
    <w:rsid w:val="005E0896"/>
    <w:rsid w:val="005E3CCD"/>
    <w:rsid w:val="005E3EA2"/>
    <w:rsid w:val="005E4E15"/>
    <w:rsid w:val="005E61BA"/>
    <w:rsid w:val="005F044B"/>
    <w:rsid w:val="005F0F13"/>
    <w:rsid w:val="005F2D5E"/>
    <w:rsid w:val="005F3621"/>
    <w:rsid w:val="005F396E"/>
    <w:rsid w:val="005F4CC9"/>
    <w:rsid w:val="005F7333"/>
    <w:rsid w:val="005F7801"/>
    <w:rsid w:val="005F797D"/>
    <w:rsid w:val="006019C8"/>
    <w:rsid w:val="00602837"/>
    <w:rsid w:val="00602847"/>
    <w:rsid w:val="00605D54"/>
    <w:rsid w:val="00612372"/>
    <w:rsid w:val="00613DC0"/>
    <w:rsid w:val="00614828"/>
    <w:rsid w:val="006167B8"/>
    <w:rsid w:val="00616A5B"/>
    <w:rsid w:val="00616D48"/>
    <w:rsid w:val="00621965"/>
    <w:rsid w:val="00624247"/>
    <w:rsid w:val="0062458A"/>
    <w:rsid w:val="006253F0"/>
    <w:rsid w:val="006254D5"/>
    <w:rsid w:val="00627FA2"/>
    <w:rsid w:val="006311EF"/>
    <w:rsid w:val="00633ABD"/>
    <w:rsid w:val="0063466F"/>
    <w:rsid w:val="00634D93"/>
    <w:rsid w:val="006360FF"/>
    <w:rsid w:val="00636218"/>
    <w:rsid w:val="00637D84"/>
    <w:rsid w:val="00640099"/>
    <w:rsid w:val="00641674"/>
    <w:rsid w:val="00641BA5"/>
    <w:rsid w:val="00642DE5"/>
    <w:rsid w:val="00643DB8"/>
    <w:rsid w:val="00643F79"/>
    <w:rsid w:val="00650D79"/>
    <w:rsid w:val="006522E9"/>
    <w:rsid w:val="00652CD4"/>
    <w:rsid w:val="0065615F"/>
    <w:rsid w:val="00656AF3"/>
    <w:rsid w:val="00660557"/>
    <w:rsid w:val="00662A37"/>
    <w:rsid w:val="00667BEF"/>
    <w:rsid w:val="00671A27"/>
    <w:rsid w:val="00673604"/>
    <w:rsid w:val="00673FEF"/>
    <w:rsid w:val="00676620"/>
    <w:rsid w:val="006768DD"/>
    <w:rsid w:val="006771CA"/>
    <w:rsid w:val="006773D7"/>
    <w:rsid w:val="006805A0"/>
    <w:rsid w:val="006810F3"/>
    <w:rsid w:val="00681284"/>
    <w:rsid w:val="006839BF"/>
    <w:rsid w:val="00684338"/>
    <w:rsid w:val="00686388"/>
    <w:rsid w:val="00686D92"/>
    <w:rsid w:val="0068772C"/>
    <w:rsid w:val="00687C35"/>
    <w:rsid w:val="0069388C"/>
    <w:rsid w:val="006949EE"/>
    <w:rsid w:val="00694F5C"/>
    <w:rsid w:val="00697573"/>
    <w:rsid w:val="006977F2"/>
    <w:rsid w:val="006A01C2"/>
    <w:rsid w:val="006A1A71"/>
    <w:rsid w:val="006A2F3C"/>
    <w:rsid w:val="006A7CAB"/>
    <w:rsid w:val="006C0B1A"/>
    <w:rsid w:val="006C1152"/>
    <w:rsid w:val="006C1C6E"/>
    <w:rsid w:val="006C2054"/>
    <w:rsid w:val="006C3E59"/>
    <w:rsid w:val="006C73F5"/>
    <w:rsid w:val="006D016A"/>
    <w:rsid w:val="006D08C0"/>
    <w:rsid w:val="006D151A"/>
    <w:rsid w:val="006D4E67"/>
    <w:rsid w:val="006E0DD9"/>
    <w:rsid w:val="006E1F42"/>
    <w:rsid w:val="006E2D5B"/>
    <w:rsid w:val="006E35A6"/>
    <w:rsid w:val="006E3CC8"/>
    <w:rsid w:val="006E7771"/>
    <w:rsid w:val="006F3F62"/>
    <w:rsid w:val="006F3FDB"/>
    <w:rsid w:val="006F54D4"/>
    <w:rsid w:val="006F5F0C"/>
    <w:rsid w:val="006F6889"/>
    <w:rsid w:val="0070380D"/>
    <w:rsid w:val="00704B93"/>
    <w:rsid w:val="0071237D"/>
    <w:rsid w:val="00712734"/>
    <w:rsid w:val="00712BFB"/>
    <w:rsid w:val="00713201"/>
    <w:rsid w:val="0071555B"/>
    <w:rsid w:val="007158EC"/>
    <w:rsid w:val="00715980"/>
    <w:rsid w:val="00716390"/>
    <w:rsid w:val="00717B00"/>
    <w:rsid w:val="00717B9F"/>
    <w:rsid w:val="007203DD"/>
    <w:rsid w:val="00720ECB"/>
    <w:rsid w:val="00721456"/>
    <w:rsid w:val="00724415"/>
    <w:rsid w:val="00730CA4"/>
    <w:rsid w:val="00734994"/>
    <w:rsid w:val="0073672A"/>
    <w:rsid w:val="007371CC"/>
    <w:rsid w:val="007376C1"/>
    <w:rsid w:val="00741352"/>
    <w:rsid w:val="007416F4"/>
    <w:rsid w:val="00742343"/>
    <w:rsid w:val="00744456"/>
    <w:rsid w:val="007447DD"/>
    <w:rsid w:val="00746A88"/>
    <w:rsid w:val="00746C9B"/>
    <w:rsid w:val="007519E8"/>
    <w:rsid w:val="00752186"/>
    <w:rsid w:val="007521B3"/>
    <w:rsid w:val="007530C2"/>
    <w:rsid w:val="00754695"/>
    <w:rsid w:val="00754F1B"/>
    <w:rsid w:val="00755073"/>
    <w:rsid w:val="0075732E"/>
    <w:rsid w:val="00760DE1"/>
    <w:rsid w:val="00761EBE"/>
    <w:rsid w:val="0076607B"/>
    <w:rsid w:val="0076630E"/>
    <w:rsid w:val="00766498"/>
    <w:rsid w:val="00766DF4"/>
    <w:rsid w:val="00767AA1"/>
    <w:rsid w:val="00772AF1"/>
    <w:rsid w:val="00774C39"/>
    <w:rsid w:val="00774E21"/>
    <w:rsid w:val="00775F4E"/>
    <w:rsid w:val="00777BD6"/>
    <w:rsid w:val="0078201A"/>
    <w:rsid w:val="00791352"/>
    <w:rsid w:val="00793340"/>
    <w:rsid w:val="0079343D"/>
    <w:rsid w:val="00794342"/>
    <w:rsid w:val="007973EA"/>
    <w:rsid w:val="007A0F37"/>
    <w:rsid w:val="007A16BC"/>
    <w:rsid w:val="007A42EA"/>
    <w:rsid w:val="007A6C94"/>
    <w:rsid w:val="007A756D"/>
    <w:rsid w:val="007B00E1"/>
    <w:rsid w:val="007B0F6E"/>
    <w:rsid w:val="007B7D90"/>
    <w:rsid w:val="007C12DD"/>
    <w:rsid w:val="007C135C"/>
    <w:rsid w:val="007C273D"/>
    <w:rsid w:val="007C3649"/>
    <w:rsid w:val="007C729F"/>
    <w:rsid w:val="007C7EB3"/>
    <w:rsid w:val="007D1D66"/>
    <w:rsid w:val="007D25E8"/>
    <w:rsid w:val="007D30E8"/>
    <w:rsid w:val="007D31CB"/>
    <w:rsid w:val="007D3B0B"/>
    <w:rsid w:val="007D3D59"/>
    <w:rsid w:val="007D3D79"/>
    <w:rsid w:val="007D3E91"/>
    <w:rsid w:val="007D7712"/>
    <w:rsid w:val="007E0D21"/>
    <w:rsid w:val="007E1108"/>
    <w:rsid w:val="007E70EE"/>
    <w:rsid w:val="007E7400"/>
    <w:rsid w:val="007F0A5A"/>
    <w:rsid w:val="007F3A64"/>
    <w:rsid w:val="007F3D8E"/>
    <w:rsid w:val="00800583"/>
    <w:rsid w:val="0080100F"/>
    <w:rsid w:val="00801427"/>
    <w:rsid w:val="00801E1D"/>
    <w:rsid w:val="008020C9"/>
    <w:rsid w:val="008026D0"/>
    <w:rsid w:val="0080609A"/>
    <w:rsid w:val="00806EF8"/>
    <w:rsid w:val="00806FE8"/>
    <w:rsid w:val="008075AF"/>
    <w:rsid w:val="0081141E"/>
    <w:rsid w:val="008127DF"/>
    <w:rsid w:val="00812BB5"/>
    <w:rsid w:val="00813015"/>
    <w:rsid w:val="0081350E"/>
    <w:rsid w:val="00814AF0"/>
    <w:rsid w:val="00815063"/>
    <w:rsid w:val="00820E41"/>
    <w:rsid w:val="0082122F"/>
    <w:rsid w:val="008228C7"/>
    <w:rsid w:val="008239A1"/>
    <w:rsid w:val="00826E8E"/>
    <w:rsid w:val="008341C0"/>
    <w:rsid w:val="00835341"/>
    <w:rsid w:val="00840F96"/>
    <w:rsid w:val="00842A9D"/>
    <w:rsid w:val="00843F7D"/>
    <w:rsid w:val="00844260"/>
    <w:rsid w:val="00844293"/>
    <w:rsid w:val="00846C20"/>
    <w:rsid w:val="00847FB0"/>
    <w:rsid w:val="0085025A"/>
    <w:rsid w:val="00850F62"/>
    <w:rsid w:val="00853B03"/>
    <w:rsid w:val="0086086B"/>
    <w:rsid w:val="00861E65"/>
    <w:rsid w:val="0086307D"/>
    <w:rsid w:val="008633FC"/>
    <w:rsid w:val="00865882"/>
    <w:rsid w:val="00867748"/>
    <w:rsid w:val="008706DC"/>
    <w:rsid w:val="00870845"/>
    <w:rsid w:val="00874B91"/>
    <w:rsid w:val="00874E81"/>
    <w:rsid w:val="00875645"/>
    <w:rsid w:val="00875A6E"/>
    <w:rsid w:val="0087623D"/>
    <w:rsid w:val="00877112"/>
    <w:rsid w:val="00883F15"/>
    <w:rsid w:val="00884CD9"/>
    <w:rsid w:val="008855A6"/>
    <w:rsid w:val="008856FB"/>
    <w:rsid w:val="008860A0"/>
    <w:rsid w:val="00886D8B"/>
    <w:rsid w:val="00890B9B"/>
    <w:rsid w:val="0089613F"/>
    <w:rsid w:val="00896BEA"/>
    <w:rsid w:val="008A2359"/>
    <w:rsid w:val="008A3252"/>
    <w:rsid w:val="008A412B"/>
    <w:rsid w:val="008A5D4B"/>
    <w:rsid w:val="008A695D"/>
    <w:rsid w:val="008B1617"/>
    <w:rsid w:val="008B3A7C"/>
    <w:rsid w:val="008B5838"/>
    <w:rsid w:val="008B5F35"/>
    <w:rsid w:val="008B630B"/>
    <w:rsid w:val="008B6D53"/>
    <w:rsid w:val="008B711F"/>
    <w:rsid w:val="008B7479"/>
    <w:rsid w:val="008C0A63"/>
    <w:rsid w:val="008C2375"/>
    <w:rsid w:val="008C5236"/>
    <w:rsid w:val="008C79B8"/>
    <w:rsid w:val="008D02EC"/>
    <w:rsid w:val="008D0390"/>
    <w:rsid w:val="008D3B86"/>
    <w:rsid w:val="008D3F1A"/>
    <w:rsid w:val="008D6D09"/>
    <w:rsid w:val="008E04C6"/>
    <w:rsid w:val="008E060B"/>
    <w:rsid w:val="008E0D12"/>
    <w:rsid w:val="008E1112"/>
    <w:rsid w:val="008E26F4"/>
    <w:rsid w:val="008E2B45"/>
    <w:rsid w:val="008E2F94"/>
    <w:rsid w:val="008E5B65"/>
    <w:rsid w:val="008E7733"/>
    <w:rsid w:val="008F0055"/>
    <w:rsid w:val="008F017E"/>
    <w:rsid w:val="008F1932"/>
    <w:rsid w:val="008F3E21"/>
    <w:rsid w:val="008F52B6"/>
    <w:rsid w:val="008F585F"/>
    <w:rsid w:val="00901734"/>
    <w:rsid w:val="009024AB"/>
    <w:rsid w:val="0090252E"/>
    <w:rsid w:val="00903F27"/>
    <w:rsid w:val="009051EE"/>
    <w:rsid w:val="0091336B"/>
    <w:rsid w:val="0091468A"/>
    <w:rsid w:val="0091554B"/>
    <w:rsid w:val="00916FA5"/>
    <w:rsid w:val="009211FA"/>
    <w:rsid w:val="00922BE0"/>
    <w:rsid w:val="00922C74"/>
    <w:rsid w:val="009232D8"/>
    <w:rsid w:val="009239E5"/>
    <w:rsid w:val="00923B5A"/>
    <w:rsid w:val="009275C4"/>
    <w:rsid w:val="0093148D"/>
    <w:rsid w:val="00932247"/>
    <w:rsid w:val="00932753"/>
    <w:rsid w:val="00932AA2"/>
    <w:rsid w:val="009359C6"/>
    <w:rsid w:val="0093743F"/>
    <w:rsid w:val="0094702E"/>
    <w:rsid w:val="0095128D"/>
    <w:rsid w:val="00952D0A"/>
    <w:rsid w:val="009533D9"/>
    <w:rsid w:val="00953561"/>
    <w:rsid w:val="0095645F"/>
    <w:rsid w:val="00957437"/>
    <w:rsid w:val="00962676"/>
    <w:rsid w:val="00962AEB"/>
    <w:rsid w:val="009640F3"/>
    <w:rsid w:val="00964BC1"/>
    <w:rsid w:val="0096615F"/>
    <w:rsid w:val="009728EB"/>
    <w:rsid w:val="0097390D"/>
    <w:rsid w:val="00973B4F"/>
    <w:rsid w:val="0097758C"/>
    <w:rsid w:val="00977E9F"/>
    <w:rsid w:val="00980BF3"/>
    <w:rsid w:val="00981640"/>
    <w:rsid w:val="00982A81"/>
    <w:rsid w:val="00983752"/>
    <w:rsid w:val="009846DF"/>
    <w:rsid w:val="00984DD1"/>
    <w:rsid w:val="00987E87"/>
    <w:rsid w:val="00990E10"/>
    <w:rsid w:val="0099202A"/>
    <w:rsid w:val="009938EB"/>
    <w:rsid w:val="00995A41"/>
    <w:rsid w:val="0099614C"/>
    <w:rsid w:val="00997610"/>
    <w:rsid w:val="00997E6B"/>
    <w:rsid w:val="00997F53"/>
    <w:rsid w:val="009A1251"/>
    <w:rsid w:val="009A2C4D"/>
    <w:rsid w:val="009A2D82"/>
    <w:rsid w:val="009A3105"/>
    <w:rsid w:val="009A313C"/>
    <w:rsid w:val="009A31F3"/>
    <w:rsid w:val="009A4FE0"/>
    <w:rsid w:val="009A5533"/>
    <w:rsid w:val="009B2045"/>
    <w:rsid w:val="009B29B7"/>
    <w:rsid w:val="009B3E73"/>
    <w:rsid w:val="009B5E9A"/>
    <w:rsid w:val="009C0CA4"/>
    <w:rsid w:val="009C2C63"/>
    <w:rsid w:val="009D1BB4"/>
    <w:rsid w:val="009D21A7"/>
    <w:rsid w:val="009D2419"/>
    <w:rsid w:val="009D2F61"/>
    <w:rsid w:val="009D464C"/>
    <w:rsid w:val="009D77B4"/>
    <w:rsid w:val="009E2B95"/>
    <w:rsid w:val="009E44A4"/>
    <w:rsid w:val="009E4784"/>
    <w:rsid w:val="009E709C"/>
    <w:rsid w:val="009E730A"/>
    <w:rsid w:val="009F07E3"/>
    <w:rsid w:val="009F09FC"/>
    <w:rsid w:val="009F1DE9"/>
    <w:rsid w:val="009F3D29"/>
    <w:rsid w:val="009F594A"/>
    <w:rsid w:val="00A036D1"/>
    <w:rsid w:val="00A059E7"/>
    <w:rsid w:val="00A06FC7"/>
    <w:rsid w:val="00A074D7"/>
    <w:rsid w:val="00A07AA5"/>
    <w:rsid w:val="00A07DA6"/>
    <w:rsid w:val="00A12EF0"/>
    <w:rsid w:val="00A16E69"/>
    <w:rsid w:val="00A22CCA"/>
    <w:rsid w:val="00A22FD9"/>
    <w:rsid w:val="00A23261"/>
    <w:rsid w:val="00A246A9"/>
    <w:rsid w:val="00A25C48"/>
    <w:rsid w:val="00A271F8"/>
    <w:rsid w:val="00A302F1"/>
    <w:rsid w:val="00A3294A"/>
    <w:rsid w:val="00A32A17"/>
    <w:rsid w:val="00A37236"/>
    <w:rsid w:val="00A37E71"/>
    <w:rsid w:val="00A40523"/>
    <w:rsid w:val="00A45B08"/>
    <w:rsid w:val="00A502EE"/>
    <w:rsid w:val="00A50E09"/>
    <w:rsid w:val="00A54062"/>
    <w:rsid w:val="00A54AA4"/>
    <w:rsid w:val="00A54D76"/>
    <w:rsid w:val="00A5557E"/>
    <w:rsid w:val="00A55F64"/>
    <w:rsid w:val="00A5608D"/>
    <w:rsid w:val="00A56E04"/>
    <w:rsid w:val="00A57A06"/>
    <w:rsid w:val="00A60335"/>
    <w:rsid w:val="00A60567"/>
    <w:rsid w:val="00A6331C"/>
    <w:rsid w:val="00A63333"/>
    <w:rsid w:val="00A63CFD"/>
    <w:rsid w:val="00A67919"/>
    <w:rsid w:val="00A70958"/>
    <w:rsid w:val="00A70D6D"/>
    <w:rsid w:val="00A70FF9"/>
    <w:rsid w:val="00A738D2"/>
    <w:rsid w:val="00A74CFF"/>
    <w:rsid w:val="00A74E1D"/>
    <w:rsid w:val="00A7503A"/>
    <w:rsid w:val="00A77CF1"/>
    <w:rsid w:val="00A80F7B"/>
    <w:rsid w:val="00A831B9"/>
    <w:rsid w:val="00A9083B"/>
    <w:rsid w:val="00A91D2C"/>
    <w:rsid w:val="00A926B9"/>
    <w:rsid w:val="00A965B2"/>
    <w:rsid w:val="00A965E1"/>
    <w:rsid w:val="00A97441"/>
    <w:rsid w:val="00A97DC9"/>
    <w:rsid w:val="00AA166D"/>
    <w:rsid w:val="00AA1C9F"/>
    <w:rsid w:val="00AA44A5"/>
    <w:rsid w:val="00AA6A95"/>
    <w:rsid w:val="00AB4FDA"/>
    <w:rsid w:val="00AB6B32"/>
    <w:rsid w:val="00AB7D3F"/>
    <w:rsid w:val="00AC03A7"/>
    <w:rsid w:val="00AC3A08"/>
    <w:rsid w:val="00AC48BB"/>
    <w:rsid w:val="00AC5471"/>
    <w:rsid w:val="00AD161E"/>
    <w:rsid w:val="00AD1DC6"/>
    <w:rsid w:val="00AD1F5A"/>
    <w:rsid w:val="00AD27CF"/>
    <w:rsid w:val="00AD3404"/>
    <w:rsid w:val="00AD5463"/>
    <w:rsid w:val="00AD592D"/>
    <w:rsid w:val="00AD5BA6"/>
    <w:rsid w:val="00AD636D"/>
    <w:rsid w:val="00AD771A"/>
    <w:rsid w:val="00AE19E4"/>
    <w:rsid w:val="00AE1CD3"/>
    <w:rsid w:val="00AE1E81"/>
    <w:rsid w:val="00AE3D89"/>
    <w:rsid w:val="00AE4786"/>
    <w:rsid w:val="00AE56E2"/>
    <w:rsid w:val="00AE66EF"/>
    <w:rsid w:val="00AE7E6F"/>
    <w:rsid w:val="00AF1DB6"/>
    <w:rsid w:val="00AF30BB"/>
    <w:rsid w:val="00AF6B8C"/>
    <w:rsid w:val="00AF6C8E"/>
    <w:rsid w:val="00AF72A4"/>
    <w:rsid w:val="00B0046A"/>
    <w:rsid w:val="00B0129C"/>
    <w:rsid w:val="00B02307"/>
    <w:rsid w:val="00B0284A"/>
    <w:rsid w:val="00B02FA6"/>
    <w:rsid w:val="00B043FA"/>
    <w:rsid w:val="00B078AE"/>
    <w:rsid w:val="00B07CB0"/>
    <w:rsid w:val="00B111CC"/>
    <w:rsid w:val="00B118BE"/>
    <w:rsid w:val="00B13CF2"/>
    <w:rsid w:val="00B14426"/>
    <w:rsid w:val="00B151B1"/>
    <w:rsid w:val="00B22026"/>
    <w:rsid w:val="00B23306"/>
    <w:rsid w:val="00B355FE"/>
    <w:rsid w:val="00B35DE0"/>
    <w:rsid w:val="00B37699"/>
    <w:rsid w:val="00B4063D"/>
    <w:rsid w:val="00B43A11"/>
    <w:rsid w:val="00B43B04"/>
    <w:rsid w:val="00B44BB8"/>
    <w:rsid w:val="00B4586C"/>
    <w:rsid w:val="00B47083"/>
    <w:rsid w:val="00B47FA6"/>
    <w:rsid w:val="00B50346"/>
    <w:rsid w:val="00B52310"/>
    <w:rsid w:val="00B56D5C"/>
    <w:rsid w:val="00B57CDA"/>
    <w:rsid w:val="00B57D91"/>
    <w:rsid w:val="00B61600"/>
    <w:rsid w:val="00B62CC1"/>
    <w:rsid w:val="00B63295"/>
    <w:rsid w:val="00B64FC6"/>
    <w:rsid w:val="00B662DA"/>
    <w:rsid w:val="00B7093D"/>
    <w:rsid w:val="00B71864"/>
    <w:rsid w:val="00B71D24"/>
    <w:rsid w:val="00B71FA8"/>
    <w:rsid w:val="00B726AF"/>
    <w:rsid w:val="00B72C4D"/>
    <w:rsid w:val="00B7308E"/>
    <w:rsid w:val="00B749DE"/>
    <w:rsid w:val="00B75403"/>
    <w:rsid w:val="00B75632"/>
    <w:rsid w:val="00B77869"/>
    <w:rsid w:val="00B77BDE"/>
    <w:rsid w:val="00B802A2"/>
    <w:rsid w:val="00B81BAA"/>
    <w:rsid w:val="00B8752D"/>
    <w:rsid w:val="00B87B80"/>
    <w:rsid w:val="00B90A71"/>
    <w:rsid w:val="00B90B8A"/>
    <w:rsid w:val="00B91DCF"/>
    <w:rsid w:val="00B92850"/>
    <w:rsid w:val="00B93062"/>
    <w:rsid w:val="00B9395B"/>
    <w:rsid w:val="00B949B9"/>
    <w:rsid w:val="00B94B38"/>
    <w:rsid w:val="00B96103"/>
    <w:rsid w:val="00B965D8"/>
    <w:rsid w:val="00BA0B43"/>
    <w:rsid w:val="00BA1969"/>
    <w:rsid w:val="00BA3E1E"/>
    <w:rsid w:val="00BA55B7"/>
    <w:rsid w:val="00BB345C"/>
    <w:rsid w:val="00BB3F88"/>
    <w:rsid w:val="00BB46BF"/>
    <w:rsid w:val="00BB51A9"/>
    <w:rsid w:val="00BB71E4"/>
    <w:rsid w:val="00BB79DC"/>
    <w:rsid w:val="00BC1A71"/>
    <w:rsid w:val="00BC334D"/>
    <w:rsid w:val="00BC3960"/>
    <w:rsid w:val="00BC3991"/>
    <w:rsid w:val="00BC53D2"/>
    <w:rsid w:val="00BC7108"/>
    <w:rsid w:val="00BC7A14"/>
    <w:rsid w:val="00BD1566"/>
    <w:rsid w:val="00BD1D57"/>
    <w:rsid w:val="00BD275F"/>
    <w:rsid w:val="00BD54E7"/>
    <w:rsid w:val="00BD5A15"/>
    <w:rsid w:val="00BD6534"/>
    <w:rsid w:val="00BD662A"/>
    <w:rsid w:val="00BD7A3A"/>
    <w:rsid w:val="00BE0DBB"/>
    <w:rsid w:val="00BE2646"/>
    <w:rsid w:val="00BE75DB"/>
    <w:rsid w:val="00BE7C55"/>
    <w:rsid w:val="00BE7FBA"/>
    <w:rsid w:val="00BF1D80"/>
    <w:rsid w:val="00BF22BC"/>
    <w:rsid w:val="00BF2BD1"/>
    <w:rsid w:val="00BF4013"/>
    <w:rsid w:val="00BF4291"/>
    <w:rsid w:val="00BF6063"/>
    <w:rsid w:val="00BF7107"/>
    <w:rsid w:val="00C01161"/>
    <w:rsid w:val="00C0366A"/>
    <w:rsid w:val="00C0530C"/>
    <w:rsid w:val="00C0610D"/>
    <w:rsid w:val="00C07F46"/>
    <w:rsid w:val="00C13020"/>
    <w:rsid w:val="00C16826"/>
    <w:rsid w:val="00C16C75"/>
    <w:rsid w:val="00C21E7A"/>
    <w:rsid w:val="00C22798"/>
    <w:rsid w:val="00C266B1"/>
    <w:rsid w:val="00C27AE7"/>
    <w:rsid w:val="00C307C9"/>
    <w:rsid w:val="00C3460E"/>
    <w:rsid w:val="00C37774"/>
    <w:rsid w:val="00C37822"/>
    <w:rsid w:val="00C41D0B"/>
    <w:rsid w:val="00C43091"/>
    <w:rsid w:val="00C4383E"/>
    <w:rsid w:val="00C43CFF"/>
    <w:rsid w:val="00C53941"/>
    <w:rsid w:val="00C572F4"/>
    <w:rsid w:val="00C61BA4"/>
    <w:rsid w:val="00C61BDE"/>
    <w:rsid w:val="00C62296"/>
    <w:rsid w:val="00C63534"/>
    <w:rsid w:val="00C63703"/>
    <w:rsid w:val="00C65AF2"/>
    <w:rsid w:val="00C66503"/>
    <w:rsid w:val="00C672C8"/>
    <w:rsid w:val="00C714A3"/>
    <w:rsid w:val="00C7190F"/>
    <w:rsid w:val="00C72A4C"/>
    <w:rsid w:val="00C73893"/>
    <w:rsid w:val="00C75B27"/>
    <w:rsid w:val="00C80451"/>
    <w:rsid w:val="00C815DE"/>
    <w:rsid w:val="00C872EE"/>
    <w:rsid w:val="00C910D2"/>
    <w:rsid w:val="00C94E69"/>
    <w:rsid w:val="00CA1178"/>
    <w:rsid w:val="00CA2584"/>
    <w:rsid w:val="00CA262A"/>
    <w:rsid w:val="00CA56E9"/>
    <w:rsid w:val="00CA5922"/>
    <w:rsid w:val="00CA5B9F"/>
    <w:rsid w:val="00CA5C31"/>
    <w:rsid w:val="00CA7521"/>
    <w:rsid w:val="00CA7B34"/>
    <w:rsid w:val="00CB01F0"/>
    <w:rsid w:val="00CB27E1"/>
    <w:rsid w:val="00CB344A"/>
    <w:rsid w:val="00CB563D"/>
    <w:rsid w:val="00CC30F4"/>
    <w:rsid w:val="00CC3384"/>
    <w:rsid w:val="00CC38B2"/>
    <w:rsid w:val="00CC49AA"/>
    <w:rsid w:val="00CC5A9B"/>
    <w:rsid w:val="00CC6167"/>
    <w:rsid w:val="00CD0D25"/>
    <w:rsid w:val="00CD0DF6"/>
    <w:rsid w:val="00CD249B"/>
    <w:rsid w:val="00CD61D0"/>
    <w:rsid w:val="00CD6295"/>
    <w:rsid w:val="00CE2242"/>
    <w:rsid w:val="00CE2507"/>
    <w:rsid w:val="00CE5CF6"/>
    <w:rsid w:val="00CE731A"/>
    <w:rsid w:val="00CF0FBD"/>
    <w:rsid w:val="00CF2C33"/>
    <w:rsid w:val="00CF32B1"/>
    <w:rsid w:val="00CF33AF"/>
    <w:rsid w:val="00CF37C7"/>
    <w:rsid w:val="00CF38F4"/>
    <w:rsid w:val="00CF515A"/>
    <w:rsid w:val="00CF5F0B"/>
    <w:rsid w:val="00CF6A19"/>
    <w:rsid w:val="00D03279"/>
    <w:rsid w:val="00D03DAB"/>
    <w:rsid w:val="00D0405A"/>
    <w:rsid w:val="00D050AA"/>
    <w:rsid w:val="00D0529F"/>
    <w:rsid w:val="00D07232"/>
    <w:rsid w:val="00D076A7"/>
    <w:rsid w:val="00D078D6"/>
    <w:rsid w:val="00D07B3B"/>
    <w:rsid w:val="00D07D7C"/>
    <w:rsid w:val="00D10769"/>
    <w:rsid w:val="00D128C8"/>
    <w:rsid w:val="00D16C8C"/>
    <w:rsid w:val="00D21985"/>
    <w:rsid w:val="00D25A60"/>
    <w:rsid w:val="00D3598F"/>
    <w:rsid w:val="00D41A36"/>
    <w:rsid w:val="00D44682"/>
    <w:rsid w:val="00D46374"/>
    <w:rsid w:val="00D46508"/>
    <w:rsid w:val="00D4758B"/>
    <w:rsid w:val="00D5114D"/>
    <w:rsid w:val="00D55019"/>
    <w:rsid w:val="00D558D0"/>
    <w:rsid w:val="00D5759F"/>
    <w:rsid w:val="00D5783D"/>
    <w:rsid w:val="00D6140A"/>
    <w:rsid w:val="00D615A4"/>
    <w:rsid w:val="00D618E2"/>
    <w:rsid w:val="00D6373C"/>
    <w:rsid w:val="00D65EEA"/>
    <w:rsid w:val="00D679ED"/>
    <w:rsid w:val="00D710ED"/>
    <w:rsid w:val="00D806BA"/>
    <w:rsid w:val="00D81707"/>
    <w:rsid w:val="00D83F3C"/>
    <w:rsid w:val="00D84BEE"/>
    <w:rsid w:val="00D85BA2"/>
    <w:rsid w:val="00D93071"/>
    <w:rsid w:val="00D96BA3"/>
    <w:rsid w:val="00D976CB"/>
    <w:rsid w:val="00DA061B"/>
    <w:rsid w:val="00DA10CC"/>
    <w:rsid w:val="00DA2209"/>
    <w:rsid w:val="00DA2F11"/>
    <w:rsid w:val="00DA32B4"/>
    <w:rsid w:val="00DA3550"/>
    <w:rsid w:val="00DA4CEA"/>
    <w:rsid w:val="00DA4F07"/>
    <w:rsid w:val="00DA57A6"/>
    <w:rsid w:val="00DA5E59"/>
    <w:rsid w:val="00DA718B"/>
    <w:rsid w:val="00DB1887"/>
    <w:rsid w:val="00DB28B1"/>
    <w:rsid w:val="00DB32FF"/>
    <w:rsid w:val="00DB6B7E"/>
    <w:rsid w:val="00DC0D56"/>
    <w:rsid w:val="00DC49B6"/>
    <w:rsid w:val="00DC5130"/>
    <w:rsid w:val="00DC51EC"/>
    <w:rsid w:val="00DC54C2"/>
    <w:rsid w:val="00DC684F"/>
    <w:rsid w:val="00DC749F"/>
    <w:rsid w:val="00DD04C3"/>
    <w:rsid w:val="00DD0E18"/>
    <w:rsid w:val="00DD106E"/>
    <w:rsid w:val="00DD147A"/>
    <w:rsid w:val="00DD24F5"/>
    <w:rsid w:val="00DD2650"/>
    <w:rsid w:val="00DD3777"/>
    <w:rsid w:val="00DE3429"/>
    <w:rsid w:val="00DE4FD6"/>
    <w:rsid w:val="00DE6073"/>
    <w:rsid w:val="00DE7CA8"/>
    <w:rsid w:val="00DF0950"/>
    <w:rsid w:val="00DF163B"/>
    <w:rsid w:val="00DF1CD7"/>
    <w:rsid w:val="00E00297"/>
    <w:rsid w:val="00E0047F"/>
    <w:rsid w:val="00E00C11"/>
    <w:rsid w:val="00E00EEC"/>
    <w:rsid w:val="00E01D3F"/>
    <w:rsid w:val="00E04F19"/>
    <w:rsid w:val="00E109AE"/>
    <w:rsid w:val="00E10B05"/>
    <w:rsid w:val="00E1131B"/>
    <w:rsid w:val="00E11702"/>
    <w:rsid w:val="00E127A9"/>
    <w:rsid w:val="00E12914"/>
    <w:rsid w:val="00E166A1"/>
    <w:rsid w:val="00E20299"/>
    <w:rsid w:val="00E236FB"/>
    <w:rsid w:val="00E23C1F"/>
    <w:rsid w:val="00E267B3"/>
    <w:rsid w:val="00E27227"/>
    <w:rsid w:val="00E272C5"/>
    <w:rsid w:val="00E272FB"/>
    <w:rsid w:val="00E327CA"/>
    <w:rsid w:val="00E3344C"/>
    <w:rsid w:val="00E34FAD"/>
    <w:rsid w:val="00E35766"/>
    <w:rsid w:val="00E36AF5"/>
    <w:rsid w:val="00E424F0"/>
    <w:rsid w:val="00E44007"/>
    <w:rsid w:val="00E44061"/>
    <w:rsid w:val="00E44C32"/>
    <w:rsid w:val="00E45673"/>
    <w:rsid w:val="00E47579"/>
    <w:rsid w:val="00E51C70"/>
    <w:rsid w:val="00E52160"/>
    <w:rsid w:val="00E52F69"/>
    <w:rsid w:val="00E6033A"/>
    <w:rsid w:val="00E61384"/>
    <w:rsid w:val="00E615EB"/>
    <w:rsid w:val="00E64BFD"/>
    <w:rsid w:val="00E67F18"/>
    <w:rsid w:val="00E730F3"/>
    <w:rsid w:val="00E736E3"/>
    <w:rsid w:val="00E74E16"/>
    <w:rsid w:val="00E7671A"/>
    <w:rsid w:val="00E8262C"/>
    <w:rsid w:val="00E82C71"/>
    <w:rsid w:val="00E84002"/>
    <w:rsid w:val="00E8408D"/>
    <w:rsid w:val="00E857AD"/>
    <w:rsid w:val="00E857C6"/>
    <w:rsid w:val="00E86966"/>
    <w:rsid w:val="00E8703A"/>
    <w:rsid w:val="00E924FF"/>
    <w:rsid w:val="00E94619"/>
    <w:rsid w:val="00E95005"/>
    <w:rsid w:val="00E954CB"/>
    <w:rsid w:val="00E96BA0"/>
    <w:rsid w:val="00E96EED"/>
    <w:rsid w:val="00E974D8"/>
    <w:rsid w:val="00EA017B"/>
    <w:rsid w:val="00EA1046"/>
    <w:rsid w:val="00EA168F"/>
    <w:rsid w:val="00EA1D37"/>
    <w:rsid w:val="00EA2DCF"/>
    <w:rsid w:val="00EA389D"/>
    <w:rsid w:val="00EA53CF"/>
    <w:rsid w:val="00EA53D8"/>
    <w:rsid w:val="00EA7B60"/>
    <w:rsid w:val="00EB1FCA"/>
    <w:rsid w:val="00EB21E0"/>
    <w:rsid w:val="00EB2330"/>
    <w:rsid w:val="00EB4CE8"/>
    <w:rsid w:val="00EB5599"/>
    <w:rsid w:val="00EB769D"/>
    <w:rsid w:val="00EB7E06"/>
    <w:rsid w:val="00EC50E9"/>
    <w:rsid w:val="00EC570F"/>
    <w:rsid w:val="00EC6318"/>
    <w:rsid w:val="00EC7A8E"/>
    <w:rsid w:val="00ED0BF4"/>
    <w:rsid w:val="00ED0C2F"/>
    <w:rsid w:val="00ED40B2"/>
    <w:rsid w:val="00ED61F9"/>
    <w:rsid w:val="00ED7F76"/>
    <w:rsid w:val="00EE0943"/>
    <w:rsid w:val="00EE2CB8"/>
    <w:rsid w:val="00EE3088"/>
    <w:rsid w:val="00EE436E"/>
    <w:rsid w:val="00EE4BD4"/>
    <w:rsid w:val="00EE5C7D"/>
    <w:rsid w:val="00EE6869"/>
    <w:rsid w:val="00EE6AD9"/>
    <w:rsid w:val="00EF1904"/>
    <w:rsid w:val="00EF34E1"/>
    <w:rsid w:val="00EF3D36"/>
    <w:rsid w:val="00EF7F81"/>
    <w:rsid w:val="00F0348C"/>
    <w:rsid w:val="00F035D0"/>
    <w:rsid w:val="00F04B0A"/>
    <w:rsid w:val="00F12762"/>
    <w:rsid w:val="00F1584E"/>
    <w:rsid w:val="00F164B9"/>
    <w:rsid w:val="00F210D9"/>
    <w:rsid w:val="00F221FC"/>
    <w:rsid w:val="00F226B6"/>
    <w:rsid w:val="00F26263"/>
    <w:rsid w:val="00F2761F"/>
    <w:rsid w:val="00F30400"/>
    <w:rsid w:val="00F315BF"/>
    <w:rsid w:val="00F35764"/>
    <w:rsid w:val="00F35DA2"/>
    <w:rsid w:val="00F40D11"/>
    <w:rsid w:val="00F42800"/>
    <w:rsid w:val="00F43E36"/>
    <w:rsid w:val="00F45A28"/>
    <w:rsid w:val="00F505BB"/>
    <w:rsid w:val="00F5072E"/>
    <w:rsid w:val="00F51C0D"/>
    <w:rsid w:val="00F52C8B"/>
    <w:rsid w:val="00F54B57"/>
    <w:rsid w:val="00F564BD"/>
    <w:rsid w:val="00F60CD9"/>
    <w:rsid w:val="00F61BAC"/>
    <w:rsid w:val="00F62528"/>
    <w:rsid w:val="00F63BF6"/>
    <w:rsid w:val="00F654EF"/>
    <w:rsid w:val="00F67346"/>
    <w:rsid w:val="00F70FDD"/>
    <w:rsid w:val="00F71104"/>
    <w:rsid w:val="00F71E7B"/>
    <w:rsid w:val="00F73020"/>
    <w:rsid w:val="00F73CAF"/>
    <w:rsid w:val="00F74969"/>
    <w:rsid w:val="00F75942"/>
    <w:rsid w:val="00F77EDF"/>
    <w:rsid w:val="00F81198"/>
    <w:rsid w:val="00F8360F"/>
    <w:rsid w:val="00F83804"/>
    <w:rsid w:val="00F85FC8"/>
    <w:rsid w:val="00F91456"/>
    <w:rsid w:val="00F91EEE"/>
    <w:rsid w:val="00F947BE"/>
    <w:rsid w:val="00FA265E"/>
    <w:rsid w:val="00FA28ED"/>
    <w:rsid w:val="00FA2A9B"/>
    <w:rsid w:val="00FA3EA4"/>
    <w:rsid w:val="00FA4DD9"/>
    <w:rsid w:val="00FA5B19"/>
    <w:rsid w:val="00FB0A07"/>
    <w:rsid w:val="00FB1216"/>
    <w:rsid w:val="00FB56F0"/>
    <w:rsid w:val="00FB6F5A"/>
    <w:rsid w:val="00FB7195"/>
    <w:rsid w:val="00FC0FF7"/>
    <w:rsid w:val="00FC2880"/>
    <w:rsid w:val="00FC37A5"/>
    <w:rsid w:val="00FC5AA8"/>
    <w:rsid w:val="00FC5B71"/>
    <w:rsid w:val="00FC5F40"/>
    <w:rsid w:val="00FC6BA3"/>
    <w:rsid w:val="00FD044F"/>
    <w:rsid w:val="00FD0FB7"/>
    <w:rsid w:val="00FD1485"/>
    <w:rsid w:val="00FD1D0F"/>
    <w:rsid w:val="00FD1ED4"/>
    <w:rsid w:val="00FD4990"/>
    <w:rsid w:val="00FD60D6"/>
    <w:rsid w:val="00FD7145"/>
    <w:rsid w:val="00FD776B"/>
    <w:rsid w:val="00FD7A8F"/>
    <w:rsid w:val="00FD7B92"/>
    <w:rsid w:val="00FE2847"/>
    <w:rsid w:val="00FE2ECA"/>
    <w:rsid w:val="00FE3C48"/>
    <w:rsid w:val="00FE3F64"/>
    <w:rsid w:val="00FE52C3"/>
    <w:rsid w:val="00FE5D78"/>
    <w:rsid w:val="00FE7F88"/>
    <w:rsid w:val="00FF17CF"/>
    <w:rsid w:val="00FF1C37"/>
    <w:rsid w:val="00FF5258"/>
    <w:rsid w:val="00FF5A72"/>
    <w:rsid w:val="00FF7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3B19D10"/>
  <w15:chartTrackingRefBased/>
  <w15:docId w15:val="{1087C296-0060-4D71-AE03-AF14B51E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46A"/>
    <w:pPr>
      <w:spacing w:after="200" w:line="276" w:lineRule="auto"/>
    </w:pPr>
  </w:style>
  <w:style w:type="paragraph" w:styleId="Heading1">
    <w:name w:val="heading 1"/>
    <w:basedOn w:val="H2"/>
    <w:next w:val="Normal"/>
    <w:link w:val="Heading1Char"/>
    <w:uiPriority w:val="9"/>
    <w:qFormat/>
    <w:rsid w:val="00C572F4"/>
    <w:pPr>
      <w:outlineLvl w:val="0"/>
    </w:pPr>
    <w:rPr>
      <w:color w:val="2D0000"/>
      <w:szCs w:val="60"/>
    </w:rPr>
  </w:style>
  <w:style w:type="paragraph" w:styleId="Heading2">
    <w:name w:val="heading 2"/>
    <w:basedOn w:val="Normal"/>
    <w:next w:val="Normal"/>
    <w:link w:val="Heading2Char"/>
    <w:uiPriority w:val="9"/>
    <w:unhideWhenUsed/>
    <w:qFormat/>
    <w:rsid w:val="00B44BB8"/>
    <w:pPr>
      <w:keepNext/>
      <w:keepLines/>
      <w:spacing w:before="120" w:after="120" w:line="240" w:lineRule="auto"/>
      <w:outlineLvl w:val="1"/>
    </w:pPr>
    <w:rPr>
      <w:rFonts w:ascii="Arial" w:eastAsiaTheme="majorEastAsia" w:hAnsi="Arial" w:cs="Arial"/>
      <w:b/>
      <w:sz w:val="24"/>
      <w:szCs w:val="20"/>
    </w:rPr>
  </w:style>
  <w:style w:type="paragraph" w:styleId="Heading3">
    <w:name w:val="heading 3"/>
    <w:basedOn w:val="Normal"/>
    <w:next w:val="Normal"/>
    <w:link w:val="Heading3Char"/>
    <w:uiPriority w:val="9"/>
    <w:unhideWhenUsed/>
    <w:qFormat/>
    <w:rsid w:val="000D3216"/>
    <w:pPr>
      <w:spacing w:before="60" w:after="60"/>
      <w:ind w:left="-41"/>
      <w:jc w:val="both"/>
      <w:outlineLvl w:val="2"/>
    </w:pPr>
    <w:rPr>
      <w:rFonts w:ascii="Arial" w:hAnsi="Arial" w:cs="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22026"/>
    <w:pPr>
      <w:ind w:left="720"/>
      <w:contextualSpacing/>
    </w:pPr>
  </w:style>
  <w:style w:type="paragraph" w:customStyle="1" w:styleId="Default">
    <w:name w:val="Default"/>
    <w:rsid w:val="00055DB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4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B08"/>
    <w:rPr>
      <w:rFonts w:ascii="Segoe UI" w:hAnsi="Segoe UI" w:cs="Segoe UI"/>
      <w:sz w:val="18"/>
      <w:szCs w:val="18"/>
    </w:rPr>
  </w:style>
  <w:style w:type="table" w:customStyle="1" w:styleId="TableGrid1">
    <w:name w:val="Table Grid1"/>
    <w:basedOn w:val="TableNormal"/>
    <w:next w:val="TableGrid"/>
    <w:uiPriority w:val="59"/>
    <w:rsid w:val="0057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3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3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3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3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3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3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E2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6B"/>
  </w:style>
  <w:style w:type="paragraph" w:styleId="Footer">
    <w:name w:val="footer"/>
    <w:basedOn w:val="Normal"/>
    <w:link w:val="FooterChar"/>
    <w:uiPriority w:val="99"/>
    <w:unhideWhenUsed/>
    <w:rsid w:val="00860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6B"/>
  </w:style>
  <w:style w:type="character" w:styleId="CommentReference">
    <w:name w:val="annotation reference"/>
    <w:basedOn w:val="DefaultParagraphFont"/>
    <w:uiPriority w:val="99"/>
    <w:semiHidden/>
    <w:unhideWhenUsed/>
    <w:rsid w:val="005D1D0F"/>
    <w:rPr>
      <w:sz w:val="16"/>
      <w:szCs w:val="16"/>
    </w:rPr>
  </w:style>
  <w:style w:type="paragraph" w:styleId="CommentText">
    <w:name w:val="annotation text"/>
    <w:basedOn w:val="Normal"/>
    <w:link w:val="CommentTextChar"/>
    <w:uiPriority w:val="99"/>
    <w:unhideWhenUsed/>
    <w:rsid w:val="005D1D0F"/>
    <w:pPr>
      <w:spacing w:line="240" w:lineRule="auto"/>
    </w:pPr>
    <w:rPr>
      <w:sz w:val="20"/>
      <w:szCs w:val="20"/>
    </w:rPr>
  </w:style>
  <w:style w:type="character" w:customStyle="1" w:styleId="CommentTextChar">
    <w:name w:val="Comment Text Char"/>
    <w:basedOn w:val="DefaultParagraphFont"/>
    <w:link w:val="CommentText"/>
    <w:uiPriority w:val="99"/>
    <w:rsid w:val="005D1D0F"/>
    <w:rPr>
      <w:sz w:val="20"/>
      <w:szCs w:val="20"/>
    </w:rPr>
  </w:style>
  <w:style w:type="paragraph" w:styleId="CommentSubject">
    <w:name w:val="annotation subject"/>
    <w:basedOn w:val="CommentText"/>
    <w:next w:val="CommentText"/>
    <w:link w:val="CommentSubjectChar"/>
    <w:uiPriority w:val="99"/>
    <w:semiHidden/>
    <w:unhideWhenUsed/>
    <w:rsid w:val="005D1D0F"/>
    <w:rPr>
      <w:b/>
      <w:bCs/>
    </w:rPr>
  </w:style>
  <w:style w:type="character" w:customStyle="1" w:styleId="CommentSubjectChar">
    <w:name w:val="Comment Subject Char"/>
    <w:basedOn w:val="CommentTextChar"/>
    <w:link w:val="CommentSubject"/>
    <w:uiPriority w:val="99"/>
    <w:semiHidden/>
    <w:rsid w:val="005D1D0F"/>
    <w:rPr>
      <w:b/>
      <w:bCs/>
      <w:sz w:val="20"/>
      <w:szCs w:val="20"/>
    </w:rPr>
  </w:style>
  <w:style w:type="paragraph" w:styleId="NormalWeb">
    <w:name w:val="Normal (Web)"/>
    <w:basedOn w:val="Normal"/>
    <w:uiPriority w:val="99"/>
    <w:semiHidden/>
    <w:unhideWhenUsed/>
    <w:rsid w:val="007A42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A42EA"/>
    <w:rPr>
      <w:color w:val="0563C1" w:themeColor="hyperlink"/>
      <w:u w:val="single"/>
    </w:rPr>
  </w:style>
  <w:style w:type="character" w:customStyle="1" w:styleId="Heading1Char">
    <w:name w:val="Heading 1 Char"/>
    <w:basedOn w:val="DefaultParagraphFont"/>
    <w:link w:val="Heading1"/>
    <w:uiPriority w:val="9"/>
    <w:rsid w:val="00C572F4"/>
    <w:rPr>
      <w:rFonts w:ascii="Helvetica" w:hAnsi="Helvetica" w:cs="Helvetica"/>
      <w:b/>
      <w:bCs/>
      <w:color w:val="2D0000"/>
      <w:spacing w:val="-13"/>
      <w:sz w:val="44"/>
      <w:szCs w:val="60"/>
      <w:lang w:val="en-US"/>
    </w:rPr>
  </w:style>
  <w:style w:type="paragraph" w:styleId="TOCHeading">
    <w:name w:val="TOC Heading"/>
    <w:basedOn w:val="Heading1"/>
    <w:next w:val="Normal"/>
    <w:uiPriority w:val="39"/>
    <w:unhideWhenUsed/>
    <w:qFormat/>
    <w:rsid w:val="000853ED"/>
    <w:pPr>
      <w:spacing w:line="259" w:lineRule="auto"/>
      <w:outlineLvl w:val="9"/>
    </w:pPr>
  </w:style>
  <w:style w:type="character" w:customStyle="1" w:styleId="Heading2Char">
    <w:name w:val="Heading 2 Char"/>
    <w:basedOn w:val="DefaultParagraphFont"/>
    <w:link w:val="Heading2"/>
    <w:uiPriority w:val="9"/>
    <w:rsid w:val="00B44BB8"/>
    <w:rPr>
      <w:rFonts w:ascii="Arial" w:eastAsiaTheme="majorEastAsia" w:hAnsi="Arial" w:cs="Arial"/>
      <w:b/>
      <w:sz w:val="24"/>
      <w:szCs w:val="20"/>
    </w:rPr>
  </w:style>
  <w:style w:type="paragraph" w:styleId="TOC1">
    <w:name w:val="toc 1"/>
    <w:basedOn w:val="Normal"/>
    <w:next w:val="Normal"/>
    <w:autoRedefine/>
    <w:uiPriority w:val="39"/>
    <w:unhideWhenUsed/>
    <w:rsid w:val="00FA28ED"/>
    <w:pPr>
      <w:spacing w:after="100"/>
    </w:pPr>
  </w:style>
  <w:style w:type="paragraph" w:styleId="TOC2">
    <w:name w:val="toc 2"/>
    <w:basedOn w:val="Normal"/>
    <w:next w:val="Normal"/>
    <w:autoRedefine/>
    <w:uiPriority w:val="39"/>
    <w:unhideWhenUsed/>
    <w:rsid w:val="00F83804"/>
    <w:pPr>
      <w:tabs>
        <w:tab w:val="right" w:leader="dot" w:pos="10196"/>
      </w:tabs>
      <w:spacing w:after="100" w:line="240" w:lineRule="auto"/>
      <w:ind w:left="220"/>
    </w:pPr>
  </w:style>
  <w:style w:type="table" w:customStyle="1" w:styleId="TableGrid10">
    <w:name w:val="Table Grid10"/>
    <w:basedOn w:val="TableNormal"/>
    <w:next w:val="TableGrid"/>
    <w:uiPriority w:val="59"/>
    <w:rsid w:val="0017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0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0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2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C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9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D6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A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C1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C1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4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BFD"/>
    <w:rPr>
      <w:sz w:val="20"/>
      <w:szCs w:val="20"/>
    </w:rPr>
  </w:style>
  <w:style w:type="character" w:styleId="FootnoteReference">
    <w:name w:val="footnote reference"/>
    <w:basedOn w:val="DefaultParagraphFont"/>
    <w:uiPriority w:val="99"/>
    <w:semiHidden/>
    <w:unhideWhenUsed/>
    <w:rsid w:val="00E64BFD"/>
    <w:rPr>
      <w:vertAlign w:val="superscript"/>
    </w:rPr>
  </w:style>
  <w:style w:type="character" w:styleId="Emphasis">
    <w:name w:val="Emphasis"/>
    <w:basedOn w:val="DefaultParagraphFont"/>
    <w:uiPriority w:val="20"/>
    <w:qFormat/>
    <w:rsid w:val="00E64BFD"/>
    <w:rPr>
      <w:i/>
      <w:iCs/>
    </w:rPr>
  </w:style>
  <w:style w:type="character" w:styleId="FollowedHyperlink">
    <w:name w:val="FollowedHyperlink"/>
    <w:basedOn w:val="DefaultParagraphFont"/>
    <w:uiPriority w:val="99"/>
    <w:semiHidden/>
    <w:unhideWhenUsed/>
    <w:rsid w:val="002E4FA0"/>
    <w:rPr>
      <w:color w:val="954F72" w:themeColor="followedHyperlink"/>
      <w:u w:val="single"/>
    </w:rPr>
  </w:style>
  <w:style w:type="character" w:customStyle="1" w:styleId="Heading3Char">
    <w:name w:val="Heading 3 Char"/>
    <w:basedOn w:val="DefaultParagraphFont"/>
    <w:link w:val="Heading3"/>
    <w:uiPriority w:val="9"/>
    <w:rsid w:val="000D3216"/>
    <w:rPr>
      <w:rFonts w:ascii="Arial" w:hAnsi="Arial" w:cs="Arial"/>
      <w:b/>
      <w:i/>
      <w:sz w:val="24"/>
    </w:rPr>
  </w:style>
  <w:style w:type="paragraph" w:customStyle="1" w:styleId="NoParagraphStyle">
    <w:name w:val="[No Paragraph Style]"/>
    <w:rsid w:val="00186C2C"/>
    <w:pPr>
      <w:autoSpaceDE w:val="0"/>
      <w:autoSpaceDN w:val="0"/>
      <w:bidi/>
      <w:adjustRightInd w:val="0"/>
      <w:spacing w:after="0" w:line="288" w:lineRule="auto"/>
      <w:textAlignment w:val="center"/>
    </w:pPr>
    <w:rPr>
      <w:rFonts w:ascii="Montserrat" w:hAnsi="Montserrat" w:cs="Montserrat"/>
      <w:color w:val="000000"/>
      <w:sz w:val="24"/>
      <w:szCs w:val="24"/>
      <w:lang w:bidi="ar-YE"/>
    </w:rPr>
  </w:style>
  <w:style w:type="paragraph" w:customStyle="1" w:styleId="PRA">
    <w:name w:val="PRA"/>
    <w:basedOn w:val="Normal"/>
    <w:uiPriority w:val="99"/>
    <w:rsid w:val="004341C3"/>
    <w:pPr>
      <w:suppressAutoHyphens/>
      <w:autoSpaceDE w:val="0"/>
      <w:autoSpaceDN w:val="0"/>
      <w:adjustRightInd w:val="0"/>
      <w:spacing w:after="0" w:line="290" w:lineRule="atLeast"/>
      <w:textAlignment w:val="center"/>
    </w:pPr>
    <w:rPr>
      <w:rFonts w:ascii="Arial" w:hAnsi="Arial" w:cs="Arial"/>
      <w:color w:val="000000"/>
      <w:lang w:val="en-US"/>
    </w:rPr>
  </w:style>
  <w:style w:type="paragraph" w:customStyle="1" w:styleId="H2">
    <w:name w:val="H2"/>
    <w:basedOn w:val="NoParagraphStyle"/>
    <w:uiPriority w:val="99"/>
    <w:rsid w:val="004341C3"/>
    <w:pPr>
      <w:bidi w:val="0"/>
      <w:spacing w:line="552" w:lineRule="atLeast"/>
      <w:jc w:val="both"/>
    </w:pPr>
    <w:rPr>
      <w:rFonts w:ascii="Helvetica" w:hAnsi="Helvetica" w:cs="Helvetica"/>
      <w:b/>
      <w:bCs/>
      <w:spacing w:val="-13"/>
      <w:sz w:val="44"/>
      <w:szCs w:val="44"/>
      <w:lang w:val="en-US" w:bidi="ar-SA"/>
    </w:rPr>
  </w:style>
  <w:style w:type="paragraph" w:styleId="Title">
    <w:name w:val="Title"/>
    <w:basedOn w:val="PRA"/>
    <w:link w:val="TitleChar"/>
    <w:uiPriority w:val="99"/>
    <w:qFormat/>
    <w:rsid w:val="004341C3"/>
    <w:rPr>
      <w:b/>
      <w:bCs/>
      <w:sz w:val="26"/>
      <w:szCs w:val="26"/>
    </w:rPr>
  </w:style>
  <w:style w:type="character" w:customStyle="1" w:styleId="TitleChar">
    <w:name w:val="Title Char"/>
    <w:basedOn w:val="DefaultParagraphFont"/>
    <w:link w:val="Title"/>
    <w:uiPriority w:val="99"/>
    <w:rsid w:val="004341C3"/>
    <w:rPr>
      <w:rFonts w:ascii="Arial" w:hAnsi="Arial" w:cs="Arial"/>
      <w:b/>
      <w:bCs/>
      <w:color w:val="000000"/>
      <w:sz w:val="26"/>
      <w:szCs w:val="26"/>
      <w:lang w:val="en-US"/>
    </w:rPr>
  </w:style>
  <w:style w:type="character" w:styleId="UnresolvedMention">
    <w:name w:val="Unresolved Mention"/>
    <w:basedOn w:val="DefaultParagraphFont"/>
    <w:uiPriority w:val="99"/>
    <w:semiHidden/>
    <w:unhideWhenUsed/>
    <w:rsid w:val="002E2808"/>
    <w:rPr>
      <w:color w:val="605E5C"/>
      <w:shd w:val="clear" w:color="auto" w:fill="E1DFDD"/>
    </w:rPr>
  </w:style>
  <w:style w:type="paragraph" w:styleId="NoSpacing">
    <w:name w:val="No Spacing"/>
    <w:uiPriority w:val="1"/>
    <w:qFormat/>
    <w:rsid w:val="00521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42360">
      <w:bodyDiv w:val="1"/>
      <w:marLeft w:val="0"/>
      <w:marRight w:val="0"/>
      <w:marTop w:val="0"/>
      <w:marBottom w:val="0"/>
      <w:divBdr>
        <w:top w:val="none" w:sz="0" w:space="0" w:color="auto"/>
        <w:left w:val="none" w:sz="0" w:space="0" w:color="auto"/>
        <w:bottom w:val="none" w:sz="0" w:space="0" w:color="auto"/>
        <w:right w:val="none" w:sz="0" w:space="0" w:color="auto"/>
      </w:divBdr>
    </w:div>
    <w:div w:id="305860494">
      <w:bodyDiv w:val="1"/>
      <w:marLeft w:val="0"/>
      <w:marRight w:val="0"/>
      <w:marTop w:val="0"/>
      <w:marBottom w:val="0"/>
      <w:divBdr>
        <w:top w:val="none" w:sz="0" w:space="0" w:color="auto"/>
        <w:left w:val="none" w:sz="0" w:space="0" w:color="auto"/>
        <w:bottom w:val="none" w:sz="0" w:space="0" w:color="auto"/>
        <w:right w:val="none" w:sz="0" w:space="0" w:color="auto"/>
      </w:divBdr>
    </w:div>
    <w:div w:id="321784468">
      <w:bodyDiv w:val="1"/>
      <w:marLeft w:val="0"/>
      <w:marRight w:val="0"/>
      <w:marTop w:val="0"/>
      <w:marBottom w:val="0"/>
      <w:divBdr>
        <w:top w:val="none" w:sz="0" w:space="0" w:color="auto"/>
        <w:left w:val="none" w:sz="0" w:space="0" w:color="auto"/>
        <w:bottom w:val="none" w:sz="0" w:space="0" w:color="auto"/>
        <w:right w:val="none" w:sz="0" w:space="0" w:color="auto"/>
      </w:divBdr>
    </w:div>
    <w:div w:id="432676166">
      <w:bodyDiv w:val="1"/>
      <w:marLeft w:val="0"/>
      <w:marRight w:val="0"/>
      <w:marTop w:val="0"/>
      <w:marBottom w:val="0"/>
      <w:divBdr>
        <w:top w:val="none" w:sz="0" w:space="0" w:color="auto"/>
        <w:left w:val="none" w:sz="0" w:space="0" w:color="auto"/>
        <w:bottom w:val="none" w:sz="0" w:space="0" w:color="auto"/>
        <w:right w:val="none" w:sz="0" w:space="0" w:color="auto"/>
      </w:divBdr>
    </w:div>
    <w:div w:id="537353037">
      <w:bodyDiv w:val="1"/>
      <w:marLeft w:val="0"/>
      <w:marRight w:val="0"/>
      <w:marTop w:val="0"/>
      <w:marBottom w:val="0"/>
      <w:divBdr>
        <w:top w:val="none" w:sz="0" w:space="0" w:color="auto"/>
        <w:left w:val="none" w:sz="0" w:space="0" w:color="auto"/>
        <w:bottom w:val="none" w:sz="0" w:space="0" w:color="auto"/>
        <w:right w:val="none" w:sz="0" w:space="0" w:color="auto"/>
      </w:divBdr>
    </w:div>
    <w:div w:id="767237956">
      <w:bodyDiv w:val="1"/>
      <w:marLeft w:val="0"/>
      <w:marRight w:val="0"/>
      <w:marTop w:val="0"/>
      <w:marBottom w:val="0"/>
      <w:divBdr>
        <w:top w:val="none" w:sz="0" w:space="0" w:color="auto"/>
        <w:left w:val="none" w:sz="0" w:space="0" w:color="auto"/>
        <w:bottom w:val="none" w:sz="0" w:space="0" w:color="auto"/>
        <w:right w:val="none" w:sz="0" w:space="0" w:color="auto"/>
      </w:divBdr>
    </w:div>
    <w:div w:id="815144755">
      <w:bodyDiv w:val="1"/>
      <w:marLeft w:val="0"/>
      <w:marRight w:val="0"/>
      <w:marTop w:val="0"/>
      <w:marBottom w:val="0"/>
      <w:divBdr>
        <w:top w:val="none" w:sz="0" w:space="0" w:color="auto"/>
        <w:left w:val="none" w:sz="0" w:space="0" w:color="auto"/>
        <w:bottom w:val="none" w:sz="0" w:space="0" w:color="auto"/>
        <w:right w:val="none" w:sz="0" w:space="0" w:color="auto"/>
      </w:divBdr>
    </w:div>
    <w:div w:id="915481388">
      <w:bodyDiv w:val="1"/>
      <w:marLeft w:val="0"/>
      <w:marRight w:val="0"/>
      <w:marTop w:val="0"/>
      <w:marBottom w:val="0"/>
      <w:divBdr>
        <w:top w:val="none" w:sz="0" w:space="0" w:color="auto"/>
        <w:left w:val="none" w:sz="0" w:space="0" w:color="auto"/>
        <w:bottom w:val="none" w:sz="0" w:space="0" w:color="auto"/>
        <w:right w:val="none" w:sz="0" w:space="0" w:color="auto"/>
      </w:divBdr>
    </w:div>
    <w:div w:id="1024749689">
      <w:bodyDiv w:val="1"/>
      <w:marLeft w:val="0"/>
      <w:marRight w:val="0"/>
      <w:marTop w:val="0"/>
      <w:marBottom w:val="0"/>
      <w:divBdr>
        <w:top w:val="none" w:sz="0" w:space="0" w:color="auto"/>
        <w:left w:val="none" w:sz="0" w:space="0" w:color="auto"/>
        <w:bottom w:val="none" w:sz="0" w:space="0" w:color="auto"/>
        <w:right w:val="none" w:sz="0" w:space="0" w:color="auto"/>
      </w:divBdr>
    </w:div>
    <w:div w:id="1325089329">
      <w:bodyDiv w:val="1"/>
      <w:marLeft w:val="0"/>
      <w:marRight w:val="0"/>
      <w:marTop w:val="0"/>
      <w:marBottom w:val="0"/>
      <w:divBdr>
        <w:top w:val="none" w:sz="0" w:space="0" w:color="auto"/>
        <w:left w:val="none" w:sz="0" w:space="0" w:color="auto"/>
        <w:bottom w:val="none" w:sz="0" w:space="0" w:color="auto"/>
        <w:right w:val="none" w:sz="0" w:space="0" w:color="auto"/>
      </w:divBdr>
    </w:div>
    <w:div w:id="1465850369">
      <w:bodyDiv w:val="1"/>
      <w:marLeft w:val="0"/>
      <w:marRight w:val="0"/>
      <w:marTop w:val="0"/>
      <w:marBottom w:val="0"/>
      <w:divBdr>
        <w:top w:val="none" w:sz="0" w:space="0" w:color="auto"/>
        <w:left w:val="none" w:sz="0" w:space="0" w:color="auto"/>
        <w:bottom w:val="none" w:sz="0" w:space="0" w:color="auto"/>
        <w:right w:val="none" w:sz="0" w:space="0" w:color="auto"/>
      </w:divBdr>
    </w:div>
    <w:div w:id="1759709868">
      <w:bodyDiv w:val="1"/>
      <w:marLeft w:val="0"/>
      <w:marRight w:val="0"/>
      <w:marTop w:val="0"/>
      <w:marBottom w:val="0"/>
      <w:divBdr>
        <w:top w:val="none" w:sz="0" w:space="0" w:color="auto"/>
        <w:left w:val="none" w:sz="0" w:space="0" w:color="auto"/>
        <w:bottom w:val="none" w:sz="0" w:space="0" w:color="auto"/>
        <w:right w:val="none" w:sz="0" w:space="0" w:color="auto"/>
      </w:divBdr>
    </w:div>
    <w:div w:id="1858228297">
      <w:bodyDiv w:val="1"/>
      <w:marLeft w:val="0"/>
      <w:marRight w:val="0"/>
      <w:marTop w:val="0"/>
      <w:marBottom w:val="0"/>
      <w:divBdr>
        <w:top w:val="none" w:sz="0" w:space="0" w:color="auto"/>
        <w:left w:val="none" w:sz="0" w:space="0" w:color="auto"/>
        <w:bottom w:val="none" w:sz="0" w:space="0" w:color="auto"/>
        <w:right w:val="none" w:sz="0" w:space="0" w:color="auto"/>
      </w:divBdr>
    </w:div>
    <w:div w:id="1898933881">
      <w:bodyDiv w:val="1"/>
      <w:marLeft w:val="0"/>
      <w:marRight w:val="0"/>
      <w:marTop w:val="0"/>
      <w:marBottom w:val="0"/>
      <w:divBdr>
        <w:top w:val="none" w:sz="0" w:space="0" w:color="auto"/>
        <w:left w:val="none" w:sz="0" w:space="0" w:color="auto"/>
        <w:bottom w:val="none" w:sz="0" w:space="0" w:color="auto"/>
        <w:right w:val="none" w:sz="0" w:space="0" w:color="auto"/>
      </w:divBdr>
    </w:div>
    <w:div w:id="1899513557">
      <w:bodyDiv w:val="1"/>
      <w:marLeft w:val="0"/>
      <w:marRight w:val="0"/>
      <w:marTop w:val="0"/>
      <w:marBottom w:val="0"/>
      <w:divBdr>
        <w:top w:val="none" w:sz="0" w:space="0" w:color="auto"/>
        <w:left w:val="none" w:sz="0" w:space="0" w:color="auto"/>
        <w:bottom w:val="none" w:sz="0" w:space="0" w:color="auto"/>
        <w:right w:val="none" w:sz="0" w:space="0" w:color="auto"/>
      </w:divBdr>
    </w:div>
    <w:div w:id="1967588857">
      <w:bodyDiv w:val="1"/>
      <w:marLeft w:val="0"/>
      <w:marRight w:val="0"/>
      <w:marTop w:val="0"/>
      <w:marBottom w:val="0"/>
      <w:divBdr>
        <w:top w:val="none" w:sz="0" w:space="0" w:color="auto"/>
        <w:left w:val="none" w:sz="0" w:space="0" w:color="auto"/>
        <w:bottom w:val="none" w:sz="0" w:space="0" w:color="auto"/>
        <w:right w:val="none" w:sz="0" w:space="0" w:color="auto"/>
      </w:divBdr>
    </w:div>
    <w:div w:id="206097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ulturalstandard@wanada.org.au" TargetMode="External"/><Relationship Id="rId117" Type="http://schemas.openxmlformats.org/officeDocument/2006/relationships/hyperlink" Target="https://adf.org.au/resources/power-words/" TargetMode="External"/><Relationship Id="rId21" Type="http://schemas.openxmlformats.org/officeDocument/2006/relationships/hyperlink" Target="mailto:culturalstandard@wanada.org.au" TargetMode="External"/><Relationship Id="rId42" Type="http://schemas.openxmlformats.org/officeDocument/2006/relationships/hyperlink" Target="mailto:culturalstandard@wanada.org.au" TargetMode="External"/><Relationship Id="rId47" Type="http://schemas.openxmlformats.org/officeDocument/2006/relationships/hyperlink" Target="mailto:culturalstandard@wanada.org.au" TargetMode="External"/><Relationship Id="rId63" Type="http://schemas.openxmlformats.org/officeDocument/2006/relationships/hyperlink" Target="mailto:culturalstandard@wanada.org.au" TargetMode="External"/><Relationship Id="rId68" Type="http://schemas.openxmlformats.org/officeDocument/2006/relationships/hyperlink" Target="mailto:culturalstandard@wanada.org.au" TargetMode="External"/><Relationship Id="rId84" Type="http://schemas.openxmlformats.org/officeDocument/2006/relationships/hyperlink" Target="mailto:culturalstandard@wanada.org.au" TargetMode="External"/><Relationship Id="rId89" Type="http://schemas.openxmlformats.org/officeDocument/2006/relationships/hyperlink" Target="mailto:culturalstandard@wanada.org.au" TargetMode="External"/><Relationship Id="rId112" Type="http://schemas.openxmlformats.org/officeDocument/2006/relationships/hyperlink" Target="https://www.sharc.org.au/wp-content/uploads/2014/04/APSU-Straight-From-the-Source-Manual.pdf" TargetMode="External"/><Relationship Id="rId133" Type="http://schemas.openxmlformats.org/officeDocument/2006/relationships/hyperlink" Target="https://www.mhc.wa.gov.au/media/2604/mhc_counselling-guidelines-4th-edition.pdf" TargetMode="External"/><Relationship Id="rId138" Type="http://schemas.openxmlformats.org/officeDocument/2006/relationships/hyperlink" Target="https://www.menzies.edu.au/page/Resources/" TargetMode="External"/><Relationship Id="rId154" Type="http://schemas.openxmlformats.org/officeDocument/2006/relationships/hyperlink" Target="http://kahpf.org.au/cultural-security-framework" TargetMode="External"/><Relationship Id="rId159" Type="http://schemas.openxmlformats.org/officeDocument/2006/relationships/hyperlink" Target="https://www.omi.wa.gov.au/Pages/default.aspx" TargetMode="External"/><Relationship Id="rId175" Type="http://schemas.openxmlformats.org/officeDocument/2006/relationships/hyperlink" Target="https://www.omi.wa.gov.au/resources-and-statistics/publications/publication/guide-to-cultural-and-linguistic-data-collection-for-the-public-sector" TargetMode="External"/><Relationship Id="rId170" Type="http://schemas.openxmlformats.org/officeDocument/2006/relationships/hyperlink" Target="https://www.ourcommunity.com.au/" TargetMode="External"/><Relationship Id="rId16" Type="http://schemas.openxmlformats.org/officeDocument/2006/relationships/hyperlink" Target="mailto:culturalstandard@wanada.org.au" TargetMode="External"/><Relationship Id="rId107" Type="http://schemas.openxmlformats.org/officeDocument/2006/relationships/hyperlink" Target="http://www.wanada.org.au/index.php?option=com_docman&amp;amp;view=download&amp;amp;alias=244-lfmf-minditj-kaart-moorditj-kaart-framework&amp;amp;category_slug=standard-on-culturally-secure-practice&amp;amp;Itemid=265%22%20class=%22doclink%22%3ELooking%20forward%20resource" TargetMode="External"/><Relationship Id="rId11" Type="http://schemas.openxmlformats.org/officeDocument/2006/relationships/hyperlink" Target="mailto:culturalstandard@wanada.org.au" TargetMode="External"/><Relationship Id="rId32" Type="http://schemas.openxmlformats.org/officeDocument/2006/relationships/hyperlink" Target="mailto:culturalstandard@wanada.org.au" TargetMode="External"/><Relationship Id="rId37" Type="http://schemas.openxmlformats.org/officeDocument/2006/relationships/hyperlink" Target="mailto:culturalstandard@wanada.org.au" TargetMode="External"/><Relationship Id="rId53" Type="http://schemas.openxmlformats.org/officeDocument/2006/relationships/hyperlink" Target="mailto:culturalstandard@wanada.org.au" TargetMode="External"/><Relationship Id="rId58" Type="http://schemas.openxmlformats.org/officeDocument/2006/relationships/hyperlink" Target="mailto:culturalstandard@wanada.org.au" TargetMode="External"/><Relationship Id="rId74" Type="http://schemas.openxmlformats.org/officeDocument/2006/relationships/hyperlink" Target="mailto:culturalstandard@wanada.org.au" TargetMode="External"/><Relationship Id="rId79" Type="http://schemas.openxmlformats.org/officeDocument/2006/relationships/hyperlink" Target="mailto:culturalstandard@wanada.org.au" TargetMode="External"/><Relationship Id="rId102" Type="http://schemas.openxmlformats.org/officeDocument/2006/relationships/hyperlink" Target="mailto:culturalstandard@wanada.org.au" TargetMode="External"/><Relationship Id="rId123" Type="http://schemas.openxmlformats.org/officeDocument/2006/relationships/hyperlink" Target="https://www.nada.org.au/resources/working-with-families/" TargetMode="External"/><Relationship Id="rId128" Type="http://schemas.openxmlformats.org/officeDocument/2006/relationships/hyperlink" Target="https://wacoss.org.au/library/wacoss-co-design-toolkit/" TargetMode="External"/><Relationship Id="rId144" Type="http://schemas.openxmlformats.org/officeDocument/2006/relationships/hyperlink" Target="https://www.mhcc.org.au/resource/ticpot-stage-1-2-3/" TargetMode="External"/><Relationship Id="rId149" Type="http://schemas.openxmlformats.org/officeDocument/2006/relationships/hyperlink" Target="https://www.business.gov.au/people/hiring/equal-opportunity-and-diversity" TargetMode="External"/><Relationship Id="rId5" Type="http://schemas.openxmlformats.org/officeDocument/2006/relationships/webSettings" Target="webSettings.xml"/><Relationship Id="rId90" Type="http://schemas.openxmlformats.org/officeDocument/2006/relationships/hyperlink" Target="mailto:culturalstandard@wanada.org.au" TargetMode="External"/><Relationship Id="rId95" Type="http://schemas.openxmlformats.org/officeDocument/2006/relationships/hyperlink" Target="mailto:culturalstandard@wanada.org.au" TargetMode="External"/><Relationship Id="rId160" Type="http://schemas.openxmlformats.org/officeDocument/2006/relationships/hyperlink" Target="https://www.ourcommunity.com.au/" TargetMode="External"/><Relationship Id="rId165" Type="http://schemas.openxmlformats.org/officeDocument/2006/relationships/hyperlink" Target="https://probonoaustralia.com.au/" TargetMode="External"/><Relationship Id="rId181" Type="http://schemas.openxmlformats.org/officeDocument/2006/relationships/hyperlink" Target="https://nada.org.au/wp-content/uploads/2017/11/governance_toolkit.pdf" TargetMode="External"/><Relationship Id="rId186" Type="http://schemas.openxmlformats.org/officeDocument/2006/relationships/hyperlink" Target="http://toolkit.aigi.com.au/" TargetMode="External"/><Relationship Id="rId22" Type="http://schemas.openxmlformats.org/officeDocument/2006/relationships/hyperlink" Target="mailto:culturalstandard@wanada.org.au" TargetMode="External"/><Relationship Id="rId27" Type="http://schemas.openxmlformats.org/officeDocument/2006/relationships/hyperlink" Target="mailto:culturalstandard@wanada.org.au" TargetMode="External"/><Relationship Id="rId43" Type="http://schemas.openxmlformats.org/officeDocument/2006/relationships/hyperlink" Target="mailto:culturalstandard@wanada.org.au" TargetMode="External"/><Relationship Id="rId48" Type="http://schemas.openxmlformats.org/officeDocument/2006/relationships/hyperlink" Target="mailto:culturalstandard@wanada.org.au" TargetMode="External"/><Relationship Id="rId64" Type="http://schemas.openxmlformats.org/officeDocument/2006/relationships/hyperlink" Target="mailto:culturalstandard@wanada.org.au" TargetMode="External"/><Relationship Id="rId69" Type="http://schemas.openxmlformats.org/officeDocument/2006/relationships/hyperlink" Target="mailto:culturalstandard@wanada.org.au" TargetMode="External"/><Relationship Id="rId113" Type="http://schemas.openxmlformats.org/officeDocument/2006/relationships/hyperlink" Target="https://wacoss.org.au/library/wacoss-co-design-toolkit/" TargetMode="External"/><Relationship Id="rId118" Type="http://schemas.openxmlformats.org/officeDocument/2006/relationships/hyperlink" Target="https://aodknowledgecentre.ecu.edu.au/" TargetMode="External"/><Relationship Id="rId134" Type="http://schemas.openxmlformats.org/officeDocument/2006/relationships/hyperlink" Target="https://www.mhc.wa.gov.au/media/2568/crisis-referral-tool-2019.pdf" TargetMode="External"/><Relationship Id="rId139" Type="http://schemas.openxmlformats.org/officeDocument/2006/relationships/hyperlink" Target="https://www.nada.org.au/resources/alcohol-and-other-drugs-treatment-guidelines-for-working-with-aboriginal-and-torres-strait-islander-people-in-a-non-aboriginal-setting/" TargetMode="External"/><Relationship Id="rId80" Type="http://schemas.openxmlformats.org/officeDocument/2006/relationships/hyperlink" Target="mailto:culturalstandard@wanada.org.au" TargetMode="External"/><Relationship Id="rId85" Type="http://schemas.openxmlformats.org/officeDocument/2006/relationships/hyperlink" Target="mailto:culturalstandard@wanada.org.au" TargetMode="External"/><Relationship Id="rId150" Type="http://schemas.openxmlformats.org/officeDocument/2006/relationships/hyperlink" Target="https://www.fairwork.gov.au/" TargetMode="External"/><Relationship Id="rId155" Type="http://schemas.openxmlformats.org/officeDocument/2006/relationships/hyperlink" Target="https://www.coaghealthcouncil.gov.au/NationalCodeOfConductForHealthCareWorkers" TargetMode="External"/><Relationship Id="rId171" Type="http://schemas.openxmlformats.org/officeDocument/2006/relationships/hyperlink" Target="https://www.nada.org.au/resources/policy-toolkit/" TargetMode="External"/><Relationship Id="rId176" Type="http://schemas.openxmlformats.org/officeDocument/2006/relationships/hyperlink" Target="https://www.ourcommunity.com.au/" TargetMode="External"/><Relationship Id="rId12" Type="http://schemas.openxmlformats.org/officeDocument/2006/relationships/hyperlink" Target="mailto:culturalstandard@wanada.org.au" TargetMode="External"/><Relationship Id="rId17" Type="http://schemas.openxmlformats.org/officeDocument/2006/relationships/hyperlink" Target="mailto:culturalstandard@wanada.org.au" TargetMode="External"/><Relationship Id="rId33" Type="http://schemas.openxmlformats.org/officeDocument/2006/relationships/hyperlink" Target="mailto:culturalstandard@wanada.org.au" TargetMode="External"/><Relationship Id="rId38" Type="http://schemas.openxmlformats.org/officeDocument/2006/relationships/hyperlink" Target="mailto:culturalstandard@wanada.org.au" TargetMode="External"/><Relationship Id="rId59" Type="http://schemas.openxmlformats.org/officeDocument/2006/relationships/hyperlink" Target="mailto:culturalstandard@wanada.org.au" TargetMode="External"/><Relationship Id="rId103" Type="http://schemas.openxmlformats.org/officeDocument/2006/relationships/hyperlink" Target="mailto:culturalstandard@wanada.org.au" TargetMode="External"/><Relationship Id="rId108" Type="http://schemas.openxmlformats.org/officeDocument/2006/relationships/hyperlink" Target="https://www.nada.org.au/resources/aboriginal-inclusion-tool-2/" TargetMode="External"/><Relationship Id="rId124" Type="http://schemas.openxmlformats.org/officeDocument/2006/relationships/hyperlink" Target="https://www.omi.wa.gov.au/Pages/default.aspx" TargetMode="External"/><Relationship Id="rId129" Type="http://schemas.openxmlformats.org/officeDocument/2006/relationships/hyperlink" Target="https://www.turningpoint.org.au/sites/default/files/2018-05/Service-Planning-Report-2017.pdf" TargetMode="External"/><Relationship Id="rId54" Type="http://schemas.openxmlformats.org/officeDocument/2006/relationships/hyperlink" Target="mailto:culturalstandard@wanada.org.au" TargetMode="External"/><Relationship Id="rId70" Type="http://schemas.openxmlformats.org/officeDocument/2006/relationships/hyperlink" Target="mailto:culturalstandard@wanada.org.au" TargetMode="External"/><Relationship Id="rId75" Type="http://schemas.openxmlformats.org/officeDocument/2006/relationships/hyperlink" Target="mailto:culturalstandard@wanada.org.au" TargetMode="External"/><Relationship Id="rId91" Type="http://schemas.openxmlformats.org/officeDocument/2006/relationships/hyperlink" Target="mailto:culturalstandard@wanada.org.au" TargetMode="External"/><Relationship Id="rId96" Type="http://schemas.openxmlformats.org/officeDocument/2006/relationships/hyperlink" Target="mailto:culturalstandard@wanada.org.au" TargetMode="External"/><Relationship Id="rId140" Type="http://schemas.openxmlformats.org/officeDocument/2006/relationships/hyperlink" Target="https://www.nada.org.au/resources/aod-lgbtiq-inclusive-guidelines-for-treatment-providers/" TargetMode="External"/><Relationship Id="rId145" Type="http://schemas.openxmlformats.org/officeDocument/2006/relationships/hyperlink" Target="https://ashm.org.au/resources/" TargetMode="External"/><Relationship Id="rId161" Type="http://schemas.openxmlformats.org/officeDocument/2006/relationships/hyperlink" Target="https://www.safeworkaustralia.gov.au/" TargetMode="External"/><Relationship Id="rId166" Type="http://schemas.openxmlformats.org/officeDocument/2006/relationships/hyperlink" Target="https://www.aasb.gov.au/" TargetMode="External"/><Relationship Id="rId182" Type="http://schemas.openxmlformats.org/officeDocument/2006/relationships/hyperlink" Target="https://www.omi.wa.gov.au/Resources/Publications/Documents/boards.pdf" TargetMode="External"/><Relationship Id="rId187" Type="http://schemas.openxmlformats.org/officeDocument/2006/relationships/hyperlink" Target="https://nada.org.au/wp-content/uploads/2017/11/governance_toolkit.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culturalstandard@wanada.org.au" TargetMode="External"/><Relationship Id="rId28" Type="http://schemas.openxmlformats.org/officeDocument/2006/relationships/hyperlink" Target="mailto:culturalstandard@wanada.org.au" TargetMode="External"/><Relationship Id="rId49" Type="http://schemas.openxmlformats.org/officeDocument/2006/relationships/hyperlink" Target="mailto:culturalstandard@wanada.org.au" TargetMode="External"/><Relationship Id="rId114" Type="http://schemas.openxmlformats.org/officeDocument/2006/relationships/hyperlink" Target="https://www.mhc.wa.gov.au/about-us/consumer-family-and-carer-participation/statewide-engagement-framework-and-toolkit/" TargetMode="External"/><Relationship Id="rId119" Type="http://schemas.openxmlformats.org/officeDocument/2006/relationships/hyperlink" Target="http://kahpf.org.au/cultural-security-framework" TargetMode="External"/><Relationship Id="rId44" Type="http://schemas.openxmlformats.org/officeDocument/2006/relationships/hyperlink" Target="mailto:culturalstandard@wanada.org.au" TargetMode="External"/><Relationship Id="rId60" Type="http://schemas.openxmlformats.org/officeDocument/2006/relationships/hyperlink" Target="mailto:culturalstandard@wanada.org.au" TargetMode="External"/><Relationship Id="rId65" Type="http://schemas.openxmlformats.org/officeDocument/2006/relationships/hyperlink" Target="mailto:culturalstandard@wanada.org.au" TargetMode="External"/><Relationship Id="rId81" Type="http://schemas.openxmlformats.org/officeDocument/2006/relationships/hyperlink" Target="mailto:culturalstandard@wanada.org.au" TargetMode="External"/><Relationship Id="rId86" Type="http://schemas.openxmlformats.org/officeDocument/2006/relationships/hyperlink" Target="mailto:culturalstandard@wanada.org.au" TargetMode="External"/><Relationship Id="rId130" Type="http://schemas.openxmlformats.org/officeDocument/2006/relationships/hyperlink" Target="https://www.safetyandquality.gov.au/topic/national-model-clinical-governance-framework" TargetMode="External"/><Relationship Id="rId135" Type="http://schemas.openxmlformats.org/officeDocument/2006/relationships/hyperlink" Target="http://kahpf.org.au/cultural-security-framework" TargetMode="External"/><Relationship Id="rId151" Type="http://schemas.openxmlformats.org/officeDocument/2006/relationships/hyperlink" Target="https://www.nada.org.au/resources/workforce-capability-framework/" TargetMode="External"/><Relationship Id="rId156" Type="http://schemas.openxmlformats.org/officeDocument/2006/relationships/hyperlink" Target="https://www.nada.org.au/resources/alcohol-and-other-drugs-treatment-guidelines-for-working-with-aboriginal-and-torres-strait-islander-people-in-a-non-aboriginal-setting/" TargetMode="External"/><Relationship Id="rId177" Type="http://schemas.openxmlformats.org/officeDocument/2006/relationships/hyperlink" Target="https://www.vaada.org.au/wp-content/uploads/2018/06/VAADA-Capacity-Building-Change-Management-A-Guide-for-Community-Services.pdf" TargetMode="External"/><Relationship Id="rId172" Type="http://schemas.openxmlformats.org/officeDocument/2006/relationships/hyperlink" Target="https://www.ourcommunity.com.au/" TargetMode="External"/><Relationship Id="rId13" Type="http://schemas.openxmlformats.org/officeDocument/2006/relationships/footer" Target="footer1.xml"/><Relationship Id="rId18" Type="http://schemas.openxmlformats.org/officeDocument/2006/relationships/hyperlink" Target="mailto:culturalstandard@wanada.org.au" TargetMode="External"/><Relationship Id="rId39" Type="http://schemas.openxmlformats.org/officeDocument/2006/relationships/hyperlink" Target="mailto:culturalstandard@wanada.org.au" TargetMode="External"/><Relationship Id="rId109" Type="http://schemas.openxmlformats.org/officeDocument/2006/relationships/hyperlink" Target="https://www.nada.org.au/resources/alcohol-and-other-drugs-treatment-guidelines-for-working-with-aboriginal-and-torres-strait-islander-people-in-a-non-aboriginal-setting/" TargetMode="External"/><Relationship Id="rId34" Type="http://schemas.openxmlformats.org/officeDocument/2006/relationships/hyperlink" Target="mailto:culturalstandard@wanada.org.au" TargetMode="External"/><Relationship Id="rId50" Type="http://schemas.openxmlformats.org/officeDocument/2006/relationships/hyperlink" Target="mailto:culturalstandard@wanada.org.au" TargetMode="External"/><Relationship Id="rId55" Type="http://schemas.openxmlformats.org/officeDocument/2006/relationships/hyperlink" Target="mailto:culturalstandard@wanada.org.au" TargetMode="External"/><Relationship Id="rId76" Type="http://schemas.openxmlformats.org/officeDocument/2006/relationships/hyperlink" Target="mailto:culturalstandard@wanada.org.au" TargetMode="External"/><Relationship Id="rId97" Type="http://schemas.openxmlformats.org/officeDocument/2006/relationships/hyperlink" Target="mailto:culturalstandard@wanada.org.au" TargetMode="External"/><Relationship Id="rId104" Type="http://schemas.openxmlformats.org/officeDocument/2006/relationships/hyperlink" Target="mailto:culturalstandard@wanada.org.au" TargetMode="External"/><Relationship Id="rId120" Type="http://schemas.openxmlformats.org/officeDocument/2006/relationships/hyperlink" Target="https://www.nada.org.au/resources/aboriginal-inclusion-tool-2/" TargetMode="External"/><Relationship Id="rId125" Type="http://schemas.openxmlformats.org/officeDocument/2006/relationships/hyperlink" Target="https://www.sharc.org.au/wp-content/uploads/2013/11/FullVersion.pdf" TargetMode="External"/><Relationship Id="rId141" Type="http://schemas.openxmlformats.org/officeDocument/2006/relationships/hyperlink" Target="https://www.complexneedscapable.org.au/" TargetMode="External"/><Relationship Id="rId146" Type="http://schemas.openxmlformats.org/officeDocument/2006/relationships/hyperlink" Target="https://www.hepatitiswa.com.au/resources/" TargetMode="External"/><Relationship Id="rId167" Type="http://schemas.openxmlformats.org/officeDocument/2006/relationships/hyperlink" Target="https://www.ato.gov.au/Non-profit/" TargetMode="External"/><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mailto:culturalstandard@wanada.org.au" TargetMode="External"/><Relationship Id="rId92" Type="http://schemas.openxmlformats.org/officeDocument/2006/relationships/hyperlink" Target="mailto:culturalstandard@wanada.org.au" TargetMode="External"/><Relationship Id="rId162" Type="http://schemas.openxmlformats.org/officeDocument/2006/relationships/hyperlink" Target="https://wanada.us17.list-manage.com/track/click?u=2bc4ba608eaebf26b37bab677&amp;id=854841bf6f&amp;e=6516586e6d" TargetMode="External"/><Relationship Id="rId183" Type="http://schemas.openxmlformats.org/officeDocument/2006/relationships/hyperlink" Target="https://probonoaustralia.com.au/category/governance-management/" TargetMode="External"/><Relationship Id="rId2" Type="http://schemas.openxmlformats.org/officeDocument/2006/relationships/numbering" Target="numbering.xml"/><Relationship Id="rId29" Type="http://schemas.openxmlformats.org/officeDocument/2006/relationships/hyperlink" Target="mailto:culturalstandard@wanada.org.au" TargetMode="External"/><Relationship Id="rId24" Type="http://schemas.openxmlformats.org/officeDocument/2006/relationships/hyperlink" Target="mailto:culturalstandard@wanada.org.au" TargetMode="External"/><Relationship Id="rId40" Type="http://schemas.openxmlformats.org/officeDocument/2006/relationships/hyperlink" Target="mailto:culturalstandard@wanada.org.au" TargetMode="External"/><Relationship Id="rId45" Type="http://schemas.openxmlformats.org/officeDocument/2006/relationships/hyperlink" Target="mailto:culturalstandard@wanada.org.au" TargetMode="External"/><Relationship Id="rId66" Type="http://schemas.openxmlformats.org/officeDocument/2006/relationships/hyperlink" Target="mailto:culturalstandard@wanada.org.au" TargetMode="External"/><Relationship Id="rId87" Type="http://schemas.openxmlformats.org/officeDocument/2006/relationships/hyperlink" Target="mailto:culturalstandard@wanada.org.au" TargetMode="External"/><Relationship Id="rId110" Type="http://schemas.openxmlformats.org/officeDocument/2006/relationships/hyperlink" Target="https://www.aihw.gov.au/getmedia/7d54eac8-4c95-4de1-91bb-0d6b1cf348e2/ctgc-ip05.pdf.aspx?inline=true" TargetMode="External"/><Relationship Id="rId115" Type="http://schemas.openxmlformats.org/officeDocument/2006/relationships/hyperlink" Target="https://www.safetyandquality.gov.au/australian-charter-healthcare-rights" TargetMode="External"/><Relationship Id="rId131" Type="http://schemas.openxmlformats.org/officeDocument/2006/relationships/hyperlink" Target="http://www.atoda.org.au/dfvtools/" TargetMode="External"/><Relationship Id="rId136" Type="http://schemas.openxmlformats.org/officeDocument/2006/relationships/hyperlink" Target="https://www.dovetail.org.au/" TargetMode="External"/><Relationship Id="rId157" Type="http://schemas.openxmlformats.org/officeDocument/2006/relationships/hyperlink" Target="https://www.nada.org.au/resources/aod-lgbtiq-inclusive-guidelines-for-treatment-providers/" TargetMode="External"/><Relationship Id="rId178" Type="http://schemas.openxmlformats.org/officeDocument/2006/relationships/hyperlink" Target="https://aicd.companydirectors.com.au/-/media/cd2/resources/director-resources/not-for-profit-resources/nfp-principles/pdf/06911-4-adv-nfp-governance-principles-report-a4-v11.ashx" TargetMode="External"/><Relationship Id="rId61" Type="http://schemas.openxmlformats.org/officeDocument/2006/relationships/hyperlink" Target="mailto:culturalstandard@wanada.org.au" TargetMode="External"/><Relationship Id="rId82" Type="http://schemas.openxmlformats.org/officeDocument/2006/relationships/hyperlink" Target="mailto:culturalstandard@wanada.org.au" TargetMode="External"/><Relationship Id="rId152" Type="http://schemas.openxmlformats.org/officeDocument/2006/relationships/hyperlink" Target="https://www.ourcommunity.com.au/" TargetMode="External"/><Relationship Id="rId173" Type="http://schemas.openxmlformats.org/officeDocument/2006/relationships/hyperlink" Target="https://www.ourcommunity.com.au/" TargetMode="External"/><Relationship Id="rId19" Type="http://schemas.openxmlformats.org/officeDocument/2006/relationships/hyperlink" Target="mailto:culturalstandard@wanada.org.au" TargetMode="External"/><Relationship Id="rId14" Type="http://schemas.openxmlformats.org/officeDocument/2006/relationships/hyperlink" Target="mailto:culturalstandard@wanada.org.au" TargetMode="External"/><Relationship Id="rId30" Type="http://schemas.openxmlformats.org/officeDocument/2006/relationships/hyperlink" Target="mailto:culturalstandard@wanada.org.au" TargetMode="External"/><Relationship Id="rId35" Type="http://schemas.openxmlformats.org/officeDocument/2006/relationships/hyperlink" Target="mailto:culturalstandard@wanada.org.au" TargetMode="External"/><Relationship Id="rId56" Type="http://schemas.openxmlformats.org/officeDocument/2006/relationships/hyperlink" Target="mailto:culturalstandard@wanada.org.au" TargetMode="External"/><Relationship Id="rId77" Type="http://schemas.openxmlformats.org/officeDocument/2006/relationships/hyperlink" Target="mailto:culturalstandard@wanada.org.au" TargetMode="External"/><Relationship Id="rId100" Type="http://schemas.openxmlformats.org/officeDocument/2006/relationships/hyperlink" Target="mailto:culturalstandard@wanada.org.au" TargetMode="External"/><Relationship Id="rId105" Type="http://schemas.openxmlformats.org/officeDocument/2006/relationships/hyperlink" Target="https://aodknowledgecentre.ecu.edu.au/" TargetMode="External"/><Relationship Id="rId126" Type="http://schemas.openxmlformats.org/officeDocument/2006/relationships/hyperlink" Target="https://www.sharc.org.au/wp-content/uploads/2014/04/APSU-Straight-From-the-Source-Manual.pdf" TargetMode="External"/><Relationship Id="rId147" Type="http://schemas.openxmlformats.org/officeDocument/2006/relationships/hyperlink" Target="https://harmreductionwa.org/resources-2/" TargetMode="External"/><Relationship Id="rId168" Type="http://schemas.openxmlformats.org/officeDocument/2006/relationships/hyperlink" Target="https://www.cpaaustralia.com.au/-/media/corporate/allfiles/document/professional-resources/notforprofit/internal-controls-for-nfp-organisations-brochure.pdf?la=en&amp;rev=7490240a3c19421c83353cca40a0e9ba" TargetMode="External"/><Relationship Id="rId8" Type="http://schemas.openxmlformats.org/officeDocument/2006/relationships/image" Target="media/image1.png"/><Relationship Id="rId51" Type="http://schemas.openxmlformats.org/officeDocument/2006/relationships/hyperlink" Target="mailto:culturalstandard@wanada.org.au" TargetMode="External"/><Relationship Id="rId72" Type="http://schemas.openxmlformats.org/officeDocument/2006/relationships/hyperlink" Target="mailto:culturalstandard@wanada.org.au" TargetMode="External"/><Relationship Id="rId93" Type="http://schemas.openxmlformats.org/officeDocument/2006/relationships/hyperlink" Target="mailto:culturalstandard@wanada.org.au" TargetMode="External"/><Relationship Id="rId98" Type="http://schemas.openxmlformats.org/officeDocument/2006/relationships/hyperlink" Target="mailto:culturalstandard@wanada.org.au" TargetMode="External"/><Relationship Id="rId121" Type="http://schemas.openxmlformats.org/officeDocument/2006/relationships/hyperlink" Target="https://www.nada.org.au/resources/alcohol-and-other-drugs-treatment-guidelines-for-working-with-aboriginal-and-torres-strait-islander-people-in-a-non-aboriginal-setting/" TargetMode="External"/><Relationship Id="rId142" Type="http://schemas.openxmlformats.org/officeDocument/2006/relationships/hyperlink" Target="https://www.nada.org.au/resources/working-with-families/" TargetMode="External"/><Relationship Id="rId163" Type="http://schemas.openxmlformats.org/officeDocument/2006/relationships/hyperlink" Target="https://lawlex.com.au/" TargetMode="External"/><Relationship Id="rId184" Type="http://schemas.openxmlformats.org/officeDocument/2006/relationships/hyperlink" Target="https://aicd.companydirectors.com.au/-/media/cd2/resources/director-resources/not-for-profit-resources/nfp-principles/pdf/06911-4-adv-nfp-governance-principles-report-a4-v11.ashx"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mailto:culturalstandard@wanada.org.au" TargetMode="External"/><Relationship Id="rId46" Type="http://schemas.openxmlformats.org/officeDocument/2006/relationships/hyperlink" Target="mailto:culturalstandard@wanada.org.au" TargetMode="External"/><Relationship Id="rId67" Type="http://schemas.openxmlformats.org/officeDocument/2006/relationships/hyperlink" Target="mailto:culturalstandard@wanada.org.au" TargetMode="External"/><Relationship Id="rId116" Type="http://schemas.openxmlformats.org/officeDocument/2006/relationships/hyperlink" Target="https://www.safetyandquality.gov.au/our-work/open-disclosure/the-open-disclosure-framework" TargetMode="External"/><Relationship Id="rId137" Type="http://schemas.openxmlformats.org/officeDocument/2006/relationships/hyperlink" Target="https://comorbidityguidelines.org.au/guidelines/" TargetMode="External"/><Relationship Id="rId158" Type="http://schemas.openxmlformats.org/officeDocument/2006/relationships/hyperlink" Target="http://nceta.flinders.edu.au/workforce" TargetMode="External"/><Relationship Id="rId20" Type="http://schemas.openxmlformats.org/officeDocument/2006/relationships/hyperlink" Target="mailto:culturalstandard@wanada.org.au" TargetMode="External"/><Relationship Id="rId41" Type="http://schemas.openxmlformats.org/officeDocument/2006/relationships/hyperlink" Target="mailto:culturalstandard@wanada.org.au" TargetMode="External"/><Relationship Id="rId62" Type="http://schemas.openxmlformats.org/officeDocument/2006/relationships/hyperlink" Target="mailto:culturalstandard@wanada.org.au" TargetMode="External"/><Relationship Id="rId83" Type="http://schemas.openxmlformats.org/officeDocument/2006/relationships/hyperlink" Target="mailto:culturalstandard@wanada.org.au" TargetMode="External"/><Relationship Id="rId88" Type="http://schemas.openxmlformats.org/officeDocument/2006/relationships/hyperlink" Target="mailto:culturalstandard@wanada.org.au" TargetMode="External"/><Relationship Id="rId111" Type="http://schemas.openxmlformats.org/officeDocument/2006/relationships/hyperlink" Target="https://www.sharc.org.au/wp-content/uploads/2013/11/FullVersion.pdf" TargetMode="External"/><Relationship Id="rId132" Type="http://schemas.openxmlformats.org/officeDocument/2006/relationships/hyperlink" Target="https://www.blueknot.org.au/guidelines" TargetMode="External"/><Relationship Id="rId153" Type="http://schemas.openxmlformats.org/officeDocument/2006/relationships/hyperlink" Target="https://aodknowledgecentre.ecu.edu.au/" TargetMode="External"/><Relationship Id="rId174" Type="http://schemas.openxmlformats.org/officeDocument/2006/relationships/hyperlink" Target="https://www.oaic.gov.au/privacy/australian-privacy-principles/" TargetMode="External"/><Relationship Id="rId179" Type="http://schemas.openxmlformats.org/officeDocument/2006/relationships/hyperlink" Target="https://www.acnc.gov.au/tools/guides/governance-good-acncs-guide-charity-board-members" TargetMode="External"/><Relationship Id="rId190" Type="http://schemas.openxmlformats.org/officeDocument/2006/relationships/theme" Target="theme/theme1.xml"/><Relationship Id="rId15" Type="http://schemas.openxmlformats.org/officeDocument/2006/relationships/hyperlink" Target="mailto:culturalstandard@wanada.org.au" TargetMode="External"/><Relationship Id="rId36" Type="http://schemas.openxmlformats.org/officeDocument/2006/relationships/hyperlink" Target="mailto:culturalstandard@wanada.org.au" TargetMode="External"/><Relationship Id="rId57" Type="http://schemas.openxmlformats.org/officeDocument/2006/relationships/hyperlink" Target="mailto:culturalstandard@wanada.org.au" TargetMode="External"/><Relationship Id="rId106" Type="http://schemas.openxmlformats.org/officeDocument/2006/relationships/hyperlink" Target="http://kahpf.org.au/cultural-security-framework" TargetMode="External"/><Relationship Id="rId127" Type="http://schemas.openxmlformats.org/officeDocument/2006/relationships/hyperlink" Target="https://www.mhc.wa.gov.au/about-us/consumer-family-and-carer-participation/statewide-engagement-framework-and-toolkit/" TargetMode="External"/><Relationship Id="rId10" Type="http://schemas.openxmlformats.org/officeDocument/2006/relationships/hyperlink" Target="http://www.wanada.org.au" TargetMode="External"/><Relationship Id="rId31" Type="http://schemas.openxmlformats.org/officeDocument/2006/relationships/hyperlink" Target="mailto:culturalstandard@wanada.org.au" TargetMode="External"/><Relationship Id="rId52" Type="http://schemas.openxmlformats.org/officeDocument/2006/relationships/hyperlink" Target="mailto:culturalstandard@wanada.org.au" TargetMode="External"/><Relationship Id="rId73" Type="http://schemas.openxmlformats.org/officeDocument/2006/relationships/hyperlink" Target="mailto:culturalstandard@wanada.org.au" TargetMode="External"/><Relationship Id="rId78" Type="http://schemas.openxmlformats.org/officeDocument/2006/relationships/hyperlink" Target="mailto:culturalstandard@wanada.org.au" TargetMode="External"/><Relationship Id="rId94" Type="http://schemas.openxmlformats.org/officeDocument/2006/relationships/hyperlink" Target="mailto:culturalstandard@wanada.org.au" TargetMode="External"/><Relationship Id="rId99" Type="http://schemas.openxmlformats.org/officeDocument/2006/relationships/hyperlink" Target="mailto:culturalstandard@wanada.org.au" TargetMode="External"/><Relationship Id="rId101" Type="http://schemas.openxmlformats.org/officeDocument/2006/relationships/hyperlink" Target="mailto:culturalstandard@wanada.org.au" TargetMode="External"/><Relationship Id="rId122" Type="http://schemas.openxmlformats.org/officeDocument/2006/relationships/hyperlink" Target="https://www.nada.org.au/resources/aod-lgbtiq-inclusive-guidelines-for-treatment-providers/" TargetMode="External"/><Relationship Id="rId143" Type="http://schemas.openxmlformats.org/officeDocument/2006/relationships/hyperlink" Target="https://www.safetyandquality.gov.au/standards/national-safety-and-quality-digital-mental-health-standards" TargetMode="External"/><Relationship Id="rId148" Type="http://schemas.openxmlformats.org/officeDocument/2006/relationships/hyperlink" Target="https://www.safetyandquality.gov.au/topic/national-model-clinical-governance-framework" TargetMode="External"/><Relationship Id="rId164" Type="http://schemas.openxmlformats.org/officeDocument/2006/relationships/hyperlink" Target="https://www.ourcommunity.com.au/" TargetMode="External"/><Relationship Id="rId169" Type="http://schemas.openxmlformats.org/officeDocument/2006/relationships/hyperlink" Target="https://www.cpaaustralia.com.au/-/media/corporate/allfiles/document/professional-resources/notforprofit/internal-controls-for-nfp-organisations-brochure.pdf?la=en&amp;rev=7490240a3c19421c83353cca40a0e9ba" TargetMode="External"/><Relationship Id="rId185" Type="http://schemas.openxmlformats.org/officeDocument/2006/relationships/hyperlink" Target="https://www.acnc.gov.au/tools/guides/governance-good-acncs-guide-charity-board-members"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toolkit.aigi.com.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mmonground.org.au/learn/aboriginal-or-indigenous" TargetMode="External"/><Relationship Id="rId3" Type="http://schemas.openxmlformats.org/officeDocument/2006/relationships/hyperlink" Target="https://ww2.health.wa.gov.au/About-us/Policy-frameworks/Clinical-Governance-Safety-and-Quality" TargetMode="External"/><Relationship Id="rId7" Type="http://schemas.openxmlformats.org/officeDocument/2006/relationships/hyperlink" Target="https://communitydoor.org.au/cultural-protocols" TargetMode="External"/><Relationship Id="rId2" Type="http://schemas.openxmlformats.org/officeDocument/2006/relationships/hyperlink" Target="https://www.healthissuescentre.org.au/health-services/consumer-engagement-guide/improving-participation" TargetMode="External"/><Relationship Id="rId1" Type="http://schemas.openxmlformats.org/officeDocument/2006/relationships/hyperlink" Target="https://www.health.gov.au/resources/publications/stakeholder-engagement-framework" TargetMode="External"/><Relationship Id="rId6" Type="http://schemas.openxmlformats.org/officeDocument/2006/relationships/hyperlink" Target="https://www.omi.wa.gov.au/Resources/Documents/WA%20Multicultural%20Policy%20Framework_final.pdf" TargetMode="External"/><Relationship Id="rId5" Type="http://schemas.openxmlformats.org/officeDocument/2006/relationships/hyperlink" Target="https://www.humanrights.gov.au/our-work/chapter-4-cultural-safety-and-security-tools-address-lateral-violence-social-justice" TargetMode="External"/><Relationship Id="rId10" Type="http://schemas.openxmlformats.org/officeDocument/2006/relationships/hyperlink" Target="https://manual.jointcommission.org/Manual/Questions/UserQuestionId03Sub0015" TargetMode="External"/><Relationship Id="rId4" Type="http://schemas.openxmlformats.org/officeDocument/2006/relationships/hyperlink" Target="https://www.omi.wa.gov.au/Resources/Documents/WA%20Multicultural%20Policy%20Framework_final.pdf" TargetMode="External"/><Relationship Id="rId9" Type="http://schemas.openxmlformats.org/officeDocument/2006/relationships/hyperlink" Target="https://www2.health.vic.gov.au/alcohol-and-drugs/aod-treatment-services/aod-prevention-harm-reduction"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FBB040"/>
      </a:accent1>
      <a:accent2>
        <a:srgbClr val="FF6600"/>
      </a:accent2>
      <a:accent3>
        <a:srgbClr val="B31217"/>
      </a:accent3>
      <a:accent4>
        <a:srgbClr val="FBB040"/>
      </a:accent4>
      <a:accent5>
        <a:srgbClr val="D14E1D"/>
      </a:accent5>
      <a:accent6>
        <a:srgbClr val="910B23"/>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806E5-C06B-4F28-BF9D-F15CC6F4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140</Pages>
  <Words>29918</Words>
  <Characters>170533</Characters>
  <Application>Microsoft Office Word</Application>
  <DocSecurity>4</DocSecurity>
  <Lines>1421</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Henson</dc:creator>
  <cp:keywords/>
  <dc:description/>
  <cp:lastModifiedBy>Deanne Ferris</cp:lastModifiedBy>
  <cp:revision>2</cp:revision>
  <cp:lastPrinted>2019-11-05T00:09:00Z</cp:lastPrinted>
  <dcterms:created xsi:type="dcterms:W3CDTF">2021-05-19T06:51:00Z</dcterms:created>
  <dcterms:modified xsi:type="dcterms:W3CDTF">2021-05-19T06:51:00Z</dcterms:modified>
</cp:coreProperties>
</file>